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58B96">
      <w:pPr>
        <w:adjustRightInd w:val="0"/>
        <w:snapToGrid w:val="0"/>
        <w:spacing w:line="360" w:lineRule="auto"/>
        <w:jc w:val="center"/>
        <w:rPr>
          <w:rFonts w:ascii="Times New Roman" w:hAnsi="Times New Roman" w:cs="Times New Roman"/>
          <w:b/>
          <w:color w:val="000000" w:themeColor="text1"/>
          <w:spacing w:val="20"/>
          <w:sz w:val="52"/>
          <w:szCs w:val="52"/>
          <w:highlight w:val="none"/>
          <w14:textFill>
            <w14:solidFill>
              <w14:schemeClr w14:val="tx1"/>
            </w14:solidFill>
          </w14:textFill>
        </w:rPr>
      </w:pPr>
    </w:p>
    <w:p w14:paraId="5F0B30EC">
      <w:pPr>
        <w:adjustRightInd w:val="0"/>
        <w:snapToGrid w:val="0"/>
        <w:spacing w:line="360" w:lineRule="auto"/>
        <w:jc w:val="center"/>
        <w:rPr>
          <w:rFonts w:ascii="Times New Roman" w:hAnsi="Times New Roman" w:cs="Times New Roman"/>
          <w:b/>
          <w:color w:val="000000" w:themeColor="text1"/>
          <w:spacing w:val="20"/>
          <w:sz w:val="52"/>
          <w:szCs w:val="52"/>
          <w:highlight w:val="none"/>
          <w14:textFill>
            <w14:solidFill>
              <w14:schemeClr w14:val="tx1"/>
            </w14:solidFill>
          </w14:textFill>
        </w:rPr>
      </w:pPr>
    </w:p>
    <w:p w14:paraId="4C5C687B">
      <w:pPr>
        <w:adjustRightInd w:val="0"/>
        <w:snapToGrid w:val="0"/>
        <w:spacing w:line="360" w:lineRule="auto"/>
        <w:jc w:val="center"/>
        <w:rPr>
          <w:rFonts w:hint="eastAsia" w:ascii="Times New Roman" w:hAnsi="Times New Roman" w:eastAsia="宋体" w:cs="Times New Roman"/>
          <w:b/>
          <w:color w:val="000000" w:themeColor="text1"/>
          <w:spacing w:val="20"/>
          <w:sz w:val="52"/>
          <w:szCs w:val="52"/>
          <w:highlight w:val="none"/>
          <w:lang w:eastAsia="zh-CN"/>
          <w14:textFill>
            <w14:solidFill>
              <w14:schemeClr w14:val="tx1"/>
            </w14:solidFill>
          </w14:textFill>
        </w:rPr>
      </w:pPr>
      <w:r>
        <w:rPr>
          <w:rFonts w:hint="eastAsia" w:ascii="Times New Roman" w:hAnsi="Times New Roman" w:cs="Times New Roman"/>
          <w:b/>
          <w:color w:val="000000" w:themeColor="text1"/>
          <w:spacing w:val="20"/>
          <w:sz w:val="52"/>
          <w:szCs w:val="52"/>
          <w:highlight w:val="none"/>
          <w:lang w:eastAsia="zh-CN"/>
          <w14:textFill>
            <w14:solidFill>
              <w14:schemeClr w14:val="tx1"/>
            </w14:solidFill>
          </w14:textFill>
        </w:rPr>
        <w:t>富成标准厂房项目</w:t>
      </w:r>
    </w:p>
    <w:p w14:paraId="656E1630">
      <w:pPr>
        <w:adjustRightInd w:val="0"/>
        <w:snapToGrid w:val="0"/>
        <w:spacing w:line="360" w:lineRule="auto"/>
        <w:jc w:val="center"/>
        <w:rPr>
          <w:rFonts w:ascii="Times New Roman" w:hAnsi="Times New Roman" w:cs="Times New Roman"/>
          <w:b/>
          <w:color w:val="000000" w:themeColor="text1"/>
          <w:spacing w:val="20"/>
          <w:sz w:val="52"/>
          <w:szCs w:val="52"/>
          <w:highlight w:val="none"/>
          <w14:textFill>
            <w14:solidFill>
              <w14:schemeClr w14:val="tx1"/>
            </w14:solidFill>
          </w14:textFill>
        </w:rPr>
      </w:pPr>
      <w:r>
        <w:rPr>
          <w:rFonts w:ascii="Times New Roman" w:hAnsi="Times New Roman" w:cs="Times New Roman"/>
          <w:b/>
          <w:color w:val="000000" w:themeColor="text1"/>
          <w:spacing w:val="20"/>
          <w:sz w:val="52"/>
          <w:szCs w:val="52"/>
          <w:highlight w:val="none"/>
          <w14:textFill>
            <w14:solidFill>
              <w14:schemeClr w14:val="tx1"/>
            </w14:solidFill>
          </w14:textFill>
        </w:rPr>
        <w:t>节能报告</w:t>
      </w:r>
    </w:p>
    <w:p w14:paraId="23D587D3">
      <w:pPr>
        <w:pStyle w:val="7"/>
        <w:rPr>
          <w:color w:val="000000" w:themeColor="text1"/>
          <w:highlight w:val="none"/>
          <w14:textFill>
            <w14:solidFill>
              <w14:schemeClr w14:val="tx1"/>
            </w14:solidFill>
          </w14:textFill>
        </w:rPr>
      </w:pPr>
    </w:p>
    <w:p w14:paraId="45A6B2F1">
      <w:pPr>
        <w:pStyle w:val="7"/>
        <w:rPr>
          <w:color w:val="000000" w:themeColor="text1"/>
          <w:highlight w:val="none"/>
          <w14:textFill>
            <w14:solidFill>
              <w14:schemeClr w14:val="tx1"/>
            </w14:solidFill>
          </w14:textFill>
        </w:rPr>
      </w:pPr>
    </w:p>
    <w:p w14:paraId="5453D35C">
      <w:pPr>
        <w:jc w:val="center"/>
        <w:rPr>
          <w:rFonts w:ascii="Times New Roman" w:hAnsi="Times New Roman" w:cs="Times New Roman"/>
          <w:color w:val="000000" w:themeColor="text1"/>
          <w:sz w:val="28"/>
          <w:szCs w:val="28"/>
          <w:highlight w:val="none"/>
          <w14:textFill>
            <w14:solidFill>
              <w14:schemeClr w14:val="tx1"/>
            </w14:solidFill>
          </w14:textFill>
        </w:rPr>
      </w:pPr>
    </w:p>
    <w:p w14:paraId="2CBBD5F4">
      <w:pPr>
        <w:rPr>
          <w:rFonts w:ascii="Times New Roman" w:hAnsi="Times New Roman" w:eastAsia="隶书" w:cs="Times New Roman"/>
          <w:color w:val="000000" w:themeColor="text1"/>
          <w:sz w:val="72"/>
          <w:szCs w:val="72"/>
          <w:highlight w:val="none"/>
          <w14:textFill>
            <w14:solidFill>
              <w14:schemeClr w14:val="tx1"/>
            </w14:solidFill>
          </w14:textFill>
        </w:rPr>
      </w:pPr>
    </w:p>
    <w:p w14:paraId="1504C12A">
      <w:pPr>
        <w:rPr>
          <w:rFonts w:ascii="Times New Roman" w:hAnsi="Times New Roman" w:eastAsia="仿宋_GB2312" w:cs="Times New Roman"/>
          <w:color w:val="000000" w:themeColor="text1"/>
          <w:sz w:val="28"/>
          <w:szCs w:val="28"/>
          <w:highlight w:val="none"/>
          <w14:textFill>
            <w14:solidFill>
              <w14:schemeClr w14:val="tx1"/>
            </w14:solidFill>
          </w14:textFill>
        </w:rPr>
      </w:pPr>
    </w:p>
    <w:p w14:paraId="25B42D20">
      <w:pPr>
        <w:rPr>
          <w:rFonts w:ascii="Times New Roman" w:hAnsi="Times New Roman" w:eastAsia="仿宋_GB2312" w:cs="Times New Roman"/>
          <w:color w:val="000000" w:themeColor="text1"/>
          <w:sz w:val="28"/>
          <w:szCs w:val="28"/>
          <w:highlight w:val="none"/>
          <w14:textFill>
            <w14:solidFill>
              <w14:schemeClr w14:val="tx1"/>
            </w14:solidFill>
          </w14:textFill>
        </w:rPr>
      </w:pPr>
    </w:p>
    <w:p w14:paraId="09552014">
      <w:pPr>
        <w:pStyle w:val="7"/>
        <w:rPr>
          <w:rFonts w:ascii="Times New Roman" w:hAnsi="Times New Roman" w:cs="Times New Roman"/>
          <w:color w:val="000000" w:themeColor="text1"/>
          <w:highlight w:val="none"/>
          <w14:textFill>
            <w14:solidFill>
              <w14:schemeClr w14:val="tx1"/>
            </w14:solidFill>
          </w14:textFill>
        </w:rPr>
      </w:pPr>
    </w:p>
    <w:p w14:paraId="1B3D2B27">
      <w:pPr>
        <w:rPr>
          <w:rFonts w:ascii="Times New Roman" w:hAnsi="Times New Roman" w:eastAsia="仿宋_GB2312" w:cs="Times New Roman"/>
          <w:color w:val="000000" w:themeColor="text1"/>
          <w:sz w:val="28"/>
          <w:szCs w:val="28"/>
          <w:highlight w:val="none"/>
          <w14:textFill>
            <w14:solidFill>
              <w14:schemeClr w14:val="tx1"/>
            </w14:solidFill>
          </w14:textFill>
        </w:rPr>
      </w:pPr>
    </w:p>
    <w:p w14:paraId="382680B2">
      <w:pPr>
        <w:rPr>
          <w:rFonts w:ascii="Times New Roman" w:hAnsi="Times New Roman" w:cs="Times New Roman"/>
          <w:color w:val="000000" w:themeColor="text1"/>
          <w:highlight w:val="none"/>
          <w14:textFill>
            <w14:solidFill>
              <w14:schemeClr w14:val="tx1"/>
            </w14:solidFill>
          </w14:textFill>
        </w:rPr>
      </w:pPr>
    </w:p>
    <w:p w14:paraId="48998062">
      <w:pPr>
        <w:jc w:val="center"/>
        <w:rPr>
          <w:rFonts w:ascii="Times New Roman" w:hAnsi="Times New Roman" w:cs="Times New Roman"/>
          <w:color w:val="000000" w:themeColor="text1"/>
          <w:highlight w:val="none"/>
          <w14:textFill>
            <w14:solidFill>
              <w14:schemeClr w14:val="tx1"/>
            </w14:solidFill>
          </w14:textFill>
        </w:rPr>
      </w:pPr>
    </w:p>
    <w:p w14:paraId="3C8B2B1F">
      <w:pPr>
        <w:pStyle w:val="7"/>
        <w:rPr>
          <w:rFonts w:ascii="Times New Roman" w:hAnsi="Times New Roman" w:cs="Times New Roman"/>
          <w:color w:val="000000" w:themeColor="text1"/>
          <w:highlight w:val="none"/>
          <w14:textFill>
            <w14:solidFill>
              <w14:schemeClr w14:val="tx1"/>
            </w14:solidFill>
          </w14:textFill>
        </w:rPr>
      </w:pPr>
    </w:p>
    <w:p w14:paraId="00E81C13">
      <w:pPr>
        <w:pStyle w:val="8"/>
      </w:pPr>
    </w:p>
    <w:p w14:paraId="007418E1">
      <w:pPr>
        <w:rPr>
          <w:rFonts w:ascii="Times New Roman" w:hAnsi="Times New Roman" w:cs="Times New Roman"/>
          <w:color w:val="000000" w:themeColor="text1"/>
          <w:highlight w:val="none"/>
          <w14:textFill>
            <w14:solidFill>
              <w14:schemeClr w14:val="tx1"/>
            </w14:solidFill>
          </w14:textFill>
        </w:rPr>
      </w:pPr>
    </w:p>
    <w:p w14:paraId="551E0D83">
      <w:pPr>
        <w:rPr>
          <w:rFonts w:ascii="Times New Roman" w:hAnsi="Times New Roman" w:eastAsia="仿宋_GB2312" w:cs="Times New Roman"/>
          <w:color w:val="000000" w:themeColor="text1"/>
          <w:sz w:val="28"/>
          <w:szCs w:val="28"/>
          <w:highlight w:val="none"/>
          <w14:textFill>
            <w14:solidFill>
              <w14:schemeClr w14:val="tx1"/>
            </w14:solidFill>
          </w14:textFill>
        </w:rPr>
      </w:pPr>
    </w:p>
    <w:p w14:paraId="3EFC0C5D">
      <w:pPr>
        <w:keepNext w:val="0"/>
        <w:keepLines w:val="0"/>
        <w:pageBreakBefore w:val="0"/>
        <w:widowControl w:val="0"/>
        <w:kinsoku/>
        <w:wordWrap/>
        <w:overflowPunct/>
        <w:topLinePunct w:val="0"/>
        <w:autoSpaceDE/>
        <w:autoSpaceDN/>
        <w:bidi w:val="0"/>
        <w:adjustRightInd w:val="0"/>
        <w:snapToGrid w:val="0"/>
        <w:spacing w:line="360" w:lineRule="auto"/>
        <w:ind w:firstLine="1012" w:firstLineChars="300"/>
        <w:textAlignment w:val="auto"/>
        <w:rPr>
          <w:rFonts w:hint="eastAsia" w:ascii="Times New Roman" w:hAnsi="Times New Roman" w:eastAsia="宋体" w:cs="Times New Roman"/>
          <w:b/>
          <w:color w:val="000000" w:themeColor="text1"/>
          <w:spacing w:val="-12"/>
          <w:sz w:val="36"/>
          <w:szCs w:val="36"/>
          <w:highlight w:val="none"/>
          <w:lang w:eastAsia="zh-CN"/>
          <w14:textFill>
            <w14:solidFill>
              <w14:schemeClr w14:val="tx1"/>
            </w14:solidFill>
          </w14:textFill>
        </w:rPr>
      </w:pPr>
      <w:r>
        <w:rPr>
          <w:rFonts w:ascii="Times New Roman" w:hAnsi="Times New Roman" w:cs="Times New Roman"/>
          <w:b/>
          <w:color w:val="000000" w:themeColor="text1"/>
          <w:spacing w:val="-12"/>
          <w:sz w:val="36"/>
          <w:szCs w:val="36"/>
          <w:highlight w:val="none"/>
          <w14:textFill>
            <w14:solidFill>
              <w14:schemeClr w14:val="tx1"/>
            </w14:solidFill>
          </w14:textFill>
        </w:rPr>
        <w:t>建设单位：</w:t>
      </w:r>
      <w:r>
        <w:rPr>
          <w:rFonts w:hint="eastAsia" w:ascii="Times New Roman" w:hAnsi="Times New Roman" w:cs="Times New Roman"/>
          <w:b/>
          <w:color w:val="000000" w:themeColor="text1"/>
          <w:spacing w:val="-12"/>
          <w:sz w:val="36"/>
          <w:szCs w:val="36"/>
          <w:highlight w:val="none"/>
          <w:lang w:eastAsia="zh-CN"/>
          <w14:textFill>
            <w14:solidFill>
              <w14:schemeClr w14:val="tx1"/>
            </w14:solidFill>
          </w14:textFill>
        </w:rPr>
        <w:t>儋州鸿森实业有限公司</w:t>
      </w:r>
    </w:p>
    <w:p w14:paraId="17D5FDFD">
      <w:pPr>
        <w:keepNext w:val="0"/>
        <w:keepLines w:val="0"/>
        <w:pageBreakBefore w:val="0"/>
        <w:widowControl w:val="0"/>
        <w:kinsoku/>
        <w:wordWrap/>
        <w:overflowPunct/>
        <w:topLinePunct w:val="0"/>
        <w:autoSpaceDE/>
        <w:autoSpaceDN/>
        <w:bidi w:val="0"/>
        <w:adjustRightInd w:val="0"/>
        <w:snapToGrid w:val="0"/>
        <w:spacing w:line="360" w:lineRule="auto"/>
        <w:ind w:firstLine="1012" w:firstLineChars="300"/>
        <w:textAlignment w:val="auto"/>
        <w:rPr>
          <w:rFonts w:ascii="Times New Roman" w:hAnsi="Times New Roman" w:cs="Times New Roman"/>
          <w:b/>
          <w:color w:val="000000" w:themeColor="text1"/>
          <w:spacing w:val="-12"/>
          <w:sz w:val="36"/>
          <w:szCs w:val="36"/>
          <w:highlight w:val="none"/>
          <w14:textFill>
            <w14:solidFill>
              <w14:schemeClr w14:val="tx1"/>
            </w14:solidFill>
          </w14:textFill>
        </w:rPr>
      </w:pPr>
      <w:r>
        <w:rPr>
          <w:rFonts w:ascii="Times New Roman" w:hAnsi="Times New Roman" w:cs="Times New Roman"/>
          <w:b/>
          <w:color w:val="000000" w:themeColor="text1"/>
          <w:spacing w:val="-12"/>
          <w:sz w:val="36"/>
          <w:szCs w:val="36"/>
          <w:highlight w:val="none"/>
          <w14:textFill>
            <w14:solidFill>
              <w14:schemeClr w14:val="tx1"/>
            </w14:solidFill>
          </w14:textFill>
        </w:rPr>
        <w:t>编制单位：</w:t>
      </w:r>
      <w:r>
        <w:rPr>
          <w:rFonts w:hint="eastAsia" w:ascii="Times New Roman" w:hAnsi="Times New Roman" w:cs="Times New Roman"/>
          <w:b/>
          <w:color w:val="000000" w:themeColor="text1"/>
          <w:spacing w:val="-12"/>
          <w:sz w:val="36"/>
          <w:szCs w:val="36"/>
          <w:highlight w:val="none"/>
          <w:lang w:eastAsia="zh-CN"/>
          <w14:textFill>
            <w14:solidFill>
              <w14:schemeClr w14:val="tx1"/>
            </w14:solidFill>
          </w14:textFill>
        </w:rPr>
        <w:t>海南方能投资顾问有限公司</w:t>
      </w:r>
    </w:p>
    <w:p w14:paraId="68F499C9">
      <w:pPr>
        <w:pStyle w:val="7"/>
        <w:ind w:firstLine="1009" w:firstLineChars="300"/>
        <w:rPr>
          <w:rFonts w:hint="eastAsia" w:ascii="Times New Roman" w:hAnsi="Times New Roman" w:eastAsia="等线" w:cs="Times New Roman"/>
          <w:color w:val="000000" w:themeColor="text1"/>
          <w:highlight w:val="none"/>
          <w:lang w:eastAsia="zh-CN"/>
          <w14:textFill>
            <w14:solidFill>
              <w14:schemeClr w14:val="tx1"/>
            </w14:solidFill>
          </w14:textFill>
        </w:rPr>
        <w:sectPr>
          <w:headerReference r:id="rId3" w:type="default"/>
          <w:footerReference r:id="rId5" w:type="default"/>
          <w:headerReference r:id="rId4" w:type="even"/>
          <w:pgSz w:w="11905" w:h="16838"/>
          <w:pgMar w:top="1440" w:right="1800" w:bottom="1440" w:left="1800" w:header="851" w:footer="992" w:gutter="0"/>
          <w:pgBorders>
            <w:top w:val="none" w:sz="0" w:space="0"/>
            <w:left w:val="none" w:sz="0" w:space="0"/>
            <w:bottom w:val="none" w:sz="0" w:space="0"/>
            <w:right w:val="none" w:sz="0" w:space="0"/>
          </w:pgBorders>
          <w:pgNumType w:fmt="lowerRoman" w:start="1"/>
          <w:cols w:space="0" w:num="1"/>
          <w:docGrid w:type="lines" w:linePitch="312" w:charSpace="0"/>
        </w:sectPr>
      </w:pPr>
      <w:r>
        <w:rPr>
          <w:rFonts w:ascii="Times New Roman" w:hAnsi="Times New Roman" w:cs="Times New Roman"/>
          <w:b/>
          <w:color w:val="000000" w:themeColor="text1"/>
          <w:spacing w:val="-12"/>
          <w:sz w:val="36"/>
          <w:szCs w:val="36"/>
          <w:highlight w:val="none"/>
          <w14:textFill>
            <w14:solidFill>
              <w14:schemeClr w14:val="tx1"/>
            </w14:solidFill>
          </w14:textFill>
        </w:rPr>
        <w:t>报告编制日期：</w:t>
      </w:r>
      <w:r>
        <w:rPr>
          <w:rFonts w:hint="eastAsia" w:ascii="Times New Roman" w:hAnsi="Times New Roman" w:cs="Times New Roman"/>
          <w:b/>
          <w:color w:val="000000" w:themeColor="text1"/>
          <w:spacing w:val="-12"/>
          <w:sz w:val="36"/>
          <w:szCs w:val="36"/>
          <w:highlight w:val="none"/>
          <w:lang w:eastAsia="zh-CN"/>
          <w14:textFill>
            <w14:solidFill>
              <w14:schemeClr w14:val="tx1"/>
            </w14:solidFill>
          </w14:textFill>
        </w:rPr>
        <w:t>二〇二五年七月</w:t>
      </w:r>
    </w:p>
    <w:p w14:paraId="4551FC7D">
      <w:pPr>
        <w:pStyle w:val="54"/>
        <w:tabs>
          <w:tab w:val="left" w:pos="2550"/>
          <w:tab w:val="center" w:pos="4155"/>
        </w:tabs>
        <w:jc w:val="center"/>
        <w:rPr>
          <w:rFonts w:ascii="Times New Roman" w:hAnsi="Times New Roman"/>
          <w:color w:val="000000" w:themeColor="text1"/>
          <w:sz w:val="36"/>
          <w:szCs w:val="36"/>
          <w:highlight w:val="none"/>
          <w:lang w:val="zh-CN"/>
          <w14:textFill>
            <w14:solidFill>
              <w14:schemeClr w14:val="tx1"/>
            </w14:solidFill>
          </w14:textFill>
        </w:rPr>
      </w:pPr>
      <w:r>
        <w:rPr>
          <w:rFonts w:ascii="Times New Roman" w:hAnsi="Times New Roman"/>
          <w:color w:val="000000" w:themeColor="text1"/>
          <w:sz w:val="36"/>
          <w:szCs w:val="36"/>
          <w:highlight w:val="none"/>
          <w:lang w:val="zh-CN"/>
          <w14:textFill>
            <w14:solidFill>
              <w14:schemeClr w14:val="tx1"/>
            </w14:solidFill>
          </w14:textFill>
        </w:rPr>
        <w:t>目  录</w:t>
      </w:r>
    </w:p>
    <w:p w14:paraId="243F1494">
      <w:pPr>
        <w:rPr>
          <w:rFonts w:ascii="Times New Roman" w:hAnsi="Times New Roman" w:cs="Times New Roman"/>
          <w:color w:val="000000" w:themeColor="text1"/>
          <w:highlight w:val="none"/>
          <w:lang w:val="zh-CN"/>
          <w14:textFill>
            <w14:solidFill>
              <w14:schemeClr w14:val="tx1"/>
            </w14:solidFill>
          </w14:textFill>
        </w:rPr>
      </w:pPr>
    </w:p>
    <w:p w14:paraId="5A8B6AFF">
      <w:pPr>
        <w:pStyle w:val="2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TOC \o "1-3" \h \z \u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sz w:val="24"/>
          <w:szCs w:val="24"/>
          <w:highlight w:val="none"/>
        </w:rPr>
        <w:instrText xml:space="preserve"> HYPERLINK \l _Toc17541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前言</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_Toc17541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p>
    <w:p w14:paraId="0166E4CB">
      <w:pPr>
        <w:pStyle w:val="2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_Toc13713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rPr>
        <w:t>1 基本情况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_Toc13713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5F25FA3E">
      <w:pPr>
        <w:pStyle w:val="1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_Toc16454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rPr>
        <w:t>1.1 项目基本情况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_Toc16454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3BA0E725">
      <w:pPr>
        <w:pStyle w:val="1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_Toc903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rPr>
        <w:t>1.2 分析评价范围</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_Toc903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0E1250DB">
      <w:pPr>
        <w:pStyle w:val="1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_Toc22740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rPr>
        <w:t>1.3 报告编制情况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_Toc22740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5E078141">
      <w:pPr>
        <w:pStyle w:val="2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_Toc24625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rPr>
        <w:t>2 评价依据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_Toc24625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017DD03A">
      <w:pPr>
        <w:pStyle w:val="1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_Toc18172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rPr>
        <w:t>2.1 相关法规、政策依据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_Toc18172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678A8DBD">
      <w:pPr>
        <w:pStyle w:val="1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_Toc9193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rPr>
        <w:t>2.2 相关标准及规范</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_Toc9193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3215B5E9">
      <w:pPr>
        <w:pStyle w:val="1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_Toc365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rPr>
        <w:t>2.3 相关支撑文件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_Toc365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68CEB7B2">
      <w:pPr>
        <w:pStyle w:val="2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_Toc21359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rPr>
        <w:t>3 建设方案节能分析和比选</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_Toc21359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08AC8798">
      <w:pPr>
        <w:pStyle w:val="1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_Toc1900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rPr>
        <w:t>3.</w:t>
      </w:r>
      <w:r>
        <w:rPr>
          <w:rFonts w:hint="default"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rPr>
        <w:t xml:space="preserve"> 总平面布置节能分析评价</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_Toc1900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065596DC">
      <w:pPr>
        <w:pStyle w:val="1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_Toc28761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rPr>
        <w:t>3.</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 xml:space="preserve"> 建设方案节能分析比选</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_Toc28761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7DDF2A1B">
      <w:pPr>
        <w:pStyle w:val="1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_Toc24085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rPr>
        <w:t>3.3 主要用能工艺（生产工序）节能分析评价</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_Toc24085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3C1A1230">
      <w:pPr>
        <w:pStyle w:val="1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_Toc13765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rPr>
        <w:t>3.4 主要用能设备节能分析评价</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_Toc13765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068AB662">
      <w:pPr>
        <w:pStyle w:val="1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_Toc15544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rPr>
        <w:t>3.5 辅助生产和附属生产设施节能评估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_Toc15544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269ABD46">
      <w:pPr>
        <w:pStyle w:val="1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_Toc27590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rPr>
        <w:t>3.</w:t>
      </w:r>
      <w:r>
        <w:rPr>
          <w:rFonts w:hint="default" w:ascii="Times New Roman" w:hAnsi="Times New Roman" w:eastAsia="宋体" w:cs="Times New Roman"/>
          <w:sz w:val="24"/>
          <w:szCs w:val="24"/>
          <w:highlight w:val="none"/>
          <w:lang w:val="en-US" w:eastAsia="zh-CN"/>
        </w:rPr>
        <w:t>6</w:t>
      </w:r>
      <w:r>
        <w:rPr>
          <w:rFonts w:hint="default" w:ascii="Times New Roman" w:hAnsi="Times New Roman" w:eastAsia="宋体" w:cs="Times New Roman"/>
          <w:sz w:val="24"/>
          <w:szCs w:val="24"/>
          <w:highlight w:val="none"/>
        </w:rPr>
        <w:t xml:space="preserve"> </w:t>
      </w:r>
      <w:r>
        <w:rPr>
          <w:rFonts w:hint="default" w:ascii="Times New Roman" w:hAnsi="Times New Roman" w:eastAsia="宋体" w:cs="Times New Roman"/>
          <w:sz w:val="24"/>
          <w:szCs w:val="24"/>
          <w:highlight w:val="none"/>
          <w:lang w:val="en-US" w:eastAsia="zh-CN"/>
        </w:rPr>
        <w:t>本项目用能设备能效要求</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_Toc27590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3B6D67CE">
      <w:pPr>
        <w:pStyle w:val="1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_Toc2326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rPr>
        <w:t>3.</w:t>
      </w:r>
      <w:r>
        <w:rPr>
          <w:rFonts w:hint="default" w:ascii="Times New Roman" w:hAnsi="Times New Roman" w:eastAsia="宋体" w:cs="Times New Roman"/>
          <w:sz w:val="24"/>
          <w:szCs w:val="24"/>
          <w:highlight w:val="none"/>
          <w:lang w:val="en-US" w:eastAsia="zh-CN"/>
        </w:rPr>
        <w:t>7</w:t>
      </w:r>
      <w:r>
        <w:rPr>
          <w:rFonts w:hint="default" w:ascii="Times New Roman" w:hAnsi="Times New Roman" w:eastAsia="宋体" w:cs="Times New Roman"/>
          <w:sz w:val="24"/>
          <w:szCs w:val="24"/>
          <w:highlight w:val="none"/>
        </w:rPr>
        <w:t xml:space="preserve"> 能源计量器具配备方案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_Toc2326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0B36ACC3">
      <w:pPr>
        <w:pStyle w:val="2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_Toc3885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rPr>
        <w:t>4 节能措施评估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_Toc3885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7E946A29">
      <w:pPr>
        <w:pStyle w:val="1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_Toc2692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rPr>
        <w:t>4.1 节能技术措施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_Toc2692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39A4FA1C">
      <w:pPr>
        <w:pStyle w:val="1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_Toc14486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rPr>
        <w:t>4.2 节能管理方案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_Toc14486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227903F4">
      <w:pPr>
        <w:pStyle w:val="2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_Toc13130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rPr>
        <w:t>5 能源消费情况核算及能效水平评估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_Toc13130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05498051">
      <w:pPr>
        <w:pStyle w:val="1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_Toc17636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rPr>
        <w:t>5.1 项目能源消费情况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_Toc17636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6FA736F3">
      <w:pPr>
        <w:pStyle w:val="1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_Toc6569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rPr>
        <w:t>5.2 项目主要能效指标</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_Toc6569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58AA03D0">
      <w:pPr>
        <w:pStyle w:val="1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_Toc4750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rPr>
        <w:t>5.3 项目能效水平评价</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_Toc4750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5F7C09AC">
      <w:pPr>
        <w:pStyle w:val="2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_Toc18037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rPr>
        <w:t>6 能源消费影响评估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_Toc18037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483290A7">
      <w:pPr>
        <w:pStyle w:val="1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_Toc622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rPr>
        <w:t>6.1 对所在地完成能源消耗总量目标的影响分析</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_Toc622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05D6C160">
      <w:pPr>
        <w:pStyle w:val="1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_Toc27945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rPr>
        <w:t>6.2 对所在地完成节能目标的影响分析</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_Toc27945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35F65E58">
      <w:pPr>
        <w:pStyle w:val="2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_Toc8178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rPr>
        <w:t>7 结论</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_Toc8178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1273AFCE">
      <w:pPr>
        <w:pStyle w:val="2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_Toc471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rPr>
        <w:t>附件1 项目能源消费量、能量流动表、能流平衡图</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_Toc471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6AD6B0E8">
      <w:pPr>
        <w:pStyle w:val="2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_Toc13274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rPr>
        <w:t>附件2 能源计量器具网络图</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_Toc13274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756847A9">
      <w:pPr>
        <w:pStyle w:val="2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_Toc872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rPr>
        <w:t>附件</w:t>
      </w: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 xml:space="preserve"> 项目总平面布置图</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_Toc872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35549EFE">
      <w:pPr>
        <w:pStyle w:val="2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_Toc24045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lang w:val="en-US" w:eastAsia="zh-CN"/>
        </w:rPr>
        <w:t>附件4 营业执照</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_Toc24045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110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08FEFDF3">
      <w:pPr>
        <w:pStyle w:val="2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_Toc17666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lang w:val="en-US" w:eastAsia="zh-CN"/>
        </w:rPr>
        <w:t>附件5 海南省企业投资备案证明</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_Toc17666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111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182304B8">
      <w:pPr>
        <w:pStyle w:val="2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_Toc30023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lang w:val="en-US" w:eastAsia="zh-CN"/>
        </w:rPr>
        <w:t>附件6 项目土地证明文件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_Toc30023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113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2EACB4BF">
      <w:pPr>
        <w:pStyle w:val="2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_Toc6041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lang w:val="en-US" w:eastAsia="zh-CN"/>
        </w:rPr>
        <w:t>附件7 关于儋州鸿森实业有限公司权属用地规划情况的告知函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_Toc6041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116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2BE095D3">
      <w:pPr>
        <w:pStyle w:val="2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_Toc11314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lang w:val="en-US" w:eastAsia="zh-CN"/>
        </w:rPr>
        <w:t>附件8 改变土地使用条件和界限调整协议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_Toc11314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118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657E8011">
      <w:pPr>
        <w:pStyle w:val="2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_Toc31978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lang w:val="en-US" w:eastAsia="zh-CN"/>
        </w:rPr>
        <w:t>附件9 项目用地准入协议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_Toc31978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120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79EBDE40">
      <w:pPr>
        <w:pStyle w:val="22"/>
        <w:keepNext w:val="0"/>
        <w:keepLines w:val="0"/>
        <w:pageBreakBefore w:val="0"/>
        <w:widowControl w:val="0"/>
        <w:tabs>
          <w:tab w:val="right" w:leader="dot" w:pos="8311"/>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begin"/>
      </w:r>
      <w:r>
        <w:rPr>
          <w:rFonts w:hint="default" w:ascii="Times New Roman" w:hAnsi="Times New Roman" w:eastAsia="宋体" w:cs="Times New Roman"/>
          <w:bCs/>
          <w:sz w:val="24"/>
          <w:szCs w:val="24"/>
          <w:highlight w:val="none"/>
          <w:lang w:val="zh-CN"/>
        </w:rPr>
        <w:instrText xml:space="preserve"> HYPERLINK \l _Toc7079 </w:instrText>
      </w:r>
      <w:r>
        <w:rPr>
          <w:rFonts w:hint="default" w:ascii="Times New Roman" w:hAnsi="Times New Roman" w:eastAsia="宋体" w:cs="Times New Roman"/>
          <w:bCs/>
          <w:sz w:val="24"/>
          <w:szCs w:val="24"/>
          <w:highlight w:val="none"/>
          <w:lang w:val="zh-CN"/>
        </w:rPr>
        <w:fldChar w:fldCharType="separate"/>
      </w:r>
      <w:r>
        <w:rPr>
          <w:rFonts w:hint="default" w:ascii="Times New Roman" w:hAnsi="Times New Roman" w:eastAsia="宋体" w:cs="Times New Roman"/>
          <w:sz w:val="24"/>
          <w:szCs w:val="24"/>
          <w:highlight w:val="none"/>
          <w:lang w:val="en-US" w:eastAsia="zh-CN"/>
        </w:rPr>
        <w:t>附件10 本项目“三线一单”综合查询报告书</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_Toc7079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130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247E1E6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cs="Times New Roman"/>
          <w:color w:val="000000" w:themeColor="text1"/>
          <w:sz w:val="24"/>
          <w:highlight w:val="none"/>
          <w14:textFill>
            <w14:solidFill>
              <w14:schemeClr w14:val="tx1"/>
            </w14:solidFill>
          </w14:textFill>
        </w:rPr>
        <w:sectPr>
          <w:headerReference r:id="rId6" w:type="default"/>
          <w:footerReference r:id="rId7" w:type="default"/>
          <w:pgSz w:w="11905" w:h="16838"/>
          <w:pgMar w:top="1440" w:right="1797" w:bottom="1440" w:left="1797" w:header="794" w:footer="992" w:gutter="0"/>
          <w:pgBorders>
            <w:top w:val="none" w:sz="0" w:space="0"/>
            <w:left w:val="none" w:sz="0" w:space="0"/>
            <w:bottom w:val="none" w:sz="0" w:space="0"/>
            <w:right w:val="none" w:sz="0" w:space="0"/>
          </w:pgBorders>
          <w:pgNumType w:fmt="lowerRoman" w:start="1"/>
          <w:cols w:space="0" w:num="1"/>
          <w:docGrid w:type="lines" w:linePitch="312" w:charSpace="0"/>
        </w:sectPr>
      </w:pPr>
      <w:r>
        <w:rPr>
          <w:rFonts w:hint="default" w:ascii="Times New Roman" w:hAnsi="Times New Roman" w:eastAsia="宋体" w:cs="Times New Roman"/>
          <w:bCs/>
          <w:color w:val="000000" w:themeColor="text1"/>
          <w:sz w:val="24"/>
          <w:szCs w:val="24"/>
          <w:highlight w:val="none"/>
          <w:lang w:val="zh-CN"/>
          <w14:textFill>
            <w14:solidFill>
              <w14:schemeClr w14:val="tx1"/>
            </w14:solidFill>
          </w14:textFill>
        </w:rPr>
        <w:fldChar w:fldCharType="end"/>
      </w:r>
    </w:p>
    <w:p w14:paraId="1DF862FA">
      <w:pPr>
        <w:pStyle w:val="3"/>
        <w:spacing w:before="156" w:beforeLines="50" w:after="156" w:afterLines="50" w:line="360" w:lineRule="auto"/>
        <w:jc w:val="center"/>
        <w:rPr>
          <w:rFonts w:ascii="Times New Roman" w:hAnsi="Times New Roman" w:eastAsia="宋体" w:cs="Times New Roman"/>
          <w:color w:val="000000" w:themeColor="text1"/>
          <w:sz w:val="36"/>
          <w:szCs w:val="36"/>
          <w:highlight w:val="none"/>
          <w14:textFill>
            <w14:solidFill>
              <w14:schemeClr w14:val="tx1"/>
            </w14:solidFill>
          </w14:textFill>
        </w:rPr>
      </w:pPr>
      <w:bookmarkStart w:id="0" w:name="_Toc58437664"/>
      <w:bookmarkStart w:id="1" w:name="_Toc17541"/>
      <w:bookmarkStart w:id="2" w:name="_Toc58438024"/>
      <w:bookmarkStart w:id="3" w:name="_Toc11375"/>
      <w:r>
        <w:rPr>
          <w:rFonts w:ascii="Times New Roman" w:hAnsi="Times New Roman" w:eastAsia="宋体" w:cs="Times New Roman"/>
          <w:color w:val="000000" w:themeColor="text1"/>
          <w:sz w:val="36"/>
          <w:szCs w:val="36"/>
          <w:highlight w:val="none"/>
          <w14:textFill>
            <w14:solidFill>
              <w14:schemeClr w14:val="tx1"/>
            </w14:solidFill>
          </w14:textFill>
        </w:rPr>
        <w:t>前言</w:t>
      </w:r>
      <w:bookmarkEnd w:id="0"/>
      <w:bookmarkEnd w:id="1"/>
      <w:bookmarkEnd w:id="2"/>
      <w:bookmarkEnd w:id="3"/>
    </w:p>
    <w:p w14:paraId="5B5BE521">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kern w:val="0"/>
          <w:sz w:val="28"/>
          <w:szCs w:val="28"/>
          <w:highlight w:val="none"/>
          <w14:textFill>
            <w14:solidFill>
              <w14:schemeClr w14:val="tx1"/>
            </w14:solidFill>
          </w14:textFill>
        </w:rPr>
        <w:t>依据国家发展和改革委员会《</w:t>
      </w:r>
      <w:r>
        <w:rPr>
          <w:rFonts w:hint="eastAsia" w:ascii="Times New Roman" w:hAnsi="Times New Roman" w:cs="Times New Roman"/>
          <w:color w:val="000000" w:themeColor="text1"/>
          <w:kern w:val="0"/>
          <w:sz w:val="28"/>
          <w:szCs w:val="28"/>
          <w:highlight w:val="none"/>
          <w14:textFill>
            <w14:solidFill>
              <w14:schemeClr w14:val="tx1"/>
            </w14:solidFill>
          </w14:textFill>
        </w:rPr>
        <w:t>固定资产投资项目节能审查办法</w:t>
      </w:r>
      <w:r>
        <w:rPr>
          <w:rFonts w:ascii="Times New Roman" w:hAnsi="Times New Roman" w:cs="Times New Roman"/>
          <w:color w:val="000000" w:themeColor="text1"/>
          <w:kern w:val="0"/>
          <w:sz w:val="28"/>
          <w:szCs w:val="28"/>
          <w:highlight w:val="none"/>
          <w14:textFill>
            <w14:solidFill>
              <w14:schemeClr w14:val="tx1"/>
            </w14:solidFill>
          </w14:textFill>
        </w:rPr>
        <w:t>》（</w:t>
      </w:r>
      <w:r>
        <w:rPr>
          <w:rFonts w:hint="eastAsia" w:ascii="Times New Roman" w:hAnsi="Times New Roman" w:cs="Times New Roman"/>
          <w:color w:val="000000" w:themeColor="text1"/>
          <w:kern w:val="0"/>
          <w:sz w:val="28"/>
          <w:szCs w:val="28"/>
          <w:highlight w:val="none"/>
          <w14:textFill>
            <w14:solidFill>
              <w14:schemeClr w14:val="tx1"/>
            </w14:solidFill>
          </w14:textFill>
        </w:rPr>
        <w:t>中华人民共和国国家发展和改革委员会令第2号</w:t>
      </w:r>
      <w:r>
        <w:rPr>
          <w:rFonts w:ascii="Times New Roman" w:hAnsi="Times New Roman" w:cs="Times New Roman"/>
          <w:color w:val="000000" w:themeColor="text1"/>
          <w:kern w:val="0"/>
          <w:sz w:val="28"/>
          <w:szCs w:val="28"/>
          <w:highlight w:val="none"/>
          <w14:textFill>
            <w14:solidFill>
              <w14:schemeClr w14:val="tx1"/>
            </w14:solidFill>
          </w14:textFill>
        </w:rPr>
        <w:t>）、海南省人民政府关于印发海南省固定资产投资项目节能审查实施办法的通知（琼府</w:t>
      </w:r>
      <w:r>
        <w:rPr>
          <w:rFonts w:ascii="Times New Roman" w:hAnsi="Times New Roman" w:cs="Times New Roman"/>
          <w:color w:val="000000" w:themeColor="text1"/>
          <w:sz w:val="28"/>
          <w:szCs w:val="28"/>
          <w:highlight w:val="none"/>
          <w14:textFill>
            <w14:solidFill>
              <w14:schemeClr w14:val="tx1"/>
            </w14:solidFill>
          </w14:textFill>
        </w:rPr>
        <w:t>〔</w:t>
      </w:r>
      <w:r>
        <w:rPr>
          <w:rFonts w:ascii="Times New Roman" w:hAnsi="Times New Roman" w:cs="Times New Roman"/>
          <w:color w:val="000000" w:themeColor="text1"/>
          <w:kern w:val="0"/>
          <w:sz w:val="28"/>
          <w:szCs w:val="28"/>
          <w:highlight w:val="none"/>
          <w14:textFill>
            <w14:solidFill>
              <w14:schemeClr w14:val="tx1"/>
            </w14:solidFill>
          </w14:textFill>
        </w:rPr>
        <w:t>2017</w:t>
      </w:r>
      <w:r>
        <w:rPr>
          <w:rFonts w:ascii="Times New Roman" w:hAnsi="Times New Roman" w:cs="Times New Roman"/>
          <w:color w:val="000000" w:themeColor="text1"/>
          <w:sz w:val="28"/>
          <w:szCs w:val="28"/>
          <w:highlight w:val="none"/>
          <w14:textFill>
            <w14:solidFill>
              <w14:schemeClr w14:val="tx1"/>
            </w14:solidFill>
          </w14:textFill>
        </w:rPr>
        <w:t>〕</w:t>
      </w:r>
      <w:r>
        <w:rPr>
          <w:rFonts w:ascii="Times New Roman" w:hAnsi="Times New Roman" w:cs="Times New Roman"/>
          <w:color w:val="000000" w:themeColor="text1"/>
          <w:kern w:val="0"/>
          <w:sz w:val="28"/>
          <w:szCs w:val="28"/>
          <w:highlight w:val="none"/>
          <w14:textFill>
            <w14:solidFill>
              <w14:schemeClr w14:val="tx1"/>
            </w14:solidFill>
          </w14:textFill>
        </w:rPr>
        <w:t>47号）的要求，固定资产投资项目节能审查意见是项目开工建设、竣工验收和运营管理的重要依据。未按本办法规定进行节能审查，或节能审查未获通过的项目，建设单位不得开工建设，已经建成的不得投入生产、使用。建设单位建设开工前应向市发改委或者省发改委提出项目节能审查申请，提交内容包含节能分析篇（章）的项目可行性研究报告（项目申请报告）或者提交项目节能报告。</w:t>
      </w:r>
    </w:p>
    <w:p w14:paraId="2BAB0A9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kern w:val="0"/>
          <w:sz w:val="28"/>
          <w:szCs w:val="28"/>
          <w:highlight w:val="none"/>
          <w14:textFill>
            <w14:solidFill>
              <w14:schemeClr w14:val="tx1"/>
            </w14:solidFill>
          </w14:textFill>
        </w:rPr>
        <w:t>受项目业主单位</w:t>
      </w:r>
      <w:r>
        <w:rPr>
          <w:rFonts w:hint="eastAsia" w:ascii="Times New Roman" w:hAnsi="Times New Roman" w:cs="Times New Roman"/>
          <w:color w:val="000000" w:themeColor="text1"/>
          <w:kern w:val="0"/>
          <w:sz w:val="28"/>
          <w:szCs w:val="28"/>
          <w:highlight w:val="none"/>
          <w:lang w:eastAsia="zh-CN"/>
          <w14:textFill>
            <w14:solidFill>
              <w14:schemeClr w14:val="tx1"/>
            </w14:solidFill>
          </w14:textFill>
        </w:rPr>
        <w:t>儋州鸿森实业有限公司</w:t>
      </w:r>
      <w:r>
        <w:rPr>
          <w:rFonts w:ascii="Times New Roman" w:hAnsi="Times New Roman" w:cs="Times New Roman"/>
          <w:color w:val="000000" w:themeColor="text1"/>
          <w:kern w:val="0"/>
          <w:sz w:val="28"/>
          <w:szCs w:val="28"/>
          <w:highlight w:val="none"/>
          <w14:textFill>
            <w14:solidFill>
              <w14:schemeClr w14:val="tx1"/>
            </w14:solidFill>
          </w14:textFill>
        </w:rPr>
        <w:t>的委托，由</w:t>
      </w:r>
      <w:r>
        <w:rPr>
          <w:rFonts w:hint="eastAsia" w:ascii="Times New Roman" w:hAnsi="Times New Roman" w:cs="Times New Roman"/>
          <w:b/>
          <w:bCs/>
          <w:color w:val="000000" w:themeColor="text1"/>
          <w:sz w:val="28"/>
          <w:szCs w:val="28"/>
          <w:highlight w:val="none"/>
          <w:lang w:eastAsia="zh-CN"/>
          <w14:textFill>
            <w14:solidFill>
              <w14:schemeClr w14:val="tx1"/>
            </w14:solidFill>
          </w14:textFill>
        </w:rPr>
        <w:t>海南方能投资顾问有限公司</w:t>
      </w:r>
      <w:r>
        <w:rPr>
          <w:rFonts w:ascii="Times New Roman" w:hAnsi="Times New Roman" w:cs="Times New Roman"/>
          <w:color w:val="000000" w:themeColor="text1"/>
          <w:kern w:val="0"/>
          <w:sz w:val="28"/>
          <w:szCs w:val="28"/>
          <w:highlight w:val="none"/>
          <w14:textFill>
            <w14:solidFill>
              <w14:schemeClr w14:val="tx1"/>
            </w14:solidFill>
          </w14:textFill>
        </w:rPr>
        <w:t>承担对该项目的节能篇章分析。我单位接受该项节能咨询服务的任务后，立即组织能源、经济、建筑等方面的专家对该</w:t>
      </w:r>
      <w:r>
        <w:rPr>
          <w:rFonts w:hint="eastAsia" w:ascii="宋体" w:hAnsi="宋体" w:cs="宋体"/>
          <w:color w:val="000000" w:themeColor="text1"/>
          <w:sz w:val="28"/>
          <w:szCs w:val="28"/>
          <w:highlight w:val="none"/>
          <w14:textFill>
            <w14:solidFill>
              <w14:schemeClr w14:val="tx1"/>
            </w14:solidFill>
          </w14:textFill>
        </w:rPr>
        <w:t>“</w:t>
      </w:r>
      <w:r>
        <w:rPr>
          <w:rFonts w:ascii="Times New Roman" w:hAnsi="Times New Roman" w:cs="Times New Roman"/>
          <w:color w:val="000000" w:themeColor="text1"/>
          <w:kern w:val="0"/>
          <w:sz w:val="28"/>
          <w:szCs w:val="28"/>
          <w:highlight w:val="none"/>
          <w14:textFill>
            <w14:solidFill>
              <w14:schemeClr w14:val="tx1"/>
            </w14:solidFill>
          </w14:textFill>
        </w:rPr>
        <w:t>节能篇章</w:t>
      </w:r>
      <w:r>
        <w:rPr>
          <w:rFonts w:hint="eastAsia" w:ascii="宋体" w:hAnsi="宋体" w:cs="宋体"/>
          <w:color w:val="000000" w:themeColor="text1"/>
          <w:sz w:val="28"/>
          <w:szCs w:val="28"/>
          <w:highlight w:val="none"/>
          <w14:textFill>
            <w14:solidFill>
              <w14:schemeClr w14:val="tx1"/>
            </w14:solidFill>
          </w14:textFill>
        </w:rPr>
        <w:t>”</w:t>
      </w:r>
      <w:r>
        <w:rPr>
          <w:rFonts w:ascii="Times New Roman" w:hAnsi="Times New Roman" w:cs="Times New Roman"/>
          <w:color w:val="000000" w:themeColor="text1"/>
          <w:kern w:val="0"/>
          <w:sz w:val="28"/>
          <w:szCs w:val="28"/>
          <w:highlight w:val="none"/>
          <w14:textFill>
            <w14:solidFill>
              <w14:schemeClr w14:val="tx1"/>
            </w14:solidFill>
          </w14:textFill>
        </w:rPr>
        <w:t>进行了认真的分析，并按海南省人民政府关于印发海南省固定资产投资项目节能审查实施办法的通知（琼府</w:t>
      </w:r>
      <w:r>
        <w:rPr>
          <w:rFonts w:ascii="Times New Roman" w:hAnsi="Times New Roman" w:cs="Times New Roman"/>
          <w:color w:val="000000" w:themeColor="text1"/>
          <w:sz w:val="28"/>
          <w:szCs w:val="28"/>
          <w:highlight w:val="none"/>
          <w14:textFill>
            <w14:solidFill>
              <w14:schemeClr w14:val="tx1"/>
            </w14:solidFill>
          </w14:textFill>
        </w:rPr>
        <w:t>〔</w:t>
      </w:r>
      <w:r>
        <w:rPr>
          <w:rFonts w:ascii="Times New Roman" w:hAnsi="Times New Roman" w:cs="Times New Roman"/>
          <w:color w:val="000000" w:themeColor="text1"/>
          <w:kern w:val="0"/>
          <w:sz w:val="28"/>
          <w:szCs w:val="28"/>
          <w:highlight w:val="none"/>
          <w14:textFill>
            <w14:solidFill>
              <w14:schemeClr w14:val="tx1"/>
            </w14:solidFill>
          </w14:textFill>
        </w:rPr>
        <w:t>2017</w:t>
      </w:r>
      <w:r>
        <w:rPr>
          <w:rFonts w:ascii="Times New Roman" w:hAnsi="Times New Roman" w:cs="Times New Roman"/>
          <w:color w:val="000000" w:themeColor="text1"/>
          <w:sz w:val="28"/>
          <w:szCs w:val="28"/>
          <w:highlight w:val="none"/>
          <w14:textFill>
            <w14:solidFill>
              <w14:schemeClr w14:val="tx1"/>
            </w14:solidFill>
          </w14:textFill>
        </w:rPr>
        <w:t>〕</w:t>
      </w:r>
      <w:r>
        <w:rPr>
          <w:rFonts w:ascii="Times New Roman" w:hAnsi="Times New Roman" w:cs="Times New Roman"/>
          <w:color w:val="000000" w:themeColor="text1"/>
          <w:kern w:val="0"/>
          <w:sz w:val="28"/>
          <w:szCs w:val="28"/>
          <w:highlight w:val="none"/>
          <w14:textFill>
            <w14:solidFill>
              <w14:schemeClr w14:val="tx1"/>
            </w14:solidFill>
          </w14:textFill>
        </w:rPr>
        <w:t>47号）的规定出具《节能报告》。</w:t>
      </w:r>
    </w:p>
    <w:p w14:paraId="0EA64A6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000000" w:themeColor="text1"/>
          <w:kern w:val="0"/>
          <w:sz w:val="28"/>
          <w:szCs w:val="28"/>
          <w:highlight w:val="none"/>
          <w14:textFill>
            <w14:solidFill>
              <w14:schemeClr w14:val="tx1"/>
            </w14:solidFill>
          </w14:textFill>
        </w:rPr>
      </w:pPr>
      <w:r>
        <w:rPr>
          <w:rFonts w:ascii="Times New Roman" w:hAnsi="Times New Roman" w:cs="Times New Roman"/>
          <w:color w:val="000000" w:themeColor="text1"/>
          <w:kern w:val="0"/>
          <w:sz w:val="28"/>
          <w:szCs w:val="28"/>
          <w:highlight w:val="none"/>
          <w14:textFill>
            <w14:solidFill>
              <w14:schemeClr w14:val="tx1"/>
            </w14:solidFill>
          </w14:textFill>
        </w:rPr>
        <w:t>节能分析过程主要包括：前期准备、选择分析方法、项目节能分析、形成结论并编制节能文件。</w:t>
      </w:r>
    </w:p>
    <w:p w14:paraId="4E4C3CA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000000" w:themeColor="text1"/>
          <w:kern w:val="0"/>
          <w:sz w:val="28"/>
          <w:szCs w:val="28"/>
          <w:highlight w:val="none"/>
          <w14:textFill>
            <w14:solidFill>
              <w14:schemeClr w14:val="tx1"/>
            </w14:solidFill>
          </w14:textFill>
        </w:rPr>
      </w:pPr>
      <w:r>
        <w:rPr>
          <w:rFonts w:ascii="Times New Roman" w:hAnsi="Times New Roman" w:cs="Times New Roman"/>
          <w:color w:val="000000" w:themeColor="text1"/>
          <w:kern w:val="0"/>
          <w:sz w:val="28"/>
          <w:szCs w:val="28"/>
          <w:highlight w:val="none"/>
          <w14:textFill>
            <w14:solidFill>
              <w14:schemeClr w14:val="tx1"/>
            </w14:solidFill>
          </w14:textFill>
        </w:rPr>
        <w:t>该项目节能分析以标准对照法为主，通过对照相关节能法律法规、政策规范、技术标准和规范，对该项目的能源利用是否科学合理进行分析；通过类比分析法分析其能效水平，通过数学统计和分析，发现项目的节能潜力、存在的问题，并针对问题提出行之有效的可行性措施。</w:t>
      </w:r>
    </w:p>
    <w:p w14:paraId="4D9B0E2E">
      <w:pPr>
        <w:pStyle w:val="7"/>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000000" w:themeColor="text1"/>
          <w:kern w:val="0"/>
          <w:sz w:val="28"/>
          <w:szCs w:val="28"/>
          <w:highlight w:val="none"/>
          <w14:textFill>
            <w14:solidFill>
              <w14:schemeClr w14:val="tx1"/>
            </w14:solidFill>
          </w14:textFill>
        </w:rPr>
        <w:sectPr>
          <w:footerReference r:id="rId8" w:type="default"/>
          <w:pgSz w:w="11905" w:h="16838"/>
          <w:pgMar w:top="1440" w:right="1797" w:bottom="1440" w:left="1797" w:header="794" w:footer="992" w:gutter="0"/>
          <w:pgBorders>
            <w:top w:val="none" w:sz="0" w:space="0"/>
            <w:left w:val="none" w:sz="0" w:space="0"/>
            <w:bottom w:val="none" w:sz="0" w:space="0"/>
            <w:right w:val="none" w:sz="0" w:space="0"/>
          </w:pgBorders>
          <w:pgNumType w:start="1"/>
          <w:cols w:space="0" w:num="1"/>
          <w:docGrid w:type="lines" w:linePitch="312" w:charSpace="0"/>
        </w:sectPr>
      </w:pPr>
    </w:p>
    <w:p w14:paraId="12775C42">
      <w:pPr>
        <w:jc w:val="center"/>
        <w:rPr>
          <w:rFonts w:ascii="Times New Roman" w:hAnsi="Times New Roman" w:cs="Times New Roman"/>
          <w:b/>
          <w:bCs/>
          <w:color w:val="000000" w:themeColor="text1"/>
          <w:sz w:val="28"/>
          <w:szCs w:val="28"/>
          <w:highlight w:val="none"/>
          <w14:textFill>
            <w14:solidFill>
              <w14:schemeClr w14:val="tx1"/>
            </w14:solidFill>
          </w14:textFill>
        </w:rPr>
      </w:pPr>
      <w:r>
        <w:rPr>
          <w:rFonts w:ascii="Times New Roman" w:hAnsi="Times New Roman" w:cs="Times New Roman"/>
          <w:b/>
          <w:bCs/>
          <w:color w:val="000000" w:themeColor="text1"/>
          <w:sz w:val="28"/>
          <w:szCs w:val="28"/>
          <w:highlight w:val="none"/>
          <w14:textFill>
            <w14:solidFill>
              <w14:schemeClr w14:val="tx1"/>
            </w14:solidFill>
          </w14:textFill>
        </w:rPr>
        <w:t>项目摘要表</w:t>
      </w:r>
    </w:p>
    <w:tbl>
      <w:tblPr>
        <w:tblStyle w:val="25"/>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484"/>
        <w:gridCol w:w="558"/>
        <w:gridCol w:w="535"/>
        <w:gridCol w:w="765"/>
        <w:gridCol w:w="735"/>
        <w:gridCol w:w="59"/>
        <w:gridCol w:w="813"/>
        <w:gridCol w:w="517"/>
        <w:gridCol w:w="356"/>
        <w:gridCol w:w="1621"/>
      </w:tblGrid>
      <w:tr w14:paraId="0C50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vMerge w:val="restart"/>
            <w:vAlign w:val="center"/>
          </w:tcPr>
          <w:p w14:paraId="763FC575">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项目</w:t>
            </w:r>
          </w:p>
          <w:p w14:paraId="28E5CE73">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概况</w:t>
            </w:r>
          </w:p>
        </w:tc>
        <w:tc>
          <w:tcPr>
            <w:tcW w:w="1484" w:type="dxa"/>
            <w:vAlign w:val="center"/>
          </w:tcPr>
          <w:p w14:paraId="04D02476">
            <w:pPr>
              <w:keepNext w:val="0"/>
              <w:keepLines w:val="0"/>
              <w:pageBreakBefore w:val="0"/>
              <w:kinsoku/>
              <w:wordWrap/>
              <w:overflowPunct/>
              <w:topLinePunct w:val="0"/>
              <w:autoSpaceDE/>
              <w:autoSpaceDN/>
              <w:bidi w:val="0"/>
              <w:adjustRightInd w:val="0"/>
              <w:snapToGrid w:val="0"/>
              <w:ind w:firstLine="0" w:firstLineChars="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项目名称</w:t>
            </w:r>
          </w:p>
        </w:tc>
        <w:tc>
          <w:tcPr>
            <w:tcW w:w="5959" w:type="dxa"/>
            <w:gridSpan w:val="9"/>
            <w:vAlign w:val="center"/>
          </w:tcPr>
          <w:p w14:paraId="6F8BB432">
            <w:pPr>
              <w:keepNext w:val="0"/>
              <w:keepLines w:val="0"/>
              <w:pageBreakBefore w:val="0"/>
              <w:kinsoku/>
              <w:wordWrap/>
              <w:overflowPunct/>
              <w:topLinePunct w:val="0"/>
              <w:autoSpaceDE/>
              <w:autoSpaceDN/>
              <w:bidi w:val="0"/>
              <w:adjustRightInd w:val="0"/>
              <w:snapToGrid w:val="0"/>
              <w:ind w:firstLine="0" w:firstLineChars="0"/>
              <w:jc w:val="left"/>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ascii="Times New Roman" w:hAnsi="Times New Roman" w:cs="Times New Roman"/>
                <w:color w:val="000000" w:themeColor="text1"/>
                <w:szCs w:val="21"/>
                <w:highlight w:val="none"/>
                <w:lang w:eastAsia="zh-CN"/>
                <w14:textFill>
                  <w14:solidFill>
                    <w14:schemeClr w14:val="tx1"/>
                  </w14:solidFill>
                </w14:textFill>
              </w:rPr>
              <w:t>富成标准厂房项目</w:t>
            </w:r>
          </w:p>
        </w:tc>
      </w:tr>
      <w:tr w14:paraId="740B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vMerge w:val="continue"/>
            <w:vAlign w:val="center"/>
          </w:tcPr>
          <w:p w14:paraId="443E3A04">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p>
        </w:tc>
        <w:tc>
          <w:tcPr>
            <w:tcW w:w="1484" w:type="dxa"/>
            <w:vAlign w:val="center"/>
          </w:tcPr>
          <w:p w14:paraId="377A3F2E">
            <w:pPr>
              <w:keepNext w:val="0"/>
              <w:keepLines w:val="0"/>
              <w:pageBreakBefore w:val="0"/>
              <w:kinsoku/>
              <w:wordWrap/>
              <w:overflowPunct/>
              <w:topLinePunct w:val="0"/>
              <w:autoSpaceDE/>
              <w:autoSpaceDN/>
              <w:bidi w:val="0"/>
              <w:adjustRightInd w:val="0"/>
              <w:snapToGrid w:val="0"/>
              <w:ind w:firstLine="0" w:firstLineChars="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项目建设单位</w:t>
            </w:r>
          </w:p>
        </w:tc>
        <w:tc>
          <w:tcPr>
            <w:tcW w:w="2652" w:type="dxa"/>
            <w:gridSpan w:val="5"/>
            <w:vAlign w:val="center"/>
          </w:tcPr>
          <w:p w14:paraId="2CA02C00">
            <w:pPr>
              <w:keepNext w:val="0"/>
              <w:keepLines w:val="0"/>
              <w:pageBreakBefore w:val="0"/>
              <w:kinsoku/>
              <w:wordWrap/>
              <w:overflowPunct/>
              <w:topLinePunct w:val="0"/>
              <w:autoSpaceDE/>
              <w:autoSpaceDN/>
              <w:bidi w:val="0"/>
              <w:adjustRightInd w:val="0"/>
              <w:snapToGrid w:val="0"/>
              <w:ind w:firstLine="0" w:firstLineChars="0"/>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ascii="Times New Roman" w:hAnsi="Times New Roman" w:cs="Times New Roman"/>
                <w:color w:val="000000" w:themeColor="text1"/>
                <w:szCs w:val="21"/>
                <w:highlight w:val="none"/>
                <w:lang w:eastAsia="zh-CN"/>
                <w14:textFill>
                  <w14:solidFill>
                    <w14:schemeClr w14:val="tx1"/>
                  </w14:solidFill>
                </w14:textFill>
              </w:rPr>
              <w:t>儋州鸿森实业有限公司</w:t>
            </w:r>
          </w:p>
        </w:tc>
        <w:tc>
          <w:tcPr>
            <w:tcW w:w="1330" w:type="dxa"/>
            <w:gridSpan w:val="2"/>
            <w:vAlign w:val="center"/>
          </w:tcPr>
          <w:p w14:paraId="6DCB1626">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FF0000"/>
                <w:szCs w:val="21"/>
                <w:highlight w:val="none"/>
              </w:rPr>
            </w:pPr>
            <w:r>
              <w:rPr>
                <w:rFonts w:ascii="Times New Roman" w:hAnsi="Times New Roman" w:cs="Times New Roman"/>
                <w:color w:val="FF0000"/>
                <w:szCs w:val="21"/>
                <w:highlight w:val="none"/>
              </w:rPr>
              <w:t>联系人/电话</w:t>
            </w:r>
          </w:p>
        </w:tc>
        <w:tc>
          <w:tcPr>
            <w:tcW w:w="1977" w:type="dxa"/>
            <w:gridSpan w:val="2"/>
            <w:vAlign w:val="center"/>
          </w:tcPr>
          <w:p w14:paraId="5BB06D19">
            <w:pPr>
              <w:keepNext w:val="0"/>
              <w:keepLines w:val="0"/>
              <w:pageBreakBefore w:val="0"/>
              <w:kinsoku/>
              <w:wordWrap/>
              <w:overflowPunct/>
              <w:topLinePunct w:val="0"/>
              <w:autoSpaceDE/>
              <w:autoSpaceDN/>
              <w:bidi w:val="0"/>
              <w:adjustRightInd w:val="0"/>
              <w:snapToGrid w:val="0"/>
              <w:ind w:firstLine="0" w:firstLineChars="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p>
        </w:tc>
      </w:tr>
      <w:tr w14:paraId="4EEC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vMerge w:val="continue"/>
            <w:vAlign w:val="center"/>
          </w:tcPr>
          <w:p w14:paraId="2F13A3DC">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p>
        </w:tc>
        <w:tc>
          <w:tcPr>
            <w:tcW w:w="1484" w:type="dxa"/>
            <w:vAlign w:val="center"/>
          </w:tcPr>
          <w:p w14:paraId="544ADEDF">
            <w:pPr>
              <w:keepNext w:val="0"/>
              <w:keepLines w:val="0"/>
              <w:pageBreakBefore w:val="0"/>
              <w:kinsoku/>
              <w:wordWrap/>
              <w:overflowPunct/>
              <w:topLinePunct w:val="0"/>
              <w:autoSpaceDE/>
              <w:autoSpaceDN/>
              <w:bidi w:val="0"/>
              <w:adjustRightInd w:val="0"/>
              <w:snapToGrid w:val="0"/>
              <w:ind w:firstLine="0" w:firstLineChars="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报告编制单位</w:t>
            </w:r>
          </w:p>
        </w:tc>
        <w:tc>
          <w:tcPr>
            <w:tcW w:w="2652" w:type="dxa"/>
            <w:gridSpan w:val="5"/>
            <w:vAlign w:val="center"/>
          </w:tcPr>
          <w:p w14:paraId="07AA5593">
            <w:pPr>
              <w:keepNext w:val="0"/>
              <w:keepLines w:val="0"/>
              <w:pageBreakBefore w:val="0"/>
              <w:kinsoku/>
              <w:wordWrap/>
              <w:overflowPunct/>
              <w:topLinePunct w:val="0"/>
              <w:autoSpaceDE/>
              <w:autoSpaceDN/>
              <w:bidi w:val="0"/>
              <w:adjustRightInd w:val="0"/>
              <w:snapToGrid w:val="0"/>
              <w:ind w:firstLine="0" w:firstLineChars="0"/>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ascii="Times New Roman" w:hAnsi="Times New Roman" w:cs="Times New Roman"/>
                <w:color w:val="000000" w:themeColor="text1"/>
                <w:kern w:val="0"/>
                <w:highlight w:val="none"/>
                <w:lang w:eastAsia="zh-CN"/>
                <w14:textFill>
                  <w14:solidFill>
                    <w14:schemeClr w14:val="tx1"/>
                  </w14:solidFill>
                </w14:textFill>
              </w:rPr>
              <w:t>海南方能投资顾问有限公司</w:t>
            </w:r>
          </w:p>
        </w:tc>
        <w:tc>
          <w:tcPr>
            <w:tcW w:w="1330" w:type="dxa"/>
            <w:gridSpan w:val="2"/>
            <w:vAlign w:val="center"/>
          </w:tcPr>
          <w:p w14:paraId="66A24FE0">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FF0000"/>
                <w:szCs w:val="21"/>
                <w:highlight w:val="none"/>
              </w:rPr>
            </w:pPr>
            <w:r>
              <w:rPr>
                <w:rFonts w:ascii="Times New Roman" w:hAnsi="Times New Roman" w:cs="Times New Roman"/>
                <w:color w:val="FF0000"/>
                <w:szCs w:val="21"/>
                <w:highlight w:val="none"/>
              </w:rPr>
              <w:t>联系人/电话</w:t>
            </w:r>
          </w:p>
        </w:tc>
        <w:tc>
          <w:tcPr>
            <w:tcW w:w="1977" w:type="dxa"/>
            <w:gridSpan w:val="2"/>
            <w:vAlign w:val="center"/>
          </w:tcPr>
          <w:p w14:paraId="5E094B67">
            <w:pPr>
              <w:keepNext w:val="0"/>
              <w:keepLines w:val="0"/>
              <w:pageBreakBefore w:val="0"/>
              <w:kinsoku/>
              <w:wordWrap/>
              <w:overflowPunct/>
              <w:topLinePunct w:val="0"/>
              <w:autoSpaceDE/>
              <w:autoSpaceDN/>
              <w:bidi w:val="0"/>
              <w:adjustRightInd w:val="0"/>
              <w:snapToGrid w:val="0"/>
              <w:ind w:firstLine="0" w:firstLineChars="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p>
        </w:tc>
      </w:tr>
      <w:tr w14:paraId="3A05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vMerge w:val="continue"/>
            <w:vAlign w:val="center"/>
          </w:tcPr>
          <w:p w14:paraId="4CA78C19">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p>
        </w:tc>
        <w:tc>
          <w:tcPr>
            <w:tcW w:w="1484" w:type="dxa"/>
            <w:vAlign w:val="center"/>
          </w:tcPr>
          <w:p w14:paraId="5F29DF95">
            <w:pPr>
              <w:keepNext w:val="0"/>
              <w:keepLines w:val="0"/>
              <w:pageBreakBefore w:val="0"/>
              <w:kinsoku/>
              <w:wordWrap/>
              <w:overflowPunct/>
              <w:topLinePunct w:val="0"/>
              <w:autoSpaceDE/>
              <w:autoSpaceDN/>
              <w:bidi w:val="0"/>
              <w:adjustRightInd w:val="0"/>
              <w:snapToGrid w:val="0"/>
              <w:ind w:firstLine="0" w:firstLineChars="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项目建设地点</w:t>
            </w:r>
          </w:p>
        </w:tc>
        <w:tc>
          <w:tcPr>
            <w:tcW w:w="2652" w:type="dxa"/>
            <w:gridSpan w:val="5"/>
            <w:vAlign w:val="center"/>
          </w:tcPr>
          <w:p w14:paraId="7C3D7767">
            <w:pPr>
              <w:keepNext w:val="0"/>
              <w:keepLines w:val="0"/>
              <w:pageBreakBefore w:val="0"/>
              <w:kinsoku/>
              <w:wordWrap/>
              <w:overflowPunct/>
              <w:topLinePunct w:val="0"/>
              <w:autoSpaceDE/>
              <w:autoSpaceDN/>
              <w:bidi w:val="0"/>
              <w:adjustRightInd w:val="0"/>
              <w:snapToGrid w:val="0"/>
              <w:ind w:firstLine="0" w:firstLineChars="0"/>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lang w:eastAsia="zh-CN"/>
                <w14:textFill>
                  <w14:solidFill>
                    <w14:schemeClr w14:val="tx1"/>
                  </w14:solidFill>
                </w14:textFill>
              </w:rPr>
              <w:t>本项目位于海南省儋州市木棠经济开发区，308省道北侧自有土地B-J-62、63、40地段。</w:t>
            </w:r>
          </w:p>
        </w:tc>
        <w:tc>
          <w:tcPr>
            <w:tcW w:w="1330" w:type="dxa"/>
            <w:gridSpan w:val="2"/>
            <w:vAlign w:val="center"/>
          </w:tcPr>
          <w:p w14:paraId="35304350">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所属行业</w:t>
            </w:r>
          </w:p>
        </w:tc>
        <w:tc>
          <w:tcPr>
            <w:tcW w:w="1977" w:type="dxa"/>
            <w:gridSpan w:val="2"/>
            <w:shd w:val="clear" w:color="auto" w:fill="auto"/>
            <w:vAlign w:val="center"/>
          </w:tcPr>
          <w:p w14:paraId="15C6BDD5">
            <w:pPr>
              <w:keepNext w:val="0"/>
              <w:keepLines w:val="0"/>
              <w:pageBreakBefore w:val="0"/>
              <w:kinsoku/>
              <w:wordWrap/>
              <w:overflowPunct/>
              <w:topLinePunct w:val="0"/>
              <w:autoSpaceDE/>
              <w:autoSpaceDN/>
              <w:bidi w:val="0"/>
              <w:adjustRightInd w:val="0"/>
              <w:snapToGrid w:val="0"/>
              <w:ind w:firstLine="0" w:firstLineChars="0"/>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C3021水泥制品制造；C3029其他水泥类似制品制造；C3039其他建筑材料制造；C3099其他非金属矿物制品制造；C4220非金属废料和碎屑加工处理</w:t>
            </w:r>
            <w:r>
              <w:rPr>
                <w:rFonts w:hint="eastAsia" w:ascii="Times New Roman" w:hAnsi="Times New Roman" w:cs="Times New Roman"/>
                <w:color w:val="000000" w:themeColor="text1"/>
                <w:szCs w:val="21"/>
                <w:highlight w:val="none"/>
                <w:lang w:eastAsia="zh-CN"/>
                <w14:textFill>
                  <w14:solidFill>
                    <w14:schemeClr w14:val="tx1"/>
                  </w14:solidFill>
                </w14:textFill>
              </w:rPr>
              <w:t>。</w:t>
            </w:r>
          </w:p>
        </w:tc>
      </w:tr>
      <w:tr w14:paraId="1B9C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vMerge w:val="continue"/>
            <w:vAlign w:val="center"/>
          </w:tcPr>
          <w:p w14:paraId="76FED7F2">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p>
        </w:tc>
        <w:tc>
          <w:tcPr>
            <w:tcW w:w="1484" w:type="dxa"/>
            <w:vAlign w:val="center"/>
          </w:tcPr>
          <w:p w14:paraId="3F23B0DA">
            <w:pPr>
              <w:keepNext w:val="0"/>
              <w:keepLines w:val="0"/>
              <w:pageBreakBefore w:val="0"/>
              <w:kinsoku/>
              <w:wordWrap/>
              <w:overflowPunct/>
              <w:topLinePunct w:val="0"/>
              <w:autoSpaceDE/>
              <w:autoSpaceDN/>
              <w:bidi w:val="0"/>
              <w:adjustRightInd w:val="0"/>
              <w:snapToGrid w:val="0"/>
              <w:ind w:firstLine="0" w:firstLineChars="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项目性质</w:t>
            </w:r>
          </w:p>
        </w:tc>
        <w:tc>
          <w:tcPr>
            <w:tcW w:w="2652" w:type="dxa"/>
            <w:gridSpan w:val="5"/>
            <w:vAlign w:val="center"/>
          </w:tcPr>
          <w:p w14:paraId="66C3E5FE">
            <w:pPr>
              <w:keepNext w:val="0"/>
              <w:keepLines w:val="0"/>
              <w:pageBreakBefore w:val="0"/>
              <w:kinsoku/>
              <w:wordWrap/>
              <w:overflowPunct/>
              <w:topLinePunct w:val="0"/>
              <w:autoSpaceDE/>
              <w:autoSpaceDN/>
              <w:bidi w:val="0"/>
              <w:adjustRightInd w:val="0"/>
              <w:snapToGrid w:val="0"/>
              <w:ind w:firstLine="0" w:firstLineChars="0"/>
              <w:rPr>
                <w:rFonts w:ascii="Times New Roman" w:hAnsi="Times New Roman" w:cs="Times New Roman"/>
                <w:color w:val="000000" w:themeColor="text1"/>
                <w:spacing w:val="-10"/>
                <w:szCs w:val="21"/>
                <w:highlight w:val="none"/>
                <w14:textFill>
                  <w14:solidFill>
                    <w14:schemeClr w14:val="tx1"/>
                  </w14:solidFill>
                </w14:textFill>
              </w:rPr>
            </w:pPr>
            <w:r>
              <w:rPr>
                <w:rFonts w:hint="eastAsia" w:ascii="Times New Roman" w:hAnsi="Times New Roman" w:cs="Times New Roman"/>
                <w:color w:val="000000" w:themeColor="text1"/>
                <w:spacing w:val="-10"/>
                <w:szCs w:val="21"/>
                <w:highlight w:val="none"/>
                <w:lang w:eastAsia="zh-CN"/>
                <w14:textFill>
                  <w14:solidFill>
                    <w14:schemeClr w14:val="tx1"/>
                  </w14:solidFill>
                </w14:textFill>
              </w:rPr>
              <w:sym w:font="Wingdings 2" w:char="0052"/>
            </w:r>
            <w:r>
              <w:rPr>
                <w:rFonts w:ascii="Times New Roman" w:hAnsi="Times New Roman" w:cs="Times New Roman"/>
                <w:color w:val="000000" w:themeColor="text1"/>
                <w:spacing w:val="-10"/>
                <w:szCs w:val="21"/>
                <w:highlight w:val="none"/>
                <w14:textFill>
                  <w14:solidFill>
                    <w14:schemeClr w14:val="tx1"/>
                  </w14:solidFill>
                </w14:textFill>
              </w:rPr>
              <w:t xml:space="preserve">新建   </w:t>
            </w:r>
            <w:r>
              <w:rPr>
                <w:rFonts w:ascii="Times New Roman" w:hAnsi="Times New Roman" w:cs="Times New Roman"/>
                <w:color w:val="000000" w:themeColor="text1"/>
                <w:spacing w:val="-10"/>
                <w:szCs w:val="21"/>
                <w:highlight w:val="none"/>
                <w14:textFill>
                  <w14:solidFill>
                    <w14:schemeClr w14:val="tx1"/>
                  </w14:solidFill>
                </w14:textFill>
              </w:rPr>
              <w:sym w:font="Wingdings 2" w:char="00A3"/>
            </w:r>
            <w:r>
              <w:rPr>
                <w:rFonts w:ascii="Times New Roman" w:hAnsi="Times New Roman" w:cs="Times New Roman"/>
                <w:color w:val="000000" w:themeColor="text1"/>
                <w:spacing w:val="-10"/>
                <w:szCs w:val="21"/>
                <w:highlight w:val="none"/>
                <w14:textFill>
                  <w14:solidFill>
                    <w14:schemeClr w14:val="tx1"/>
                  </w14:solidFill>
                </w14:textFill>
              </w:rPr>
              <w:t xml:space="preserve">改建   </w:t>
            </w:r>
            <w:r>
              <w:rPr>
                <w:rFonts w:ascii="Times New Roman" w:hAnsi="Times New Roman" w:cs="Times New Roman"/>
                <w:color w:val="000000" w:themeColor="text1"/>
                <w:spacing w:val="-10"/>
                <w:szCs w:val="21"/>
                <w:highlight w:val="none"/>
                <w14:textFill>
                  <w14:solidFill>
                    <w14:schemeClr w14:val="tx1"/>
                  </w14:solidFill>
                </w14:textFill>
              </w:rPr>
              <w:sym w:font="Wingdings 2" w:char="00A3"/>
            </w:r>
            <w:r>
              <w:rPr>
                <w:rFonts w:ascii="Times New Roman" w:hAnsi="Times New Roman" w:cs="Times New Roman"/>
                <w:color w:val="000000" w:themeColor="text1"/>
                <w:spacing w:val="-10"/>
                <w:szCs w:val="21"/>
                <w:highlight w:val="none"/>
                <w14:textFill>
                  <w14:solidFill>
                    <w14:schemeClr w14:val="tx1"/>
                  </w14:solidFill>
                </w14:textFill>
              </w:rPr>
              <w:t>扩建</w:t>
            </w:r>
          </w:p>
        </w:tc>
        <w:tc>
          <w:tcPr>
            <w:tcW w:w="1330" w:type="dxa"/>
            <w:gridSpan w:val="2"/>
            <w:vAlign w:val="center"/>
          </w:tcPr>
          <w:p w14:paraId="750F800C">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拟投产时间</w:t>
            </w:r>
          </w:p>
        </w:tc>
        <w:tc>
          <w:tcPr>
            <w:tcW w:w="1977" w:type="dxa"/>
            <w:gridSpan w:val="2"/>
            <w:vAlign w:val="center"/>
          </w:tcPr>
          <w:p w14:paraId="1E0C344F">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2024年</w:t>
            </w:r>
          </w:p>
        </w:tc>
      </w:tr>
      <w:tr w14:paraId="04C7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vMerge w:val="continue"/>
            <w:vAlign w:val="center"/>
          </w:tcPr>
          <w:p w14:paraId="00EB132E">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p>
        </w:tc>
        <w:tc>
          <w:tcPr>
            <w:tcW w:w="1484" w:type="dxa"/>
            <w:vAlign w:val="center"/>
          </w:tcPr>
          <w:p w14:paraId="0B6E6A77">
            <w:pPr>
              <w:keepNext w:val="0"/>
              <w:keepLines w:val="0"/>
              <w:pageBreakBefore w:val="0"/>
              <w:kinsoku/>
              <w:wordWrap/>
              <w:overflowPunct/>
              <w:topLinePunct w:val="0"/>
              <w:autoSpaceDE/>
              <w:autoSpaceDN/>
              <w:bidi w:val="0"/>
              <w:adjustRightInd w:val="0"/>
              <w:snapToGrid w:val="0"/>
              <w:ind w:firstLine="0" w:firstLineChars="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项目总投资</w:t>
            </w:r>
          </w:p>
        </w:tc>
        <w:tc>
          <w:tcPr>
            <w:tcW w:w="2652" w:type="dxa"/>
            <w:gridSpan w:val="5"/>
            <w:vAlign w:val="center"/>
          </w:tcPr>
          <w:p w14:paraId="230873E4">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43281</w:t>
            </w:r>
            <w:r>
              <w:rPr>
                <w:rFonts w:ascii="Times New Roman" w:hAnsi="Times New Roman" w:cs="Times New Roman"/>
                <w:color w:val="000000" w:themeColor="text1"/>
                <w:szCs w:val="21"/>
                <w:highlight w:val="none"/>
                <w14:textFill>
                  <w14:solidFill>
                    <w14:schemeClr w14:val="tx1"/>
                  </w14:solidFill>
                </w14:textFill>
              </w:rPr>
              <w:t>万元</w:t>
            </w:r>
          </w:p>
        </w:tc>
        <w:tc>
          <w:tcPr>
            <w:tcW w:w="1330" w:type="dxa"/>
            <w:gridSpan w:val="2"/>
            <w:vAlign w:val="center"/>
          </w:tcPr>
          <w:p w14:paraId="3467F574">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增加值</w:t>
            </w:r>
          </w:p>
        </w:tc>
        <w:tc>
          <w:tcPr>
            <w:tcW w:w="1977" w:type="dxa"/>
            <w:gridSpan w:val="2"/>
            <w:vAlign w:val="center"/>
          </w:tcPr>
          <w:p w14:paraId="2AF951FF">
            <w:pPr>
              <w:keepNext w:val="0"/>
              <w:keepLines w:val="0"/>
              <w:pageBreakBefore w:val="0"/>
              <w:kinsoku/>
              <w:wordWrap/>
              <w:overflowPunct/>
              <w:topLinePunct w:val="0"/>
              <w:autoSpaceDE/>
              <w:autoSpaceDN/>
              <w:bidi w:val="0"/>
              <w:adjustRightInd w:val="0"/>
              <w:snapToGrid w:val="0"/>
              <w:ind w:firstLine="0" w:firstLineChars="0"/>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11160.15</w:t>
            </w:r>
          </w:p>
        </w:tc>
      </w:tr>
      <w:tr w14:paraId="08BCF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vMerge w:val="continue"/>
            <w:vAlign w:val="center"/>
          </w:tcPr>
          <w:p w14:paraId="22230DA7">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p>
        </w:tc>
        <w:tc>
          <w:tcPr>
            <w:tcW w:w="1484" w:type="dxa"/>
            <w:vAlign w:val="center"/>
          </w:tcPr>
          <w:p w14:paraId="30C1AD7E">
            <w:pPr>
              <w:keepNext w:val="0"/>
              <w:keepLines w:val="0"/>
              <w:pageBreakBefore w:val="0"/>
              <w:kinsoku/>
              <w:wordWrap/>
              <w:overflowPunct/>
              <w:topLinePunct w:val="0"/>
              <w:autoSpaceDE/>
              <w:autoSpaceDN/>
              <w:bidi w:val="0"/>
              <w:adjustRightInd w:val="0"/>
              <w:snapToGrid w:val="0"/>
              <w:ind w:firstLine="0" w:firstLineChars="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投资管理类别</w:t>
            </w:r>
          </w:p>
        </w:tc>
        <w:tc>
          <w:tcPr>
            <w:tcW w:w="2652" w:type="dxa"/>
            <w:gridSpan w:val="5"/>
            <w:vAlign w:val="center"/>
          </w:tcPr>
          <w:p w14:paraId="090140C9">
            <w:pPr>
              <w:keepNext w:val="0"/>
              <w:keepLines w:val="0"/>
              <w:pageBreakBefore w:val="0"/>
              <w:kinsoku/>
              <w:wordWrap/>
              <w:overflowPunct/>
              <w:topLinePunct w:val="0"/>
              <w:autoSpaceDE/>
              <w:autoSpaceDN/>
              <w:bidi w:val="0"/>
              <w:adjustRightInd w:val="0"/>
              <w:snapToGrid w:val="0"/>
              <w:ind w:firstLine="0" w:firstLineChars="0"/>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pacing w:val="-10"/>
                <w:szCs w:val="21"/>
                <w:highlight w:val="none"/>
                <w:lang w:eastAsia="zh-CN"/>
                <w14:textFill>
                  <w14:solidFill>
                    <w14:schemeClr w14:val="tx1"/>
                  </w14:solidFill>
                </w14:textFill>
              </w:rPr>
              <w:sym w:font="Wingdings 2" w:char="0052"/>
            </w:r>
            <w:r>
              <w:rPr>
                <w:rFonts w:ascii="Times New Roman" w:hAnsi="Times New Roman" w:cs="Times New Roman"/>
                <w:color w:val="000000" w:themeColor="text1"/>
                <w:szCs w:val="21"/>
                <w:highlight w:val="none"/>
                <w14:textFill>
                  <w14:solidFill>
                    <w14:schemeClr w14:val="tx1"/>
                  </w14:solidFill>
                </w14:textFill>
              </w:rPr>
              <w:t xml:space="preserve">审批 </w:t>
            </w:r>
            <w:r>
              <w:rPr>
                <w:rFonts w:hint="eastAsia" w:ascii="Times New Roman" w:hAnsi="Times New Roman" w:cs="Times New Roman"/>
                <w:color w:val="000000" w:themeColor="text1"/>
                <w:spacing w:val="-10"/>
                <w:szCs w:val="21"/>
                <w:highlight w:val="none"/>
                <w:lang w:eastAsia="zh-CN"/>
                <w14:textFill>
                  <w14:solidFill>
                    <w14:schemeClr w14:val="tx1"/>
                  </w14:solidFill>
                </w14:textFill>
              </w:rPr>
              <w:t>□</w:t>
            </w:r>
            <w:r>
              <w:rPr>
                <w:rFonts w:ascii="Times New Roman" w:hAnsi="Times New Roman" w:cs="Times New Roman"/>
                <w:color w:val="000000" w:themeColor="text1"/>
                <w:szCs w:val="21"/>
                <w:highlight w:val="none"/>
                <w14:textFill>
                  <w14:solidFill>
                    <w14:schemeClr w14:val="tx1"/>
                  </w14:solidFill>
                </w14:textFill>
              </w:rPr>
              <w:t xml:space="preserve">核准 </w:t>
            </w:r>
            <w:r>
              <w:rPr>
                <w:rFonts w:hint="eastAsia" w:ascii="Times New Roman" w:hAnsi="Times New Roman" w:cs="Times New Roman"/>
                <w:color w:val="000000" w:themeColor="text1"/>
                <w:spacing w:val="-10"/>
                <w:szCs w:val="21"/>
                <w:highlight w:val="none"/>
                <w:lang w:eastAsia="zh-CN"/>
                <w14:textFill>
                  <w14:solidFill>
                    <w14:schemeClr w14:val="tx1"/>
                  </w14:solidFill>
                </w14:textFill>
              </w:rPr>
              <w:sym w:font="Wingdings 2" w:char="00A3"/>
            </w:r>
            <w:r>
              <w:rPr>
                <w:rFonts w:ascii="Times New Roman" w:hAnsi="Times New Roman" w:cs="Times New Roman"/>
                <w:color w:val="000000" w:themeColor="text1"/>
                <w:szCs w:val="21"/>
                <w:highlight w:val="none"/>
                <w14:textFill>
                  <w14:solidFill>
                    <w14:schemeClr w14:val="tx1"/>
                  </w14:solidFill>
                </w14:textFill>
              </w:rPr>
              <w:t>备案</w:t>
            </w:r>
          </w:p>
        </w:tc>
        <w:tc>
          <w:tcPr>
            <w:tcW w:w="1330" w:type="dxa"/>
            <w:gridSpan w:val="2"/>
            <w:vAlign w:val="center"/>
          </w:tcPr>
          <w:p w14:paraId="2CAEF614">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项目代码</w:t>
            </w:r>
          </w:p>
        </w:tc>
        <w:tc>
          <w:tcPr>
            <w:tcW w:w="1977" w:type="dxa"/>
            <w:gridSpan w:val="2"/>
            <w:vAlign w:val="center"/>
          </w:tcPr>
          <w:p w14:paraId="446479B4">
            <w:pPr>
              <w:keepNext w:val="0"/>
              <w:keepLines w:val="0"/>
              <w:pageBreakBefore w:val="0"/>
              <w:kinsoku/>
              <w:wordWrap/>
              <w:overflowPunct/>
              <w:topLinePunct w:val="0"/>
              <w:autoSpaceDE/>
              <w:autoSpaceDN/>
              <w:bidi w:val="0"/>
              <w:adjustRightInd w:val="0"/>
              <w:snapToGrid w:val="0"/>
              <w:ind w:firstLine="0" w:firstLineChars="0"/>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2211-460400-04-01-303038</w:t>
            </w:r>
          </w:p>
        </w:tc>
      </w:tr>
      <w:tr w14:paraId="1E71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vMerge w:val="continue"/>
            <w:tcBorders>
              <w:bottom w:val="single" w:color="auto" w:sz="4" w:space="0"/>
            </w:tcBorders>
            <w:vAlign w:val="center"/>
          </w:tcPr>
          <w:p w14:paraId="09CA88F2">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p>
        </w:tc>
        <w:tc>
          <w:tcPr>
            <w:tcW w:w="1484" w:type="dxa"/>
            <w:tcBorders>
              <w:bottom w:val="single" w:color="auto" w:sz="4" w:space="0"/>
            </w:tcBorders>
            <w:vAlign w:val="center"/>
          </w:tcPr>
          <w:p w14:paraId="02E09C1C">
            <w:pPr>
              <w:keepNext w:val="0"/>
              <w:keepLines w:val="0"/>
              <w:pageBreakBefore w:val="0"/>
              <w:kinsoku/>
              <w:wordWrap/>
              <w:overflowPunct/>
              <w:topLinePunct w:val="0"/>
              <w:autoSpaceDE/>
              <w:autoSpaceDN/>
              <w:bidi w:val="0"/>
              <w:adjustRightInd w:val="0"/>
              <w:snapToGrid w:val="0"/>
              <w:ind w:firstLine="0" w:firstLineChars="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建设规模和</w:t>
            </w:r>
          </w:p>
          <w:p w14:paraId="01F1B305">
            <w:pPr>
              <w:keepNext w:val="0"/>
              <w:keepLines w:val="0"/>
              <w:pageBreakBefore w:val="0"/>
              <w:kinsoku/>
              <w:wordWrap/>
              <w:overflowPunct/>
              <w:topLinePunct w:val="0"/>
              <w:autoSpaceDE/>
              <w:autoSpaceDN/>
              <w:bidi w:val="0"/>
              <w:adjustRightInd w:val="0"/>
              <w:snapToGrid w:val="0"/>
              <w:ind w:firstLine="0" w:firstLineChars="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主要内容</w:t>
            </w:r>
          </w:p>
        </w:tc>
        <w:tc>
          <w:tcPr>
            <w:tcW w:w="5959" w:type="dxa"/>
            <w:gridSpan w:val="9"/>
            <w:tcBorders>
              <w:bottom w:val="single" w:color="auto" w:sz="4" w:space="0"/>
            </w:tcBorders>
            <w:vAlign w:val="center"/>
          </w:tcPr>
          <w:p w14:paraId="56E46E0D">
            <w:pPr>
              <w:keepNext w:val="0"/>
              <w:keepLines w:val="0"/>
              <w:pageBreakBefore w:val="0"/>
              <w:kinsoku/>
              <w:wordWrap/>
              <w:overflowPunct/>
              <w:topLinePunct w:val="0"/>
              <w:autoSpaceDE/>
              <w:autoSpaceDN/>
              <w:bidi w:val="0"/>
              <w:adjustRightInd w:val="0"/>
              <w:snapToGrid w:val="0"/>
              <w:ind w:firstLine="0" w:firstLineChars="0"/>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sz w:val="21"/>
                <w:szCs w:val="21"/>
              </w:rPr>
              <w:t>总用地面积96180.59</w:t>
            </w:r>
            <w:r>
              <w:rPr>
                <w:rFonts w:hint="eastAsia" w:ascii="Times New Roman" w:hAnsi="Times New Roman" w:eastAsia="宋体" w:cs="Times New Roman"/>
                <w:sz w:val="21"/>
                <w:szCs w:val="21"/>
                <w:lang w:val="en-US" w:eastAsia="zh-CN"/>
              </w:rPr>
              <w:t>m</w:t>
            </w:r>
            <w:r>
              <w:rPr>
                <w:rFonts w:hint="eastAsia" w:ascii="Times New Roman" w:hAnsi="Times New Roman" w:eastAsia="宋体" w:cs="Times New Roman"/>
                <w:sz w:val="21"/>
                <w:szCs w:val="21"/>
                <w:vertAlign w:val="superscript"/>
                <w:lang w:val="en-US" w:eastAsia="zh-CN"/>
              </w:rPr>
              <w:t>2</w:t>
            </w:r>
            <w:r>
              <w:rPr>
                <w:rFonts w:hint="default" w:ascii="Times New Roman" w:hAnsi="Times New Roman" w:eastAsia="宋体" w:cs="Times New Roman"/>
                <w:sz w:val="21"/>
                <w:szCs w:val="21"/>
              </w:rPr>
              <w:t>。本项目拟建设标准厂房园区，园区共有3栋单层标准厂房（分别为1#标准厂房、2#标准厂房、3#标准厂房）和2栋多层办公宿舍楼（其中1#办公宿舍楼地上6层、地下1层，2#办公宿舍楼地上4层）。园区内建筑总建筑面积121504.93</w:t>
            </w:r>
            <w:r>
              <w:rPr>
                <w:rFonts w:hint="eastAsia" w:ascii="Times New Roman" w:hAnsi="Times New Roman" w:eastAsia="宋体" w:cs="Times New Roman"/>
                <w:sz w:val="21"/>
                <w:szCs w:val="21"/>
                <w:lang w:val="en-US" w:eastAsia="zh-CN"/>
              </w:rPr>
              <w:t>m</w:t>
            </w:r>
            <w:r>
              <w:rPr>
                <w:rFonts w:hint="eastAsia" w:ascii="Times New Roman" w:hAnsi="Times New Roman" w:eastAsia="宋体" w:cs="Times New Roman"/>
                <w:sz w:val="21"/>
                <w:szCs w:val="21"/>
                <w:vertAlign w:val="superscript"/>
                <w:lang w:val="en-US" w:eastAsia="zh-CN"/>
              </w:rPr>
              <w:t>2</w:t>
            </w:r>
            <w:r>
              <w:rPr>
                <w:rFonts w:hint="default" w:ascii="Times New Roman" w:hAnsi="Times New Roman" w:eastAsia="宋体" w:cs="Times New Roman"/>
                <w:sz w:val="21"/>
                <w:szCs w:val="21"/>
              </w:rPr>
              <w:t>（其中办公宿舍楼的建筑面积为8697.17</w:t>
            </w:r>
            <w:r>
              <w:rPr>
                <w:rFonts w:hint="eastAsia" w:ascii="Times New Roman" w:hAnsi="Times New Roman" w:eastAsia="宋体" w:cs="Times New Roman"/>
                <w:sz w:val="21"/>
                <w:szCs w:val="21"/>
                <w:lang w:val="en-US" w:eastAsia="zh-CN"/>
              </w:rPr>
              <w:t>m</w:t>
            </w:r>
            <w:r>
              <w:rPr>
                <w:rFonts w:hint="eastAsia" w:ascii="Times New Roman" w:hAnsi="Times New Roman" w:eastAsia="宋体" w:cs="Times New Roman"/>
                <w:sz w:val="21"/>
                <w:szCs w:val="21"/>
                <w:vertAlign w:val="superscript"/>
                <w:lang w:val="en-US" w:eastAsia="zh-CN"/>
              </w:rPr>
              <w:t>2</w:t>
            </w:r>
            <w:r>
              <w:rPr>
                <w:rFonts w:hint="default" w:ascii="Times New Roman" w:hAnsi="Times New Roman" w:eastAsia="宋体" w:cs="Times New Roman"/>
                <w:sz w:val="21"/>
                <w:szCs w:val="21"/>
              </w:rPr>
              <w:t>；厂房建筑面积为112807.76</w:t>
            </w:r>
            <w:r>
              <w:rPr>
                <w:rFonts w:hint="eastAsia" w:ascii="Times New Roman" w:hAnsi="Times New Roman" w:eastAsia="宋体" w:cs="Times New Roman"/>
                <w:sz w:val="21"/>
                <w:szCs w:val="21"/>
                <w:lang w:val="en-US" w:eastAsia="zh-CN"/>
              </w:rPr>
              <w:t>m</w:t>
            </w:r>
            <w:r>
              <w:rPr>
                <w:rFonts w:hint="eastAsia" w:ascii="Times New Roman" w:hAnsi="Times New Roman" w:eastAsia="宋体" w:cs="Times New Roman"/>
                <w:sz w:val="21"/>
                <w:szCs w:val="21"/>
                <w:vertAlign w:val="superscript"/>
                <w:lang w:val="en-US" w:eastAsia="zh-CN"/>
              </w:rPr>
              <w:t>2</w:t>
            </w:r>
            <w:r>
              <w:rPr>
                <w:rFonts w:hint="default" w:ascii="Times New Roman" w:hAnsi="Times New Roman" w:eastAsia="宋体" w:cs="Times New Roman"/>
                <w:sz w:val="21"/>
                <w:szCs w:val="21"/>
              </w:rPr>
              <w:t>），计容建筑面积</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120730.41</w:t>
            </w:r>
            <w:r>
              <w:rPr>
                <w:rFonts w:hint="eastAsia" w:ascii="Times New Roman" w:hAnsi="Times New Roman" w:eastAsia="宋体" w:cs="Times New Roman"/>
                <w:sz w:val="21"/>
                <w:szCs w:val="21"/>
                <w:lang w:val="en-US" w:eastAsia="zh-CN"/>
              </w:rPr>
              <w:t>m</w:t>
            </w:r>
            <w:r>
              <w:rPr>
                <w:rFonts w:hint="eastAsia" w:ascii="Times New Roman" w:hAnsi="Times New Roman" w:eastAsia="宋体" w:cs="Times New Roman"/>
                <w:sz w:val="21"/>
                <w:szCs w:val="21"/>
                <w:vertAlign w:val="superscript"/>
                <w:lang w:val="en-US" w:eastAsia="zh-CN"/>
              </w:rPr>
              <w:t>2</w:t>
            </w:r>
            <w:r>
              <w:rPr>
                <w:rFonts w:hint="default" w:ascii="Times New Roman" w:hAnsi="Times New Roman" w:eastAsia="宋体" w:cs="Times New Roman"/>
                <w:sz w:val="21"/>
                <w:szCs w:val="21"/>
              </w:rPr>
              <w:t>（其中办公宿舍楼的计容建筑面积为7922.65</w:t>
            </w:r>
            <w:r>
              <w:rPr>
                <w:rFonts w:hint="eastAsia" w:ascii="Times New Roman" w:hAnsi="Times New Roman" w:eastAsia="宋体" w:cs="Times New Roman"/>
                <w:sz w:val="21"/>
                <w:szCs w:val="21"/>
                <w:lang w:val="en-US" w:eastAsia="zh-CN"/>
              </w:rPr>
              <w:t>m</w:t>
            </w:r>
            <w:r>
              <w:rPr>
                <w:rFonts w:hint="eastAsia" w:ascii="Times New Roman" w:hAnsi="Times New Roman" w:eastAsia="宋体" w:cs="Times New Roman"/>
                <w:sz w:val="21"/>
                <w:szCs w:val="21"/>
                <w:vertAlign w:val="superscript"/>
                <w:lang w:val="en-US" w:eastAsia="zh-CN"/>
              </w:rPr>
              <w:t>2</w:t>
            </w:r>
            <w:r>
              <w:rPr>
                <w:rFonts w:hint="default" w:ascii="Times New Roman" w:hAnsi="Times New Roman" w:eastAsia="宋体" w:cs="Times New Roman"/>
                <w:sz w:val="21"/>
                <w:szCs w:val="21"/>
              </w:rPr>
              <w:t>；厂房2倍计容，计容建筑面积为112807.76</w:t>
            </w:r>
            <w:r>
              <w:rPr>
                <w:rFonts w:hint="eastAsia" w:ascii="Times New Roman" w:hAnsi="Times New Roman" w:eastAsia="宋体" w:cs="Times New Roman"/>
                <w:sz w:val="21"/>
                <w:szCs w:val="21"/>
                <w:lang w:val="en-US" w:eastAsia="zh-CN"/>
              </w:rPr>
              <w:t>m</w:t>
            </w:r>
            <w:r>
              <w:rPr>
                <w:rFonts w:hint="eastAsia" w:ascii="Times New Roman" w:hAnsi="Times New Roman" w:eastAsia="宋体" w:cs="Times New Roman"/>
                <w:sz w:val="21"/>
                <w:szCs w:val="21"/>
                <w:vertAlign w:val="superscript"/>
                <w:lang w:val="en-US" w:eastAsia="zh-CN"/>
              </w:rPr>
              <w:t>2</w:t>
            </w:r>
            <w:r>
              <w:rPr>
                <w:rFonts w:hint="default" w:ascii="Times New Roman" w:hAnsi="Times New Roman" w:eastAsia="宋体" w:cs="Times New Roman"/>
                <w:sz w:val="21"/>
                <w:szCs w:val="21"/>
              </w:rPr>
              <w:t>），不计容建筑面积：774.52</w:t>
            </w:r>
            <w:r>
              <w:rPr>
                <w:rFonts w:hint="eastAsia" w:ascii="Times New Roman" w:hAnsi="Times New Roman" w:eastAsia="宋体" w:cs="Times New Roman"/>
                <w:sz w:val="21"/>
                <w:szCs w:val="21"/>
                <w:lang w:val="en-US" w:eastAsia="zh-CN"/>
              </w:rPr>
              <w:t>m</w:t>
            </w:r>
            <w:r>
              <w:rPr>
                <w:rFonts w:hint="eastAsia" w:ascii="Times New Roman" w:hAnsi="Times New Roman" w:eastAsia="宋体" w:cs="Times New Roman"/>
                <w:sz w:val="21"/>
                <w:szCs w:val="21"/>
                <w:vertAlign w:val="superscript"/>
                <w:lang w:val="en-US" w:eastAsia="zh-CN"/>
              </w:rPr>
              <w:t>2</w:t>
            </w:r>
            <w:r>
              <w:rPr>
                <w:rFonts w:hint="default" w:ascii="Times New Roman" w:hAnsi="Times New Roman" w:eastAsia="宋体" w:cs="Times New Roman"/>
                <w:sz w:val="21"/>
                <w:szCs w:val="21"/>
              </w:rPr>
              <w:t>（其中1#办公宿舍726.52</w:t>
            </w:r>
            <w:r>
              <w:rPr>
                <w:rFonts w:hint="eastAsia" w:ascii="Times New Roman" w:hAnsi="Times New Roman" w:eastAsia="宋体" w:cs="Times New Roman"/>
                <w:sz w:val="21"/>
                <w:szCs w:val="21"/>
                <w:lang w:val="en-US" w:eastAsia="zh-CN"/>
              </w:rPr>
              <w:t>m</w:t>
            </w:r>
            <w:r>
              <w:rPr>
                <w:rFonts w:hint="eastAsia" w:ascii="Times New Roman" w:hAnsi="Times New Roman" w:eastAsia="宋体" w:cs="Times New Roman"/>
                <w:sz w:val="21"/>
                <w:szCs w:val="21"/>
                <w:vertAlign w:val="superscript"/>
                <w:lang w:val="en-US" w:eastAsia="zh-CN"/>
              </w:rPr>
              <w:t>2</w:t>
            </w:r>
            <w:r>
              <w:rPr>
                <w:rFonts w:hint="default" w:ascii="Times New Roman" w:hAnsi="Times New Roman" w:eastAsia="宋体" w:cs="Times New Roman"/>
                <w:sz w:val="21"/>
                <w:szCs w:val="21"/>
              </w:rPr>
              <w:t>，2#办公宿舍楼48</w:t>
            </w:r>
            <w:r>
              <w:rPr>
                <w:rFonts w:hint="eastAsia" w:ascii="Times New Roman" w:hAnsi="Times New Roman" w:eastAsia="宋体" w:cs="Times New Roman"/>
                <w:sz w:val="21"/>
                <w:szCs w:val="21"/>
                <w:lang w:val="en-US" w:eastAsia="zh-CN"/>
              </w:rPr>
              <w:t>m</w:t>
            </w:r>
            <w:r>
              <w:rPr>
                <w:rFonts w:hint="eastAsia" w:ascii="Times New Roman" w:hAnsi="Times New Roman" w:eastAsia="宋体" w:cs="Times New Roman"/>
                <w:sz w:val="21"/>
                <w:szCs w:val="21"/>
                <w:vertAlign w:val="superscript"/>
                <w:lang w:val="en-US" w:eastAsia="zh-CN"/>
              </w:rPr>
              <w:t>2</w:t>
            </w:r>
            <w:r>
              <w:rPr>
                <w:rFonts w:hint="default" w:ascii="Times New Roman" w:hAnsi="Times New Roman" w:eastAsia="宋体" w:cs="Times New Roman"/>
                <w:sz w:val="21"/>
                <w:szCs w:val="21"/>
              </w:rPr>
              <w:t>），项目总占地面积：58090.34</w:t>
            </w:r>
            <w:r>
              <w:rPr>
                <w:rFonts w:hint="eastAsia" w:ascii="Times New Roman" w:hAnsi="Times New Roman" w:eastAsia="宋体" w:cs="Times New Roman"/>
                <w:sz w:val="21"/>
                <w:szCs w:val="21"/>
                <w:lang w:val="en-US" w:eastAsia="zh-CN"/>
              </w:rPr>
              <w:t>m</w:t>
            </w:r>
            <w:r>
              <w:rPr>
                <w:rFonts w:hint="eastAsia" w:ascii="Times New Roman" w:hAnsi="Times New Roman" w:eastAsia="宋体" w:cs="Times New Roman"/>
                <w:sz w:val="21"/>
                <w:szCs w:val="21"/>
                <w:vertAlign w:val="superscript"/>
                <w:lang w:val="en-US" w:eastAsia="zh-CN"/>
              </w:rPr>
              <w:t>2</w:t>
            </w:r>
            <w:r>
              <w:rPr>
                <w:rFonts w:hint="default" w:ascii="Times New Roman" w:hAnsi="Times New Roman" w:eastAsia="宋体" w:cs="Times New Roman"/>
                <w:sz w:val="21"/>
                <w:szCs w:val="21"/>
              </w:rPr>
              <w:t>（其中办公宿舍楼的占地面积为1686.46</w:t>
            </w:r>
            <w:r>
              <w:rPr>
                <w:rFonts w:hint="eastAsia" w:ascii="Times New Roman" w:hAnsi="Times New Roman" w:eastAsia="宋体" w:cs="Times New Roman"/>
                <w:sz w:val="21"/>
                <w:szCs w:val="21"/>
                <w:lang w:val="en-US" w:eastAsia="zh-CN"/>
              </w:rPr>
              <w:t>m</w:t>
            </w:r>
            <w:r>
              <w:rPr>
                <w:rFonts w:hint="eastAsia" w:ascii="Times New Roman" w:hAnsi="Times New Roman" w:eastAsia="宋体" w:cs="Times New Roman"/>
                <w:sz w:val="21"/>
                <w:szCs w:val="21"/>
                <w:vertAlign w:val="superscript"/>
                <w:lang w:val="en-US" w:eastAsia="zh-CN"/>
              </w:rPr>
              <w:t>2</w:t>
            </w:r>
            <w:r>
              <w:rPr>
                <w:rFonts w:hint="default" w:ascii="Times New Roman" w:hAnsi="Times New Roman" w:eastAsia="宋体" w:cs="Times New Roman"/>
                <w:sz w:val="21"/>
                <w:szCs w:val="21"/>
              </w:rPr>
              <w:t>；厂房占地面积为56403.88</w:t>
            </w:r>
            <w:r>
              <w:rPr>
                <w:rFonts w:hint="eastAsia" w:ascii="Times New Roman" w:hAnsi="Times New Roman" w:eastAsia="宋体" w:cs="Times New Roman"/>
                <w:sz w:val="21"/>
                <w:szCs w:val="21"/>
                <w:lang w:val="en-US" w:eastAsia="zh-CN"/>
              </w:rPr>
              <w:t>m</w:t>
            </w:r>
            <w:r>
              <w:rPr>
                <w:rFonts w:hint="eastAsia" w:ascii="Times New Roman" w:hAnsi="Times New Roman" w:eastAsia="宋体" w:cs="Times New Roman"/>
                <w:sz w:val="21"/>
                <w:szCs w:val="21"/>
                <w:vertAlign w:val="superscript"/>
                <w:lang w:val="en-US" w:eastAsia="zh-CN"/>
              </w:rPr>
              <w:t>2</w:t>
            </w:r>
            <w:r>
              <w:rPr>
                <w:rFonts w:hint="default" w:ascii="Times New Roman" w:hAnsi="Times New Roman" w:eastAsia="宋体" w:cs="Times New Roman"/>
                <w:sz w:val="21"/>
                <w:szCs w:val="21"/>
              </w:rPr>
              <w:t>）</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容积率1.26，建筑密度60.40%，绿地率11.84%，停车位109个（其中大型车车位为46个，小型车车位为63个）。</w:t>
            </w:r>
          </w:p>
        </w:tc>
      </w:tr>
      <w:tr w14:paraId="5C4A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vMerge w:val="restart"/>
            <w:tcBorders>
              <w:top w:val="single" w:color="auto" w:sz="4" w:space="0"/>
              <w:left w:val="single" w:color="auto" w:sz="4" w:space="0"/>
              <w:right w:val="single" w:color="auto" w:sz="4" w:space="0"/>
            </w:tcBorders>
            <w:vAlign w:val="center"/>
          </w:tcPr>
          <w:p w14:paraId="615FBE9D">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 xml:space="preserve">项目主要耗能品种   </w:t>
            </w:r>
          </w:p>
        </w:tc>
        <w:tc>
          <w:tcPr>
            <w:tcW w:w="1484" w:type="dxa"/>
            <w:tcBorders>
              <w:top w:val="single" w:color="auto" w:sz="4" w:space="0"/>
              <w:left w:val="single" w:color="auto" w:sz="4" w:space="0"/>
              <w:bottom w:val="single" w:color="auto" w:sz="4" w:space="0"/>
              <w:right w:val="single" w:color="auto" w:sz="4" w:space="0"/>
            </w:tcBorders>
            <w:vAlign w:val="center"/>
          </w:tcPr>
          <w:p w14:paraId="139BF34B">
            <w:pPr>
              <w:keepNext w:val="0"/>
              <w:keepLines w:val="0"/>
              <w:pageBreakBefore w:val="0"/>
              <w:kinsoku/>
              <w:wordWrap/>
              <w:overflowPunct/>
              <w:topLinePunct w:val="0"/>
              <w:autoSpaceDE/>
              <w:autoSpaceDN/>
              <w:bidi w:val="0"/>
              <w:adjustRightInd w:val="0"/>
              <w:snapToGrid w:val="0"/>
              <w:ind w:firstLine="0" w:firstLineChars="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主要能耗种类</w:t>
            </w:r>
          </w:p>
        </w:tc>
        <w:tc>
          <w:tcPr>
            <w:tcW w:w="1093" w:type="dxa"/>
            <w:gridSpan w:val="2"/>
            <w:tcBorders>
              <w:top w:val="single" w:color="auto" w:sz="4" w:space="0"/>
              <w:left w:val="single" w:color="auto" w:sz="4" w:space="0"/>
              <w:bottom w:val="single" w:color="auto" w:sz="4" w:space="0"/>
              <w:right w:val="single" w:color="auto" w:sz="4" w:space="0"/>
            </w:tcBorders>
            <w:vAlign w:val="center"/>
          </w:tcPr>
          <w:p w14:paraId="156927FF">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计量单位</w:t>
            </w:r>
          </w:p>
        </w:tc>
        <w:tc>
          <w:tcPr>
            <w:tcW w:w="1500" w:type="dxa"/>
            <w:gridSpan w:val="2"/>
            <w:tcBorders>
              <w:top w:val="single" w:color="auto" w:sz="4" w:space="0"/>
              <w:left w:val="single" w:color="auto" w:sz="4" w:space="0"/>
              <w:bottom w:val="single" w:color="auto" w:sz="4" w:space="0"/>
              <w:right w:val="single" w:color="auto" w:sz="4" w:space="0"/>
            </w:tcBorders>
            <w:vAlign w:val="center"/>
          </w:tcPr>
          <w:p w14:paraId="06719767">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年需要实物量</w:t>
            </w:r>
          </w:p>
        </w:tc>
        <w:tc>
          <w:tcPr>
            <w:tcW w:w="1745" w:type="dxa"/>
            <w:gridSpan w:val="4"/>
            <w:tcBorders>
              <w:top w:val="single" w:color="auto" w:sz="4" w:space="0"/>
              <w:left w:val="single" w:color="auto" w:sz="4" w:space="0"/>
              <w:bottom w:val="single" w:color="auto" w:sz="4" w:space="0"/>
              <w:right w:val="single" w:color="auto" w:sz="4" w:space="0"/>
            </w:tcBorders>
            <w:vAlign w:val="center"/>
          </w:tcPr>
          <w:p w14:paraId="132E8211">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折标系数</w:t>
            </w:r>
          </w:p>
        </w:tc>
        <w:tc>
          <w:tcPr>
            <w:tcW w:w="1621" w:type="dxa"/>
            <w:tcBorders>
              <w:top w:val="single" w:color="auto" w:sz="4" w:space="0"/>
              <w:left w:val="single" w:color="auto" w:sz="4" w:space="0"/>
              <w:bottom w:val="single" w:color="auto" w:sz="4" w:space="0"/>
              <w:right w:val="single" w:color="auto" w:sz="4" w:space="0"/>
            </w:tcBorders>
            <w:vAlign w:val="center"/>
          </w:tcPr>
          <w:p w14:paraId="37A9188E">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折标煤量（tce）</w:t>
            </w:r>
          </w:p>
        </w:tc>
      </w:tr>
      <w:tr w14:paraId="014D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vMerge w:val="continue"/>
            <w:tcBorders>
              <w:left w:val="single" w:color="auto" w:sz="4" w:space="0"/>
              <w:right w:val="single" w:color="auto" w:sz="4" w:space="0"/>
            </w:tcBorders>
            <w:vAlign w:val="center"/>
          </w:tcPr>
          <w:p w14:paraId="363440D6">
            <w:pPr>
              <w:keepNext w:val="0"/>
              <w:keepLines w:val="0"/>
              <w:pageBreakBefore w:val="0"/>
              <w:kinsoku/>
              <w:wordWrap/>
              <w:overflowPunct/>
              <w:topLinePunct w:val="0"/>
              <w:autoSpaceDE/>
              <w:autoSpaceDN/>
              <w:bidi w:val="0"/>
              <w:adjustRightInd w:val="0"/>
              <w:snapToGrid w:val="0"/>
              <w:ind w:firstLine="0" w:firstLineChars="0"/>
              <w:rPr>
                <w:rFonts w:ascii="Times New Roman" w:hAnsi="Times New Roman" w:cs="Times New Roman"/>
                <w:color w:val="000000" w:themeColor="text1"/>
                <w:szCs w:val="21"/>
                <w:highlight w:val="none"/>
                <w14:textFill>
                  <w14:solidFill>
                    <w14:schemeClr w14:val="tx1"/>
                  </w14:solidFill>
                </w14:textFill>
              </w:rPr>
            </w:pPr>
          </w:p>
        </w:tc>
        <w:tc>
          <w:tcPr>
            <w:tcW w:w="1484" w:type="dxa"/>
            <w:vMerge w:val="restart"/>
            <w:tcBorders>
              <w:top w:val="single" w:color="auto" w:sz="4" w:space="0"/>
              <w:left w:val="single" w:color="auto" w:sz="4" w:space="0"/>
              <w:bottom w:val="single" w:color="auto" w:sz="4" w:space="0"/>
              <w:right w:val="single" w:color="auto" w:sz="4" w:space="0"/>
            </w:tcBorders>
            <w:vAlign w:val="center"/>
          </w:tcPr>
          <w:p w14:paraId="24FB4651">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电力</w:t>
            </w:r>
          </w:p>
        </w:tc>
        <w:tc>
          <w:tcPr>
            <w:tcW w:w="1093" w:type="dxa"/>
            <w:gridSpan w:val="2"/>
            <w:vMerge w:val="restart"/>
            <w:tcBorders>
              <w:top w:val="single" w:color="auto" w:sz="4" w:space="0"/>
              <w:left w:val="single" w:color="auto" w:sz="4" w:space="0"/>
              <w:bottom w:val="single" w:color="auto" w:sz="4" w:space="0"/>
              <w:right w:val="single" w:color="auto" w:sz="4" w:space="0"/>
            </w:tcBorders>
            <w:vAlign w:val="center"/>
          </w:tcPr>
          <w:p w14:paraId="71EC914B">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万</w:t>
            </w:r>
            <w:r>
              <w:rPr>
                <w:rStyle w:val="50"/>
                <w:color w:val="000000" w:themeColor="text1"/>
                <w:sz w:val="21"/>
                <w:szCs w:val="21"/>
                <w:highlight w:val="none"/>
                <w14:textFill>
                  <w14:solidFill>
                    <w14:schemeClr w14:val="tx1"/>
                  </w14:solidFill>
                </w14:textFill>
              </w:rPr>
              <w:t>kWh</w:t>
            </w:r>
          </w:p>
        </w:tc>
        <w:tc>
          <w:tcPr>
            <w:tcW w:w="1500" w:type="dxa"/>
            <w:gridSpan w:val="2"/>
            <w:vMerge w:val="restart"/>
            <w:tcBorders>
              <w:top w:val="single" w:color="auto" w:sz="4" w:space="0"/>
              <w:left w:val="single" w:color="auto" w:sz="4" w:space="0"/>
              <w:bottom w:val="single" w:color="auto" w:sz="4" w:space="0"/>
              <w:right w:val="single" w:color="auto" w:sz="4" w:space="0"/>
            </w:tcBorders>
            <w:vAlign w:val="center"/>
          </w:tcPr>
          <w:p w14:paraId="4A26C00D">
            <w:pPr>
              <w:keepNext w:val="0"/>
              <w:keepLines w:val="0"/>
              <w:pageBreakBefore w:val="0"/>
              <w:kinsoku/>
              <w:wordWrap/>
              <w:overflowPunct/>
              <w:topLinePunct w:val="0"/>
              <w:autoSpaceDE/>
              <w:autoSpaceDN/>
              <w:bidi w:val="0"/>
              <w:adjustRightInd w:val="0"/>
              <w:snapToGrid w:val="0"/>
              <w:ind w:firstLine="0" w:firstLineChars="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ascii="Times New Roman" w:hAnsi="Times New Roman" w:cs="Times New Roman"/>
                <w:color w:val="000000" w:themeColor="text1"/>
                <w:szCs w:val="21"/>
                <w:highlight w:val="none"/>
                <w:lang w:eastAsia="zh-CN"/>
                <w14:textFill>
                  <w14:solidFill>
                    <w14:schemeClr w14:val="tx1"/>
                  </w14:solidFill>
                </w14:textFill>
              </w:rPr>
              <w:t>1075.00</w:t>
            </w:r>
          </w:p>
        </w:tc>
        <w:tc>
          <w:tcPr>
            <w:tcW w:w="1745" w:type="dxa"/>
            <w:gridSpan w:val="4"/>
            <w:tcBorders>
              <w:top w:val="single" w:color="auto" w:sz="4" w:space="0"/>
              <w:left w:val="single" w:color="auto" w:sz="4" w:space="0"/>
              <w:bottom w:val="single" w:color="auto" w:sz="4" w:space="0"/>
              <w:right w:val="single" w:color="auto" w:sz="4" w:space="0"/>
            </w:tcBorders>
            <w:vAlign w:val="center"/>
          </w:tcPr>
          <w:p w14:paraId="3115E4E9">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1.229</w:t>
            </w:r>
            <w:r>
              <w:rPr>
                <w:rStyle w:val="50"/>
                <w:color w:val="000000" w:themeColor="text1"/>
                <w:sz w:val="21"/>
                <w:szCs w:val="21"/>
                <w:highlight w:val="none"/>
                <w14:textFill>
                  <w14:solidFill>
                    <w14:schemeClr w14:val="tx1"/>
                  </w14:solidFill>
                </w14:textFill>
              </w:rPr>
              <w:t>tce/</w:t>
            </w:r>
            <w:r>
              <w:rPr>
                <w:rStyle w:val="51"/>
                <w:rFonts w:ascii="Times New Roman" w:hAnsi="Times New Roman" w:eastAsia="宋体" w:cs="Times New Roman"/>
                <w:color w:val="000000" w:themeColor="text1"/>
                <w:sz w:val="21"/>
                <w:szCs w:val="21"/>
                <w:highlight w:val="none"/>
                <w14:textFill>
                  <w14:solidFill>
                    <w14:schemeClr w14:val="tx1"/>
                  </w14:solidFill>
                </w14:textFill>
              </w:rPr>
              <w:t>万</w:t>
            </w:r>
            <w:r>
              <w:rPr>
                <w:rStyle w:val="50"/>
                <w:color w:val="000000" w:themeColor="text1"/>
                <w:sz w:val="21"/>
                <w:szCs w:val="21"/>
                <w:highlight w:val="none"/>
                <w14:textFill>
                  <w14:solidFill>
                    <w14:schemeClr w14:val="tx1"/>
                  </w14:solidFill>
                </w14:textFill>
              </w:rPr>
              <w:t>kWh</w:t>
            </w:r>
            <w:r>
              <w:rPr>
                <w:rFonts w:ascii="Times New Roman" w:hAnsi="Times New Roman" w:cs="Times New Roman"/>
                <w:color w:val="000000" w:themeColor="text1"/>
                <w:szCs w:val="21"/>
                <w:highlight w:val="none"/>
                <w14:textFill>
                  <w14:solidFill>
                    <w14:schemeClr w14:val="tx1"/>
                  </w14:solidFill>
                </w14:textFill>
              </w:rPr>
              <w:t>（当量值）</w:t>
            </w:r>
          </w:p>
        </w:tc>
        <w:tc>
          <w:tcPr>
            <w:tcW w:w="1621" w:type="dxa"/>
            <w:tcBorders>
              <w:top w:val="single" w:color="auto" w:sz="4" w:space="0"/>
              <w:left w:val="single" w:color="auto" w:sz="4" w:space="0"/>
              <w:bottom w:val="single" w:color="auto" w:sz="4" w:space="0"/>
              <w:right w:val="single" w:color="auto" w:sz="4" w:space="0"/>
            </w:tcBorders>
            <w:vAlign w:val="center"/>
          </w:tcPr>
          <w:p w14:paraId="4F1D60F8">
            <w:pPr>
              <w:keepNext w:val="0"/>
              <w:keepLines w:val="0"/>
              <w:pageBreakBefore w:val="0"/>
              <w:kinsoku/>
              <w:wordWrap/>
              <w:overflowPunct/>
              <w:topLinePunct w:val="0"/>
              <w:autoSpaceDE/>
              <w:autoSpaceDN/>
              <w:bidi w:val="0"/>
              <w:adjustRightInd w:val="0"/>
              <w:snapToGrid w:val="0"/>
              <w:ind w:firstLine="0" w:firstLineChars="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ascii="Times New Roman" w:hAnsi="Times New Roman" w:cs="Times New Roman"/>
                <w:color w:val="000000" w:themeColor="text1"/>
                <w:szCs w:val="21"/>
                <w:highlight w:val="none"/>
                <w:lang w:eastAsia="zh-CN"/>
                <w14:textFill>
                  <w14:solidFill>
                    <w14:schemeClr w14:val="tx1"/>
                  </w14:solidFill>
                </w14:textFill>
              </w:rPr>
              <w:t>1321.17</w:t>
            </w:r>
          </w:p>
        </w:tc>
      </w:tr>
      <w:tr w14:paraId="53C8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vMerge w:val="continue"/>
            <w:tcBorders>
              <w:left w:val="single" w:color="auto" w:sz="4" w:space="0"/>
              <w:right w:val="single" w:color="auto" w:sz="4" w:space="0"/>
            </w:tcBorders>
            <w:vAlign w:val="center"/>
          </w:tcPr>
          <w:p w14:paraId="44B4C66C">
            <w:pPr>
              <w:keepNext w:val="0"/>
              <w:keepLines w:val="0"/>
              <w:pageBreakBefore w:val="0"/>
              <w:kinsoku/>
              <w:wordWrap/>
              <w:overflowPunct/>
              <w:topLinePunct w:val="0"/>
              <w:autoSpaceDE/>
              <w:autoSpaceDN/>
              <w:bidi w:val="0"/>
              <w:adjustRightInd w:val="0"/>
              <w:snapToGrid w:val="0"/>
              <w:ind w:firstLine="0" w:firstLineChars="0"/>
              <w:rPr>
                <w:rFonts w:ascii="Times New Roman" w:hAnsi="Times New Roman" w:cs="Times New Roman"/>
                <w:color w:val="000000" w:themeColor="text1"/>
                <w:szCs w:val="21"/>
                <w:highlight w:val="none"/>
                <w14:textFill>
                  <w14:solidFill>
                    <w14:schemeClr w14:val="tx1"/>
                  </w14:solidFill>
                </w14:textFill>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5A0811B0">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p>
        </w:tc>
        <w:tc>
          <w:tcPr>
            <w:tcW w:w="1093" w:type="dxa"/>
            <w:gridSpan w:val="2"/>
            <w:vMerge w:val="continue"/>
            <w:tcBorders>
              <w:top w:val="single" w:color="auto" w:sz="4" w:space="0"/>
              <w:left w:val="single" w:color="auto" w:sz="4" w:space="0"/>
              <w:bottom w:val="single" w:color="auto" w:sz="4" w:space="0"/>
              <w:right w:val="single" w:color="auto" w:sz="4" w:space="0"/>
            </w:tcBorders>
            <w:vAlign w:val="center"/>
          </w:tcPr>
          <w:p w14:paraId="41AF4E50">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14:paraId="1D83D567">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p>
        </w:tc>
        <w:tc>
          <w:tcPr>
            <w:tcW w:w="1745" w:type="dxa"/>
            <w:gridSpan w:val="4"/>
            <w:tcBorders>
              <w:top w:val="single" w:color="auto" w:sz="4" w:space="0"/>
              <w:left w:val="single" w:color="auto" w:sz="4" w:space="0"/>
              <w:bottom w:val="single" w:color="auto" w:sz="4" w:space="0"/>
              <w:right w:val="single" w:color="auto" w:sz="4" w:space="0"/>
            </w:tcBorders>
            <w:vAlign w:val="center"/>
          </w:tcPr>
          <w:p w14:paraId="15B1839A">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2.98</w:t>
            </w:r>
            <w:r>
              <w:rPr>
                <w:rStyle w:val="50"/>
                <w:color w:val="000000" w:themeColor="text1"/>
                <w:sz w:val="21"/>
                <w:szCs w:val="21"/>
                <w:highlight w:val="none"/>
                <w14:textFill>
                  <w14:solidFill>
                    <w14:schemeClr w14:val="tx1"/>
                  </w14:solidFill>
                </w14:textFill>
              </w:rPr>
              <w:t>tce/</w:t>
            </w:r>
            <w:r>
              <w:rPr>
                <w:rStyle w:val="51"/>
                <w:rFonts w:ascii="Times New Roman" w:hAnsi="Times New Roman" w:eastAsia="宋体" w:cs="Times New Roman"/>
                <w:color w:val="000000" w:themeColor="text1"/>
                <w:sz w:val="21"/>
                <w:szCs w:val="21"/>
                <w:highlight w:val="none"/>
                <w14:textFill>
                  <w14:solidFill>
                    <w14:schemeClr w14:val="tx1"/>
                  </w14:solidFill>
                </w14:textFill>
              </w:rPr>
              <w:t>万</w:t>
            </w:r>
            <w:r>
              <w:rPr>
                <w:rStyle w:val="50"/>
                <w:color w:val="000000" w:themeColor="text1"/>
                <w:sz w:val="21"/>
                <w:szCs w:val="21"/>
                <w:highlight w:val="none"/>
                <w14:textFill>
                  <w14:solidFill>
                    <w14:schemeClr w14:val="tx1"/>
                  </w14:solidFill>
                </w14:textFill>
              </w:rPr>
              <w:t xml:space="preserve">kWh </w:t>
            </w:r>
            <w:r>
              <w:rPr>
                <w:rFonts w:ascii="Times New Roman" w:hAnsi="Times New Roman" w:cs="Times New Roman"/>
                <w:color w:val="000000" w:themeColor="text1"/>
                <w:szCs w:val="21"/>
                <w:highlight w:val="none"/>
                <w14:textFill>
                  <w14:solidFill>
                    <w14:schemeClr w14:val="tx1"/>
                  </w14:solidFill>
                </w14:textFill>
              </w:rPr>
              <w:t>（等价值）</w:t>
            </w:r>
          </w:p>
        </w:tc>
        <w:tc>
          <w:tcPr>
            <w:tcW w:w="1621" w:type="dxa"/>
            <w:tcBorders>
              <w:top w:val="single" w:color="auto" w:sz="4" w:space="0"/>
              <w:left w:val="single" w:color="auto" w:sz="4" w:space="0"/>
              <w:bottom w:val="single" w:color="auto" w:sz="4" w:space="0"/>
              <w:right w:val="single" w:color="auto" w:sz="4" w:space="0"/>
            </w:tcBorders>
            <w:vAlign w:val="center"/>
          </w:tcPr>
          <w:p w14:paraId="44CDBA55">
            <w:pPr>
              <w:keepNext w:val="0"/>
              <w:keepLines w:val="0"/>
              <w:pageBreakBefore w:val="0"/>
              <w:kinsoku/>
              <w:wordWrap/>
              <w:overflowPunct/>
              <w:topLinePunct w:val="0"/>
              <w:autoSpaceDE/>
              <w:autoSpaceDN/>
              <w:bidi w:val="0"/>
              <w:adjustRightInd w:val="0"/>
              <w:snapToGrid w:val="0"/>
              <w:ind w:firstLine="0" w:firstLineChars="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ascii="Times New Roman" w:hAnsi="Times New Roman" w:cs="Times New Roman"/>
                <w:color w:val="000000" w:themeColor="text1"/>
                <w:szCs w:val="21"/>
                <w:highlight w:val="none"/>
                <w:lang w:eastAsia="zh-CN"/>
                <w14:textFill>
                  <w14:solidFill>
                    <w14:schemeClr w14:val="tx1"/>
                  </w14:solidFill>
                </w14:textFill>
              </w:rPr>
              <w:t>3203.50</w:t>
            </w:r>
          </w:p>
        </w:tc>
      </w:tr>
      <w:tr w14:paraId="50FA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vMerge w:val="continue"/>
            <w:tcBorders>
              <w:left w:val="single" w:color="auto" w:sz="4" w:space="0"/>
              <w:right w:val="single" w:color="auto" w:sz="4" w:space="0"/>
            </w:tcBorders>
            <w:vAlign w:val="center"/>
          </w:tcPr>
          <w:p w14:paraId="23473E44">
            <w:pPr>
              <w:keepNext w:val="0"/>
              <w:keepLines w:val="0"/>
              <w:pageBreakBefore w:val="0"/>
              <w:kinsoku/>
              <w:wordWrap/>
              <w:overflowPunct/>
              <w:topLinePunct w:val="0"/>
              <w:autoSpaceDE/>
              <w:autoSpaceDN/>
              <w:bidi w:val="0"/>
              <w:adjustRightInd w:val="0"/>
              <w:snapToGrid w:val="0"/>
              <w:ind w:firstLine="0" w:firstLineChars="0"/>
              <w:rPr>
                <w:rFonts w:ascii="Times New Roman" w:hAnsi="Times New Roman" w:cs="Times New Roman"/>
                <w:color w:val="000000" w:themeColor="text1"/>
                <w:szCs w:val="21"/>
                <w:highlight w:val="none"/>
                <w14:textFill>
                  <w14:solidFill>
                    <w14:schemeClr w14:val="tx1"/>
                  </w14:solidFill>
                </w14:textFill>
              </w:rPr>
            </w:pPr>
          </w:p>
        </w:tc>
        <w:tc>
          <w:tcPr>
            <w:tcW w:w="1484" w:type="dxa"/>
            <w:tcBorders>
              <w:top w:val="single" w:color="auto" w:sz="4" w:space="0"/>
              <w:left w:val="single" w:color="auto" w:sz="4" w:space="0"/>
              <w:bottom w:val="single" w:color="auto" w:sz="4" w:space="0"/>
              <w:right w:val="single" w:color="auto" w:sz="4" w:space="0"/>
            </w:tcBorders>
            <w:vAlign w:val="center"/>
          </w:tcPr>
          <w:p w14:paraId="1BF42895">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水</w:t>
            </w:r>
          </w:p>
        </w:tc>
        <w:tc>
          <w:tcPr>
            <w:tcW w:w="1093" w:type="dxa"/>
            <w:gridSpan w:val="2"/>
            <w:tcBorders>
              <w:top w:val="single" w:color="auto" w:sz="4" w:space="0"/>
              <w:left w:val="single" w:color="auto" w:sz="4" w:space="0"/>
              <w:bottom w:val="single" w:color="auto" w:sz="4" w:space="0"/>
              <w:right w:val="single" w:color="auto" w:sz="4" w:space="0"/>
            </w:tcBorders>
            <w:vAlign w:val="center"/>
          </w:tcPr>
          <w:p w14:paraId="27BD8552">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万m</w:t>
            </w:r>
            <w:r>
              <w:rPr>
                <w:rFonts w:ascii="Times New Roman" w:hAnsi="Times New Roman" w:cs="Times New Roman"/>
                <w:color w:val="000000" w:themeColor="text1"/>
                <w:szCs w:val="21"/>
                <w:highlight w:val="none"/>
                <w:vertAlign w:val="superscript"/>
                <w14:textFill>
                  <w14:solidFill>
                    <w14:schemeClr w14:val="tx1"/>
                  </w14:solidFill>
                </w14:textFill>
              </w:rPr>
              <w:t>3</w:t>
            </w:r>
          </w:p>
        </w:tc>
        <w:tc>
          <w:tcPr>
            <w:tcW w:w="1500" w:type="dxa"/>
            <w:gridSpan w:val="2"/>
            <w:tcBorders>
              <w:top w:val="single" w:color="auto" w:sz="4" w:space="0"/>
              <w:left w:val="single" w:color="auto" w:sz="4" w:space="0"/>
              <w:bottom w:val="single" w:color="auto" w:sz="4" w:space="0"/>
              <w:right w:val="single" w:color="auto" w:sz="4" w:space="0"/>
            </w:tcBorders>
            <w:vAlign w:val="center"/>
          </w:tcPr>
          <w:p w14:paraId="4AA86F04">
            <w:pPr>
              <w:keepNext w:val="0"/>
              <w:keepLines w:val="0"/>
              <w:pageBreakBefore w:val="0"/>
              <w:kinsoku/>
              <w:wordWrap/>
              <w:overflowPunct/>
              <w:topLinePunct w:val="0"/>
              <w:autoSpaceDE/>
              <w:autoSpaceDN/>
              <w:bidi w:val="0"/>
              <w:adjustRightInd w:val="0"/>
              <w:snapToGrid w:val="0"/>
              <w:ind w:firstLine="0" w:firstLineChars="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ascii="Times New Roman" w:hAnsi="Times New Roman" w:cs="Times New Roman"/>
                <w:color w:val="000000" w:themeColor="text1"/>
                <w:szCs w:val="21"/>
                <w:highlight w:val="none"/>
                <w:lang w:eastAsia="zh-CN"/>
                <w14:textFill>
                  <w14:solidFill>
                    <w14:schemeClr w14:val="tx1"/>
                  </w14:solidFill>
                </w14:textFill>
              </w:rPr>
              <w:t>23.66</w:t>
            </w:r>
          </w:p>
        </w:tc>
        <w:tc>
          <w:tcPr>
            <w:tcW w:w="1745" w:type="dxa"/>
            <w:gridSpan w:val="4"/>
            <w:tcBorders>
              <w:top w:val="single" w:color="auto" w:sz="4" w:space="0"/>
              <w:left w:val="single" w:color="auto" w:sz="4" w:space="0"/>
              <w:bottom w:val="single" w:color="auto" w:sz="4" w:space="0"/>
              <w:right w:val="single" w:color="auto" w:sz="4" w:space="0"/>
            </w:tcBorders>
            <w:vAlign w:val="center"/>
          </w:tcPr>
          <w:p w14:paraId="4492FEBC">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0.2571</w:t>
            </w:r>
            <w:r>
              <w:rPr>
                <w:rFonts w:ascii="Times New Roman" w:hAnsi="Times New Roman" w:cs="Times New Roman"/>
                <w:color w:val="000000" w:themeColor="text1"/>
                <w:szCs w:val="21"/>
                <w:highlight w:val="none"/>
                <w14:textFill>
                  <w14:solidFill>
                    <w14:schemeClr w14:val="tx1"/>
                  </w14:solidFill>
                </w14:textFill>
              </w:rPr>
              <w:t>kg</w:t>
            </w:r>
            <w:r>
              <w:rPr>
                <w:rFonts w:ascii="Times New Roman" w:hAnsi="Times New Roman" w:cs="Times New Roman"/>
                <w:color w:val="000000" w:themeColor="text1"/>
                <w:kern w:val="0"/>
                <w:szCs w:val="21"/>
                <w:highlight w:val="none"/>
                <w14:textFill>
                  <w14:solidFill>
                    <w14:schemeClr w14:val="tx1"/>
                  </w14:solidFill>
                </w14:textFill>
              </w:rPr>
              <w:t>ce/m</w:t>
            </w:r>
            <w:r>
              <w:rPr>
                <w:rFonts w:ascii="Times New Roman" w:hAnsi="Times New Roman" w:cs="Times New Roman"/>
                <w:color w:val="000000" w:themeColor="text1"/>
                <w:kern w:val="0"/>
                <w:szCs w:val="21"/>
                <w:highlight w:val="none"/>
                <w:vertAlign w:val="superscript"/>
                <w14:textFill>
                  <w14:solidFill>
                    <w14:schemeClr w14:val="tx1"/>
                  </w14:solidFill>
                </w14:textFill>
              </w:rPr>
              <w:t>3</w:t>
            </w:r>
          </w:p>
        </w:tc>
        <w:tc>
          <w:tcPr>
            <w:tcW w:w="1621" w:type="dxa"/>
            <w:tcBorders>
              <w:top w:val="single" w:color="auto" w:sz="4" w:space="0"/>
              <w:left w:val="single" w:color="auto" w:sz="4" w:space="0"/>
              <w:bottom w:val="single" w:color="auto" w:sz="4" w:space="0"/>
              <w:right w:val="single" w:color="auto" w:sz="4" w:space="0"/>
            </w:tcBorders>
            <w:vAlign w:val="center"/>
          </w:tcPr>
          <w:p w14:paraId="3926AFE7">
            <w:pPr>
              <w:keepNext w:val="0"/>
              <w:keepLines w:val="0"/>
              <w:pageBreakBefore w:val="0"/>
              <w:kinsoku/>
              <w:wordWrap/>
              <w:overflowPunct/>
              <w:topLinePunct w:val="0"/>
              <w:autoSpaceDE/>
              <w:autoSpaceDN/>
              <w:bidi w:val="0"/>
              <w:adjustRightInd w:val="0"/>
              <w:snapToGrid w:val="0"/>
              <w:ind w:firstLine="0" w:firstLineChars="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ascii="Times New Roman" w:hAnsi="Times New Roman" w:cs="Times New Roman"/>
                <w:color w:val="000000" w:themeColor="text1"/>
                <w:szCs w:val="21"/>
                <w:highlight w:val="none"/>
                <w:lang w:eastAsia="zh-CN"/>
                <w14:textFill>
                  <w14:solidFill>
                    <w14:schemeClr w14:val="tx1"/>
                  </w14:solidFill>
                </w14:textFill>
              </w:rPr>
              <w:t>44.72</w:t>
            </w:r>
          </w:p>
        </w:tc>
      </w:tr>
      <w:tr w14:paraId="3418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vMerge w:val="continue"/>
            <w:tcBorders>
              <w:left w:val="single" w:color="auto" w:sz="4" w:space="0"/>
              <w:right w:val="single" w:color="auto" w:sz="4" w:space="0"/>
            </w:tcBorders>
            <w:vAlign w:val="center"/>
          </w:tcPr>
          <w:p w14:paraId="0BEE7905">
            <w:pPr>
              <w:keepNext w:val="0"/>
              <w:keepLines w:val="0"/>
              <w:pageBreakBefore w:val="0"/>
              <w:kinsoku/>
              <w:wordWrap/>
              <w:overflowPunct/>
              <w:topLinePunct w:val="0"/>
              <w:autoSpaceDE/>
              <w:autoSpaceDN/>
              <w:bidi w:val="0"/>
              <w:adjustRightInd w:val="0"/>
              <w:snapToGrid w:val="0"/>
              <w:ind w:firstLine="0" w:firstLineChars="0"/>
              <w:rPr>
                <w:rFonts w:ascii="Times New Roman" w:hAnsi="Times New Roman" w:cs="Times New Roman"/>
                <w:color w:val="000000" w:themeColor="text1"/>
                <w:szCs w:val="21"/>
                <w:highlight w:val="none"/>
                <w14:textFill>
                  <w14:solidFill>
                    <w14:schemeClr w14:val="tx1"/>
                  </w14:solidFill>
                </w14:textFill>
              </w:rPr>
            </w:pPr>
          </w:p>
        </w:tc>
        <w:tc>
          <w:tcPr>
            <w:tcW w:w="1484" w:type="dxa"/>
            <w:tcBorders>
              <w:top w:val="single" w:color="auto" w:sz="4" w:space="0"/>
              <w:left w:val="single" w:color="auto" w:sz="4" w:space="0"/>
              <w:bottom w:val="single" w:color="auto" w:sz="4" w:space="0"/>
              <w:right w:val="single" w:color="auto" w:sz="4" w:space="0"/>
            </w:tcBorders>
            <w:vAlign w:val="center"/>
          </w:tcPr>
          <w:p w14:paraId="453F7248">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pacing w:val="-20"/>
                <w:szCs w:val="21"/>
                <w:highlight w:val="none"/>
                <w14:textFill>
                  <w14:solidFill>
                    <w14:schemeClr w14:val="tx1"/>
                  </w14:solidFill>
                </w14:textFill>
              </w:rPr>
              <w:t xml:space="preserve">天然气  </w:t>
            </w:r>
          </w:p>
        </w:tc>
        <w:tc>
          <w:tcPr>
            <w:tcW w:w="1093" w:type="dxa"/>
            <w:gridSpan w:val="2"/>
            <w:tcBorders>
              <w:top w:val="single" w:color="auto" w:sz="4" w:space="0"/>
              <w:left w:val="single" w:color="auto" w:sz="4" w:space="0"/>
              <w:bottom w:val="single" w:color="auto" w:sz="4" w:space="0"/>
              <w:right w:val="single" w:color="auto" w:sz="4" w:space="0"/>
            </w:tcBorders>
            <w:vAlign w:val="center"/>
          </w:tcPr>
          <w:p w14:paraId="7EECBB51">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万m</w:t>
            </w:r>
            <w:r>
              <w:rPr>
                <w:rFonts w:ascii="Times New Roman" w:hAnsi="Times New Roman" w:cs="Times New Roman"/>
                <w:color w:val="000000" w:themeColor="text1"/>
                <w:szCs w:val="21"/>
                <w:highlight w:val="none"/>
                <w:vertAlign w:val="superscript"/>
                <w14:textFill>
                  <w14:solidFill>
                    <w14:schemeClr w14:val="tx1"/>
                  </w14:solidFill>
                </w14:textFill>
              </w:rPr>
              <w:t>3</w:t>
            </w:r>
          </w:p>
        </w:tc>
        <w:tc>
          <w:tcPr>
            <w:tcW w:w="1500" w:type="dxa"/>
            <w:gridSpan w:val="2"/>
            <w:tcBorders>
              <w:top w:val="single" w:color="auto" w:sz="4" w:space="0"/>
              <w:left w:val="single" w:color="auto" w:sz="4" w:space="0"/>
              <w:bottom w:val="single" w:color="auto" w:sz="4" w:space="0"/>
              <w:right w:val="single" w:color="auto" w:sz="4" w:space="0"/>
            </w:tcBorders>
            <w:vAlign w:val="center"/>
          </w:tcPr>
          <w:p w14:paraId="12391797">
            <w:pPr>
              <w:keepNext w:val="0"/>
              <w:keepLines w:val="0"/>
              <w:pageBreakBefore w:val="0"/>
              <w:kinsoku/>
              <w:wordWrap/>
              <w:overflowPunct/>
              <w:topLinePunct w:val="0"/>
              <w:autoSpaceDE/>
              <w:autoSpaceDN/>
              <w:bidi w:val="0"/>
              <w:adjustRightInd w:val="0"/>
              <w:snapToGrid w:val="0"/>
              <w:ind w:firstLine="0" w:firstLineChars="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ascii="Times New Roman" w:hAnsi="Times New Roman" w:cs="Times New Roman"/>
                <w:color w:val="000000" w:themeColor="text1"/>
                <w:szCs w:val="21"/>
                <w:highlight w:val="none"/>
                <w:lang w:eastAsia="zh-CN"/>
                <w14:textFill>
                  <w14:solidFill>
                    <w14:schemeClr w14:val="tx1"/>
                  </w14:solidFill>
                </w14:textFill>
              </w:rPr>
              <w:t>305.28</w:t>
            </w:r>
          </w:p>
        </w:tc>
        <w:tc>
          <w:tcPr>
            <w:tcW w:w="1745" w:type="dxa"/>
            <w:gridSpan w:val="4"/>
            <w:tcBorders>
              <w:top w:val="single" w:color="auto" w:sz="4" w:space="0"/>
              <w:left w:val="single" w:color="auto" w:sz="4" w:space="0"/>
              <w:bottom w:val="single" w:color="auto" w:sz="4" w:space="0"/>
              <w:right w:val="single" w:color="auto" w:sz="4" w:space="0"/>
            </w:tcBorders>
            <w:vAlign w:val="center"/>
          </w:tcPr>
          <w:p w14:paraId="3776BE9E">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13.3tce/万m</w:t>
            </w:r>
            <w:r>
              <w:rPr>
                <w:rFonts w:ascii="Times New Roman" w:hAnsi="Times New Roman" w:cs="Times New Roman"/>
                <w:color w:val="000000" w:themeColor="text1"/>
                <w:szCs w:val="21"/>
                <w:highlight w:val="none"/>
                <w:vertAlign w:val="superscript"/>
                <w14:textFill>
                  <w14:solidFill>
                    <w14:schemeClr w14:val="tx1"/>
                  </w14:solidFill>
                </w14:textFill>
              </w:rPr>
              <w:t>3</w:t>
            </w:r>
          </w:p>
        </w:tc>
        <w:tc>
          <w:tcPr>
            <w:tcW w:w="1621" w:type="dxa"/>
            <w:tcBorders>
              <w:top w:val="single" w:color="auto" w:sz="4" w:space="0"/>
              <w:left w:val="single" w:color="auto" w:sz="4" w:space="0"/>
              <w:bottom w:val="single" w:color="auto" w:sz="4" w:space="0"/>
              <w:right w:val="single" w:color="auto" w:sz="4" w:space="0"/>
            </w:tcBorders>
            <w:vAlign w:val="center"/>
          </w:tcPr>
          <w:p w14:paraId="165E826D">
            <w:pPr>
              <w:keepNext w:val="0"/>
              <w:keepLines w:val="0"/>
              <w:pageBreakBefore w:val="0"/>
              <w:kinsoku/>
              <w:wordWrap/>
              <w:overflowPunct/>
              <w:topLinePunct w:val="0"/>
              <w:autoSpaceDE/>
              <w:autoSpaceDN/>
              <w:bidi w:val="0"/>
              <w:adjustRightInd w:val="0"/>
              <w:snapToGrid w:val="0"/>
              <w:ind w:firstLine="0" w:firstLineChars="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ascii="Times New Roman" w:hAnsi="Times New Roman" w:cs="Times New Roman"/>
                <w:color w:val="000000" w:themeColor="text1"/>
                <w:szCs w:val="21"/>
                <w:highlight w:val="none"/>
                <w:lang w:eastAsia="zh-CN"/>
                <w14:textFill>
                  <w14:solidFill>
                    <w14:schemeClr w14:val="tx1"/>
                  </w14:solidFill>
                </w14:textFill>
              </w:rPr>
              <w:t>4060.22</w:t>
            </w:r>
          </w:p>
        </w:tc>
      </w:tr>
      <w:tr w14:paraId="14A9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vMerge w:val="continue"/>
            <w:tcBorders>
              <w:left w:val="single" w:color="auto" w:sz="4" w:space="0"/>
              <w:right w:val="single" w:color="auto" w:sz="4" w:space="0"/>
            </w:tcBorders>
            <w:vAlign w:val="center"/>
          </w:tcPr>
          <w:p w14:paraId="3E0FEAEC">
            <w:pPr>
              <w:keepNext w:val="0"/>
              <w:keepLines w:val="0"/>
              <w:pageBreakBefore w:val="0"/>
              <w:kinsoku/>
              <w:wordWrap/>
              <w:overflowPunct/>
              <w:topLinePunct w:val="0"/>
              <w:autoSpaceDE/>
              <w:autoSpaceDN/>
              <w:bidi w:val="0"/>
              <w:adjustRightInd w:val="0"/>
              <w:snapToGrid w:val="0"/>
              <w:ind w:firstLine="0" w:firstLineChars="0"/>
              <w:rPr>
                <w:rFonts w:ascii="Times New Roman" w:hAnsi="Times New Roman" w:cs="Times New Roman"/>
                <w:color w:val="000000" w:themeColor="text1"/>
                <w:szCs w:val="21"/>
                <w:highlight w:val="none"/>
                <w14:textFill>
                  <w14:solidFill>
                    <w14:schemeClr w14:val="tx1"/>
                  </w14:solidFill>
                </w14:textFill>
              </w:rPr>
            </w:pPr>
          </w:p>
        </w:tc>
        <w:tc>
          <w:tcPr>
            <w:tcW w:w="1484" w:type="dxa"/>
            <w:tcBorders>
              <w:top w:val="single" w:color="auto" w:sz="4" w:space="0"/>
              <w:left w:val="single" w:color="auto" w:sz="4" w:space="0"/>
              <w:bottom w:val="single" w:color="auto" w:sz="4" w:space="0"/>
              <w:right w:val="single" w:color="auto" w:sz="4" w:space="0"/>
            </w:tcBorders>
            <w:vAlign w:val="center"/>
          </w:tcPr>
          <w:p w14:paraId="797BF716">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pacing w:val="-2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柴油</w:t>
            </w:r>
          </w:p>
        </w:tc>
        <w:tc>
          <w:tcPr>
            <w:tcW w:w="1093" w:type="dxa"/>
            <w:gridSpan w:val="2"/>
            <w:tcBorders>
              <w:top w:val="single" w:color="auto" w:sz="4" w:space="0"/>
              <w:left w:val="single" w:color="auto" w:sz="4" w:space="0"/>
              <w:bottom w:val="single" w:color="auto" w:sz="4" w:space="0"/>
              <w:right w:val="single" w:color="auto" w:sz="4" w:space="0"/>
            </w:tcBorders>
            <w:vAlign w:val="center"/>
          </w:tcPr>
          <w:p w14:paraId="456352BB">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t</w:t>
            </w:r>
          </w:p>
        </w:tc>
        <w:tc>
          <w:tcPr>
            <w:tcW w:w="1500" w:type="dxa"/>
            <w:gridSpan w:val="2"/>
            <w:tcBorders>
              <w:top w:val="single" w:color="auto" w:sz="4" w:space="0"/>
              <w:left w:val="single" w:color="auto" w:sz="4" w:space="0"/>
              <w:bottom w:val="single" w:color="auto" w:sz="4" w:space="0"/>
              <w:right w:val="single" w:color="auto" w:sz="4" w:space="0"/>
            </w:tcBorders>
            <w:vAlign w:val="center"/>
          </w:tcPr>
          <w:p w14:paraId="008E2E2A">
            <w:pPr>
              <w:keepNext w:val="0"/>
              <w:keepLines w:val="0"/>
              <w:pageBreakBefore w:val="0"/>
              <w:kinsoku/>
              <w:wordWrap/>
              <w:overflowPunct/>
              <w:topLinePunct w:val="0"/>
              <w:autoSpaceDE/>
              <w:autoSpaceDN/>
              <w:bidi w:val="0"/>
              <w:adjustRightInd w:val="0"/>
              <w:snapToGrid w:val="0"/>
              <w:ind w:firstLine="0" w:firstLineChars="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ascii="Times New Roman" w:hAnsi="Times New Roman" w:cs="Times New Roman"/>
                <w:color w:val="000000" w:themeColor="text1"/>
                <w:kern w:val="0"/>
                <w:szCs w:val="21"/>
                <w:highlight w:val="none"/>
                <w:lang w:eastAsia="zh-CN"/>
                <w14:textFill>
                  <w14:solidFill>
                    <w14:schemeClr w14:val="tx1"/>
                  </w14:solidFill>
                </w14:textFill>
              </w:rPr>
              <w:t>202.98</w:t>
            </w:r>
          </w:p>
        </w:tc>
        <w:tc>
          <w:tcPr>
            <w:tcW w:w="1745" w:type="dxa"/>
            <w:gridSpan w:val="4"/>
            <w:tcBorders>
              <w:top w:val="single" w:color="auto" w:sz="4" w:space="0"/>
              <w:left w:val="single" w:color="auto" w:sz="4" w:space="0"/>
              <w:bottom w:val="single" w:color="auto" w:sz="4" w:space="0"/>
              <w:right w:val="single" w:color="auto" w:sz="4" w:space="0"/>
            </w:tcBorders>
            <w:vAlign w:val="center"/>
          </w:tcPr>
          <w:p w14:paraId="3BC69985">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1.457</w:t>
            </w:r>
            <w:r>
              <w:rPr>
                <w:rFonts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color w:val="000000" w:themeColor="text1"/>
                <w:kern w:val="0"/>
                <w:szCs w:val="21"/>
                <w:highlight w:val="none"/>
                <w14:textFill>
                  <w14:solidFill>
                    <w14:schemeClr w14:val="tx1"/>
                  </w14:solidFill>
                </w14:textFill>
              </w:rPr>
              <w:t>tce/t</w:t>
            </w:r>
          </w:p>
        </w:tc>
        <w:tc>
          <w:tcPr>
            <w:tcW w:w="1621" w:type="dxa"/>
            <w:tcBorders>
              <w:top w:val="single" w:color="auto" w:sz="4" w:space="0"/>
              <w:left w:val="single" w:color="auto" w:sz="4" w:space="0"/>
              <w:bottom w:val="single" w:color="auto" w:sz="4" w:space="0"/>
              <w:right w:val="single" w:color="auto" w:sz="4" w:space="0"/>
            </w:tcBorders>
            <w:vAlign w:val="center"/>
          </w:tcPr>
          <w:p w14:paraId="5F849B4C">
            <w:pPr>
              <w:keepNext w:val="0"/>
              <w:keepLines w:val="0"/>
              <w:pageBreakBefore w:val="0"/>
              <w:kinsoku/>
              <w:wordWrap/>
              <w:overflowPunct/>
              <w:topLinePunct w:val="0"/>
              <w:autoSpaceDE/>
              <w:autoSpaceDN/>
              <w:bidi w:val="0"/>
              <w:adjustRightInd w:val="0"/>
              <w:snapToGrid w:val="0"/>
              <w:ind w:firstLine="0" w:firstLineChars="0"/>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ascii="Times New Roman" w:hAnsi="Times New Roman" w:cs="Times New Roman"/>
                <w:color w:val="000000" w:themeColor="text1"/>
                <w:kern w:val="0"/>
                <w:szCs w:val="21"/>
                <w:highlight w:val="none"/>
                <w:lang w:eastAsia="zh-CN"/>
                <w14:textFill>
                  <w14:solidFill>
                    <w14:schemeClr w14:val="tx1"/>
                  </w14:solidFill>
                </w14:textFill>
              </w:rPr>
              <w:t>295.73</w:t>
            </w:r>
          </w:p>
        </w:tc>
      </w:tr>
      <w:tr w14:paraId="54CE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vMerge w:val="restart"/>
            <w:tcBorders>
              <w:left w:val="single" w:color="auto" w:sz="4" w:space="0"/>
              <w:right w:val="single" w:color="auto" w:sz="4" w:space="0"/>
            </w:tcBorders>
            <w:vAlign w:val="center"/>
          </w:tcPr>
          <w:p w14:paraId="6FA3648B">
            <w:pPr>
              <w:keepNext w:val="0"/>
              <w:keepLines w:val="0"/>
              <w:pageBreakBefore w:val="0"/>
              <w:kinsoku/>
              <w:wordWrap/>
              <w:overflowPunct/>
              <w:topLinePunct w:val="0"/>
              <w:autoSpaceDE/>
              <w:autoSpaceDN/>
              <w:bidi w:val="0"/>
              <w:adjustRightInd w:val="0"/>
              <w:snapToGrid w:val="0"/>
              <w:ind w:firstLine="0" w:firstLineChars="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项目产出能源品种</w:t>
            </w:r>
          </w:p>
        </w:tc>
        <w:tc>
          <w:tcPr>
            <w:tcW w:w="1484" w:type="dxa"/>
            <w:tcBorders>
              <w:top w:val="single" w:color="auto" w:sz="4" w:space="0"/>
              <w:left w:val="single" w:color="auto" w:sz="4" w:space="0"/>
              <w:bottom w:val="single" w:color="auto" w:sz="4" w:space="0"/>
              <w:right w:val="single" w:color="auto" w:sz="4" w:space="0"/>
            </w:tcBorders>
            <w:vAlign w:val="center"/>
          </w:tcPr>
          <w:p w14:paraId="25B9E15E">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w:t>
            </w:r>
          </w:p>
        </w:tc>
        <w:tc>
          <w:tcPr>
            <w:tcW w:w="1093" w:type="dxa"/>
            <w:gridSpan w:val="2"/>
            <w:tcBorders>
              <w:top w:val="single" w:color="auto" w:sz="4" w:space="0"/>
              <w:left w:val="single" w:color="auto" w:sz="4" w:space="0"/>
              <w:bottom w:val="single" w:color="auto" w:sz="4" w:space="0"/>
              <w:right w:val="single" w:color="auto" w:sz="4" w:space="0"/>
            </w:tcBorders>
            <w:vAlign w:val="center"/>
          </w:tcPr>
          <w:p w14:paraId="638BAE24">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w:t>
            </w:r>
          </w:p>
        </w:tc>
        <w:tc>
          <w:tcPr>
            <w:tcW w:w="1500" w:type="dxa"/>
            <w:gridSpan w:val="2"/>
            <w:tcBorders>
              <w:top w:val="single" w:color="auto" w:sz="4" w:space="0"/>
              <w:left w:val="single" w:color="auto" w:sz="4" w:space="0"/>
              <w:bottom w:val="single" w:color="auto" w:sz="4" w:space="0"/>
              <w:right w:val="single" w:color="auto" w:sz="4" w:space="0"/>
            </w:tcBorders>
            <w:vAlign w:val="center"/>
          </w:tcPr>
          <w:p w14:paraId="27CA30F1">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w:t>
            </w:r>
          </w:p>
        </w:tc>
        <w:tc>
          <w:tcPr>
            <w:tcW w:w="1745" w:type="dxa"/>
            <w:gridSpan w:val="4"/>
            <w:tcBorders>
              <w:top w:val="single" w:color="auto" w:sz="4" w:space="0"/>
              <w:left w:val="single" w:color="auto" w:sz="4" w:space="0"/>
              <w:bottom w:val="single" w:color="auto" w:sz="4" w:space="0"/>
              <w:right w:val="single" w:color="auto" w:sz="4" w:space="0"/>
            </w:tcBorders>
            <w:vAlign w:val="center"/>
          </w:tcPr>
          <w:p w14:paraId="3E658056">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w:t>
            </w:r>
          </w:p>
        </w:tc>
        <w:tc>
          <w:tcPr>
            <w:tcW w:w="1621" w:type="dxa"/>
            <w:tcBorders>
              <w:top w:val="single" w:color="auto" w:sz="4" w:space="0"/>
              <w:left w:val="single" w:color="auto" w:sz="4" w:space="0"/>
              <w:bottom w:val="single" w:color="auto" w:sz="4" w:space="0"/>
              <w:right w:val="single" w:color="auto" w:sz="4" w:space="0"/>
            </w:tcBorders>
            <w:vAlign w:val="center"/>
          </w:tcPr>
          <w:p w14:paraId="1E3F9AF0">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w:t>
            </w:r>
          </w:p>
        </w:tc>
      </w:tr>
      <w:tr w14:paraId="109D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vMerge w:val="continue"/>
            <w:tcBorders>
              <w:left w:val="single" w:color="auto" w:sz="4" w:space="0"/>
              <w:right w:val="single" w:color="auto" w:sz="4" w:space="0"/>
            </w:tcBorders>
            <w:vAlign w:val="center"/>
          </w:tcPr>
          <w:p w14:paraId="7A72EE49">
            <w:pPr>
              <w:keepNext w:val="0"/>
              <w:keepLines w:val="0"/>
              <w:pageBreakBefore w:val="0"/>
              <w:kinsoku/>
              <w:wordWrap/>
              <w:overflowPunct/>
              <w:topLinePunct w:val="0"/>
              <w:autoSpaceDE/>
              <w:autoSpaceDN/>
              <w:bidi w:val="0"/>
              <w:adjustRightInd w:val="0"/>
              <w:snapToGrid w:val="0"/>
              <w:ind w:firstLine="0" w:firstLineChars="0"/>
              <w:rPr>
                <w:rFonts w:ascii="Times New Roman" w:hAnsi="Times New Roman" w:cs="Times New Roman"/>
                <w:color w:val="000000" w:themeColor="text1"/>
                <w:szCs w:val="21"/>
                <w:highlight w:val="none"/>
                <w14:textFill>
                  <w14:solidFill>
                    <w14:schemeClr w14:val="tx1"/>
                  </w14:solidFill>
                </w14:textFill>
              </w:rPr>
            </w:pPr>
          </w:p>
        </w:tc>
        <w:tc>
          <w:tcPr>
            <w:tcW w:w="1484" w:type="dxa"/>
            <w:tcBorders>
              <w:top w:val="single" w:color="auto" w:sz="4" w:space="0"/>
              <w:left w:val="single" w:color="auto" w:sz="4" w:space="0"/>
              <w:bottom w:val="single" w:color="auto" w:sz="4" w:space="0"/>
              <w:right w:val="single" w:color="auto" w:sz="4" w:space="0"/>
            </w:tcBorders>
            <w:vAlign w:val="center"/>
          </w:tcPr>
          <w:p w14:paraId="69318260">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w:t>
            </w:r>
          </w:p>
        </w:tc>
        <w:tc>
          <w:tcPr>
            <w:tcW w:w="1093" w:type="dxa"/>
            <w:gridSpan w:val="2"/>
            <w:tcBorders>
              <w:top w:val="single" w:color="auto" w:sz="4" w:space="0"/>
              <w:left w:val="single" w:color="auto" w:sz="4" w:space="0"/>
              <w:bottom w:val="single" w:color="auto" w:sz="4" w:space="0"/>
              <w:right w:val="single" w:color="auto" w:sz="4" w:space="0"/>
            </w:tcBorders>
            <w:vAlign w:val="center"/>
          </w:tcPr>
          <w:p w14:paraId="257F9330">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w:t>
            </w:r>
          </w:p>
        </w:tc>
        <w:tc>
          <w:tcPr>
            <w:tcW w:w="1500" w:type="dxa"/>
            <w:gridSpan w:val="2"/>
            <w:tcBorders>
              <w:top w:val="single" w:color="auto" w:sz="4" w:space="0"/>
              <w:left w:val="single" w:color="auto" w:sz="4" w:space="0"/>
              <w:bottom w:val="single" w:color="auto" w:sz="4" w:space="0"/>
              <w:right w:val="single" w:color="auto" w:sz="4" w:space="0"/>
            </w:tcBorders>
            <w:vAlign w:val="center"/>
          </w:tcPr>
          <w:p w14:paraId="27D54082">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w:t>
            </w:r>
          </w:p>
        </w:tc>
        <w:tc>
          <w:tcPr>
            <w:tcW w:w="1745" w:type="dxa"/>
            <w:gridSpan w:val="4"/>
            <w:tcBorders>
              <w:top w:val="single" w:color="auto" w:sz="4" w:space="0"/>
              <w:left w:val="single" w:color="auto" w:sz="4" w:space="0"/>
              <w:bottom w:val="single" w:color="auto" w:sz="4" w:space="0"/>
              <w:right w:val="single" w:color="auto" w:sz="4" w:space="0"/>
            </w:tcBorders>
            <w:vAlign w:val="center"/>
          </w:tcPr>
          <w:p w14:paraId="1903F5E4">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w:t>
            </w:r>
          </w:p>
        </w:tc>
        <w:tc>
          <w:tcPr>
            <w:tcW w:w="1621" w:type="dxa"/>
            <w:tcBorders>
              <w:top w:val="single" w:color="auto" w:sz="4" w:space="0"/>
              <w:left w:val="single" w:color="auto" w:sz="4" w:space="0"/>
              <w:bottom w:val="single" w:color="auto" w:sz="4" w:space="0"/>
              <w:right w:val="single" w:color="auto" w:sz="4" w:space="0"/>
            </w:tcBorders>
            <w:vAlign w:val="center"/>
          </w:tcPr>
          <w:p w14:paraId="765F5AE5">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w:t>
            </w:r>
          </w:p>
        </w:tc>
      </w:tr>
      <w:tr w14:paraId="0050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9" w:type="dxa"/>
            <w:gridSpan w:val="6"/>
            <w:vMerge w:val="restart"/>
            <w:tcBorders>
              <w:top w:val="single" w:color="auto" w:sz="4" w:space="0"/>
            </w:tcBorders>
            <w:vAlign w:val="center"/>
          </w:tcPr>
          <w:p w14:paraId="05315FE0">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项目年综合能源消费量（tce）</w:t>
            </w:r>
          </w:p>
        </w:tc>
        <w:tc>
          <w:tcPr>
            <w:tcW w:w="1745" w:type="dxa"/>
            <w:gridSpan w:val="4"/>
            <w:tcBorders>
              <w:top w:val="single" w:color="auto" w:sz="4" w:space="0"/>
            </w:tcBorders>
            <w:vAlign w:val="center"/>
          </w:tcPr>
          <w:p w14:paraId="5E759F0E">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当量值</w:t>
            </w:r>
          </w:p>
        </w:tc>
        <w:tc>
          <w:tcPr>
            <w:tcW w:w="1621" w:type="dxa"/>
            <w:tcBorders>
              <w:top w:val="single" w:color="auto" w:sz="4" w:space="0"/>
            </w:tcBorders>
            <w:vAlign w:val="center"/>
          </w:tcPr>
          <w:p w14:paraId="47284010">
            <w:pPr>
              <w:keepNext w:val="0"/>
              <w:keepLines w:val="0"/>
              <w:pageBreakBefore w:val="0"/>
              <w:kinsoku/>
              <w:wordWrap/>
              <w:overflowPunct/>
              <w:topLinePunct w:val="0"/>
              <w:autoSpaceDE/>
              <w:autoSpaceDN/>
              <w:bidi w:val="0"/>
              <w:adjustRightInd w:val="0"/>
              <w:snapToGrid w:val="0"/>
              <w:ind w:firstLine="0" w:firstLineChars="0"/>
              <w:jc w:val="center"/>
              <w:textAlignment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ascii="Times New Roman" w:hAnsi="Times New Roman" w:cs="Times New Roman"/>
                <w:color w:val="000000" w:themeColor="text1"/>
                <w:szCs w:val="21"/>
                <w:highlight w:val="none"/>
                <w:lang w:eastAsia="zh-CN"/>
                <w14:textFill>
                  <w14:solidFill>
                    <w14:schemeClr w14:val="tx1"/>
                  </w14:solidFill>
                </w14:textFill>
              </w:rPr>
              <w:t>5677.13</w:t>
            </w:r>
          </w:p>
        </w:tc>
      </w:tr>
      <w:tr w14:paraId="26F6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39" w:type="dxa"/>
            <w:gridSpan w:val="6"/>
            <w:vMerge w:val="continue"/>
            <w:vAlign w:val="center"/>
          </w:tcPr>
          <w:p w14:paraId="6D7A3594">
            <w:pPr>
              <w:keepNext w:val="0"/>
              <w:keepLines w:val="0"/>
              <w:pageBreakBefore w:val="0"/>
              <w:kinsoku/>
              <w:wordWrap/>
              <w:overflowPunct/>
              <w:topLinePunct w:val="0"/>
              <w:autoSpaceDE/>
              <w:autoSpaceDN/>
              <w:bidi w:val="0"/>
              <w:adjustRightInd w:val="0"/>
              <w:snapToGrid w:val="0"/>
              <w:ind w:firstLine="0" w:firstLineChars="0"/>
              <w:rPr>
                <w:rFonts w:ascii="Times New Roman" w:hAnsi="Times New Roman" w:cs="Times New Roman"/>
                <w:color w:val="000000" w:themeColor="text1"/>
                <w:szCs w:val="21"/>
                <w:highlight w:val="none"/>
                <w14:textFill>
                  <w14:solidFill>
                    <w14:schemeClr w14:val="tx1"/>
                  </w14:solidFill>
                </w14:textFill>
              </w:rPr>
            </w:pPr>
          </w:p>
        </w:tc>
        <w:tc>
          <w:tcPr>
            <w:tcW w:w="1745" w:type="dxa"/>
            <w:gridSpan w:val="4"/>
            <w:vAlign w:val="center"/>
          </w:tcPr>
          <w:p w14:paraId="708BFEFF">
            <w:pPr>
              <w:keepNext w:val="0"/>
              <w:keepLines w:val="0"/>
              <w:pageBreakBefore w:val="0"/>
              <w:kinsoku/>
              <w:wordWrap/>
              <w:overflowPunct/>
              <w:topLinePunct w:val="0"/>
              <w:autoSpaceDE/>
              <w:autoSpaceDN/>
              <w:bidi w:val="0"/>
              <w:adjustRightInd w:val="0"/>
              <w:snapToGrid w:val="0"/>
              <w:ind w:firstLine="0" w:firstLineChars="0"/>
              <w:jc w:val="center"/>
            </w:pPr>
            <w:r>
              <w:rPr>
                <w:rFonts w:ascii="Times New Roman" w:hAnsi="Times New Roman" w:cs="Times New Roman"/>
                <w:color w:val="000000" w:themeColor="text1"/>
                <w:szCs w:val="21"/>
                <w:highlight w:val="none"/>
                <w14:textFill>
                  <w14:solidFill>
                    <w14:schemeClr w14:val="tx1"/>
                  </w14:solidFill>
                </w14:textFill>
              </w:rPr>
              <w:t>等价值</w:t>
            </w:r>
          </w:p>
        </w:tc>
        <w:tc>
          <w:tcPr>
            <w:tcW w:w="1621" w:type="dxa"/>
            <w:vAlign w:val="center"/>
          </w:tcPr>
          <w:p w14:paraId="60EAD5F9">
            <w:pPr>
              <w:keepNext w:val="0"/>
              <w:keepLines w:val="0"/>
              <w:pageBreakBefore w:val="0"/>
              <w:widowControl/>
              <w:kinsoku/>
              <w:wordWrap/>
              <w:overflowPunct/>
              <w:topLinePunct w:val="0"/>
              <w:autoSpaceDE/>
              <w:autoSpaceDN/>
              <w:bidi w:val="0"/>
              <w:adjustRightInd w:val="0"/>
              <w:snapToGrid w:val="0"/>
              <w:ind w:firstLine="0" w:firstLineChars="0"/>
              <w:jc w:val="center"/>
              <w:textAlignment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ascii="Times New Roman" w:hAnsi="Times New Roman" w:cs="Times New Roman"/>
                <w:color w:val="000000" w:themeColor="text1"/>
                <w:szCs w:val="21"/>
                <w:highlight w:val="none"/>
                <w:lang w:eastAsia="zh-CN"/>
                <w14:textFill>
                  <w14:solidFill>
                    <w14:schemeClr w14:val="tx1"/>
                  </w14:solidFill>
                </w14:textFill>
              </w:rPr>
              <w:t>7559.45</w:t>
            </w:r>
          </w:p>
        </w:tc>
      </w:tr>
      <w:tr w14:paraId="7BA3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vMerge w:val="restart"/>
            <w:vAlign w:val="center"/>
          </w:tcPr>
          <w:p w14:paraId="765CBEE0">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项目能效指标</w:t>
            </w:r>
          </w:p>
        </w:tc>
        <w:tc>
          <w:tcPr>
            <w:tcW w:w="2042" w:type="dxa"/>
            <w:gridSpan w:val="2"/>
            <w:vAlign w:val="center"/>
          </w:tcPr>
          <w:p w14:paraId="1D518301">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指标名称</w:t>
            </w:r>
          </w:p>
        </w:tc>
        <w:tc>
          <w:tcPr>
            <w:tcW w:w="1300" w:type="dxa"/>
            <w:gridSpan w:val="2"/>
            <w:vAlign w:val="center"/>
          </w:tcPr>
          <w:p w14:paraId="0EFC5588">
            <w:pPr>
              <w:keepNext w:val="0"/>
              <w:keepLines w:val="0"/>
              <w:pageBreakBefore w:val="0"/>
              <w:kinsoku/>
              <w:wordWrap/>
              <w:overflowPunct/>
              <w:topLinePunct w:val="0"/>
              <w:autoSpaceDE/>
              <w:autoSpaceDN/>
              <w:bidi w:val="0"/>
              <w:adjustRightInd w:val="0"/>
              <w:snapToGrid w:val="0"/>
              <w:ind w:firstLine="0" w:firstLineChars="0"/>
              <w:jc w:val="center"/>
            </w:pPr>
            <w:r>
              <w:t>项目</w:t>
            </w:r>
          </w:p>
          <w:p w14:paraId="6CAC068F">
            <w:pPr>
              <w:keepNext w:val="0"/>
              <w:keepLines w:val="0"/>
              <w:pageBreakBefore w:val="0"/>
              <w:kinsoku/>
              <w:wordWrap/>
              <w:overflowPunct/>
              <w:topLinePunct w:val="0"/>
              <w:autoSpaceDE/>
              <w:autoSpaceDN/>
              <w:bidi w:val="0"/>
              <w:adjustRightInd w:val="0"/>
              <w:snapToGrid w:val="0"/>
              <w:ind w:firstLine="0" w:firstLineChars="0"/>
              <w:jc w:val="center"/>
              <w:rPr>
                <w:lang w:val="en-US" w:eastAsia="zh-CN"/>
              </w:rPr>
            </w:pPr>
            <w:r>
              <w:t>指标值</w:t>
            </w:r>
          </w:p>
        </w:tc>
        <w:tc>
          <w:tcPr>
            <w:tcW w:w="735" w:type="dxa"/>
            <w:vAlign w:val="center"/>
          </w:tcPr>
          <w:p w14:paraId="008B30E1">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限值</w:t>
            </w:r>
          </w:p>
        </w:tc>
        <w:tc>
          <w:tcPr>
            <w:tcW w:w="872" w:type="dxa"/>
            <w:gridSpan w:val="2"/>
            <w:vAlign w:val="center"/>
          </w:tcPr>
          <w:p w14:paraId="6AE9D80D">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准入值</w:t>
            </w:r>
          </w:p>
        </w:tc>
        <w:tc>
          <w:tcPr>
            <w:tcW w:w="873" w:type="dxa"/>
            <w:gridSpan w:val="2"/>
            <w:vAlign w:val="center"/>
          </w:tcPr>
          <w:p w14:paraId="7D517C9C">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先进值</w:t>
            </w:r>
          </w:p>
        </w:tc>
        <w:tc>
          <w:tcPr>
            <w:tcW w:w="1621" w:type="dxa"/>
            <w:vAlign w:val="center"/>
          </w:tcPr>
          <w:p w14:paraId="556A4D7A">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对比结果（国内落后、一般、先进、领先，国际先进）</w:t>
            </w:r>
          </w:p>
        </w:tc>
      </w:tr>
      <w:tr w14:paraId="5127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vMerge w:val="continue"/>
            <w:vAlign w:val="center"/>
          </w:tcPr>
          <w:p w14:paraId="4145FFF3">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p>
        </w:tc>
        <w:tc>
          <w:tcPr>
            <w:tcW w:w="2042" w:type="dxa"/>
            <w:gridSpan w:val="2"/>
            <w:vAlign w:val="center"/>
          </w:tcPr>
          <w:p w14:paraId="3D8DF07A">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路基稳定土单位产品能源消耗</w:t>
            </w:r>
            <w:r>
              <w:rPr>
                <w:rFonts w:hint="eastAsia" w:ascii="Times New Roman" w:hAnsi="Times New Roman" w:cs="Times New Roman"/>
                <w:color w:val="000000" w:themeColor="text1"/>
                <w:szCs w:val="21"/>
                <w:highlight w:val="none"/>
                <w:lang w:eastAsia="zh-CN"/>
                <w14:textFill>
                  <w14:solidFill>
                    <w14:schemeClr w14:val="tx1"/>
                  </w14:solidFill>
                </w14:textFill>
              </w:rPr>
              <w:t>，</w:t>
            </w:r>
            <w:r>
              <w:rPr>
                <w:rFonts w:hint="eastAsia" w:ascii="Times New Roman" w:hAnsi="Times New Roman" w:cs="Times New Roman"/>
                <w:color w:val="000000" w:themeColor="text1"/>
                <w:szCs w:val="21"/>
                <w:highlight w:val="none"/>
                <w:lang w:val="en-US" w:eastAsia="zh-CN"/>
                <w14:textFill>
                  <w14:solidFill>
                    <w14:schemeClr w14:val="tx1"/>
                  </w14:solidFill>
                </w14:textFill>
              </w:rPr>
              <w:t>参考指标《用于水泥、砂浆和混凝土中的粒化高炉矿渣粉单位产品能源消耗限额》（DB 13/T 5324-2020）</w:t>
            </w:r>
          </w:p>
        </w:tc>
        <w:tc>
          <w:tcPr>
            <w:tcW w:w="1300" w:type="dxa"/>
            <w:gridSpan w:val="2"/>
            <w:vAlign w:val="center"/>
          </w:tcPr>
          <w:p w14:paraId="1A36F962">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10.528</w:t>
            </w:r>
            <w:r>
              <w:rPr>
                <w:rFonts w:hint="default" w:ascii="Times New Roman" w:hAnsi="Times New Roman" w:eastAsia="宋体" w:cs="Times New Roman"/>
                <w:b w:val="0"/>
                <w:bCs w:val="0"/>
                <w:i w:val="0"/>
                <w:iCs w:val="0"/>
                <w:color w:val="000000"/>
                <w:kern w:val="0"/>
                <w:sz w:val="22"/>
                <w:szCs w:val="22"/>
                <w:u w:val="none"/>
                <w:lang w:val="en-US" w:eastAsia="zh-CN" w:bidi="ar"/>
              </w:rPr>
              <w:t>（kgce/t）</w:t>
            </w:r>
          </w:p>
        </w:tc>
        <w:tc>
          <w:tcPr>
            <w:tcW w:w="735" w:type="dxa"/>
            <w:vAlign w:val="center"/>
          </w:tcPr>
          <w:p w14:paraId="777BA94A">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i w:val="0"/>
                <w:iCs w:val="0"/>
                <w:color w:val="000000"/>
                <w:kern w:val="0"/>
                <w:sz w:val="22"/>
                <w:szCs w:val="22"/>
                <w:u w:val="none"/>
                <w:lang w:val="en-US" w:eastAsia="zh-CN" w:bidi="ar"/>
              </w:rPr>
              <w:t>15</w:t>
            </w:r>
          </w:p>
        </w:tc>
        <w:tc>
          <w:tcPr>
            <w:tcW w:w="872" w:type="dxa"/>
            <w:gridSpan w:val="2"/>
            <w:vAlign w:val="center"/>
          </w:tcPr>
          <w:p w14:paraId="0B56DF37">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i w:val="0"/>
                <w:iCs w:val="0"/>
                <w:color w:val="000000"/>
                <w:kern w:val="0"/>
                <w:sz w:val="22"/>
                <w:szCs w:val="22"/>
                <w:u w:val="none"/>
                <w:lang w:val="en-US" w:eastAsia="zh-CN" w:bidi="ar"/>
              </w:rPr>
              <w:t>17</w:t>
            </w:r>
          </w:p>
        </w:tc>
        <w:tc>
          <w:tcPr>
            <w:tcW w:w="873" w:type="dxa"/>
            <w:gridSpan w:val="2"/>
            <w:vAlign w:val="center"/>
          </w:tcPr>
          <w:p w14:paraId="4548DF88">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i w:val="0"/>
                <w:iCs w:val="0"/>
                <w:color w:val="000000"/>
                <w:kern w:val="0"/>
                <w:sz w:val="22"/>
                <w:szCs w:val="22"/>
                <w:u w:val="none"/>
                <w:lang w:val="en-US" w:eastAsia="zh-CN" w:bidi="ar"/>
              </w:rPr>
              <w:t>25</w:t>
            </w:r>
          </w:p>
        </w:tc>
        <w:tc>
          <w:tcPr>
            <w:tcW w:w="1621" w:type="dxa"/>
            <w:vAlign w:val="center"/>
          </w:tcPr>
          <w:p w14:paraId="6907AABA">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ascii="Times New Roman" w:hAnsi="Times New Roman" w:eastAsia="宋体" w:cs="Times New Roman"/>
                <w:i w:val="0"/>
                <w:iCs w:val="0"/>
                <w:color w:val="000000"/>
                <w:kern w:val="0"/>
                <w:sz w:val="22"/>
                <w:szCs w:val="22"/>
                <w:u w:val="none"/>
                <w:lang w:val="en-US" w:eastAsia="zh-CN" w:bidi="ar"/>
              </w:rPr>
              <w:t>优于先进值</w:t>
            </w:r>
          </w:p>
        </w:tc>
      </w:tr>
      <w:tr w14:paraId="070D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vMerge w:val="continue"/>
            <w:vAlign w:val="center"/>
          </w:tcPr>
          <w:p w14:paraId="586813E1">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p>
        </w:tc>
        <w:tc>
          <w:tcPr>
            <w:tcW w:w="2042" w:type="dxa"/>
            <w:gridSpan w:val="2"/>
            <w:vAlign w:val="center"/>
          </w:tcPr>
          <w:p w14:paraId="5BCD8CA6">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沥青混合料单位产品能源消耗</w:t>
            </w:r>
            <w:r>
              <w:rPr>
                <w:rFonts w:hint="eastAsia" w:ascii="Times New Roman" w:hAnsi="Times New Roman" w:cs="Times New Roman"/>
                <w:color w:val="000000" w:themeColor="text1"/>
                <w:szCs w:val="21"/>
                <w:highlight w:val="none"/>
                <w:lang w:eastAsia="zh-CN"/>
                <w14:textFill>
                  <w14:solidFill>
                    <w14:schemeClr w14:val="tx1"/>
                  </w14:solidFill>
                </w14:textFill>
              </w:rPr>
              <w:t>，</w:t>
            </w:r>
            <w:r>
              <w:rPr>
                <w:rFonts w:hint="eastAsia" w:ascii="Times New Roman" w:hAnsi="Times New Roman" w:cs="Times New Roman"/>
                <w:color w:val="000000" w:themeColor="text1"/>
                <w:szCs w:val="21"/>
                <w:highlight w:val="none"/>
                <w:lang w:val="en-US" w:eastAsia="zh-CN"/>
                <w14:textFill>
                  <w14:solidFill>
                    <w14:schemeClr w14:val="tx1"/>
                  </w14:solidFill>
                </w14:textFill>
              </w:rPr>
              <w:t>参考指标《沥青混合料单位产品能源消耗限额》（DB 11/T 1149-2022）</w:t>
            </w:r>
          </w:p>
        </w:tc>
        <w:tc>
          <w:tcPr>
            <w:tcW w:w="1300" w:type="dxa"/>
            <w:gridSpan w:val="2"/>
            <w:vAlign w:val="center"/>
          </w:tcPr>
          <w:p w14:paraId="0DF337E4">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8.940</w:t>
            </w:r>
            <w:r>
              <w:rPr>
                <w:rFonts w:hint="default" w:ascii="Times New Roman" w:hAnsi="Times New Roman" w:eastAsia="宋体" w:cs="Times New Roman"/>
                <w:b w:val="0"/>
                <w:bCs w:val="0"/>
                <w:i w:val="0"/>
                <w:iCs w:val="0"/>
                <w:color w:val="000000"/>
                <w:kern w:val="0"/>
                <w:sz w:val="22"/>
                <w:szCs w:val="22"/>
                <w:u w:val="none"/>
                <w:lang w:val="en-US" w:eastAsia="zh-CN" w:bidi="ar"/>
              </w:rPr>
              <w:t>（kgce/t）</w:t>
            </w:r>
          </w:p>
        </w:tc>
        <w:tc>
          <w:tcPr>
            <w:tcW w:w="735" w:type="dxa"/>
            <w:vAlign w:val="center"/>
          </w:tcPr>
          <w:p w14:paraId="49258E3A">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i w:val="0"/>
                <w:iCs w:val="0"/>
                <w:color w:val="000000"/>
                <w:kern w:val="0"/>
                <w:sz w:val="22"/>
                <w:szCs w:val="22"/>
                <w:u w:val="none"/>
                <w:lang w:val="en-US" w:eastAsia="zh-CN" w:bidi="ar"/>
              </w:rPr>
              <w:t>13.1</w:t>
            </w:r>
          </w:p>
        </w:tc>
        <w:tc>
          <w:tcPr>
            <w:tcW w:w="872" w:type="dxa"/>
            <w:gridSpan w:val="2"/>
            <w:vAlign w:val="center"/>
          </w:tcPr>
          <w:p w14:paraId="1EDF9A40">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i w:val="0"/>
                <w:iCs w:val="0"/>
                <w:color w:val="000000"/>
                <w:kern w:val="0"/>
                <w:sz w:val="22"/>
                <w:szCs w:val="22"/>
                <w:u w:val="none"/>
                <w:lang w:val="en-US" w:eastAsia="zh-CN" w:bidi="ar"/>
              </w:rPr>
              <w:t>11.9</w:t>
            </w:r>
          </w:p>
        </w:tc>
        <w:tc>
          <w:tcPr>
            <w:tcW w:w="873" w:type="dxa"/>
            <w:gridSpan w:val="2"/>
            <w:vAlign w:val="center"/>
          </w:tcPr>
          <w:p w14:paraId="1977924A">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i w:val="0"/>
                <w:iCs w:val="0"/>
                <w:color w:val="000000"/>
                <w:kern w:val="0"/>
                <w:sz w:val="22"/>
                <w:szCs w:val="22"/>
                <w:u w:val="none"/>
                <w:lang w:val="en-US" w:eastAsia="zh-CN" w:bidi="ar"/>
              </w:rPr>
              <w:t>11.5</w:t>
            </w:r>
          </w:p>
        </w:tc>
        <w:tc>
          <w:tcPr>
            <w:tcW w:w="1621" w:type="dxa"/>
            <w:vAlign w:val="center"/>
          </w:tcPr>
          <w:p w14:paraId="0FB5BB29">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ascii="Times New Roman" w:hAnsi="Times New Roman" w:eastAsia="宋体" w:cs="Times New Roman"/>
                <w:i w:val="0"/>
                <w:iCs w:val="0"/>
                <w:color w:val="000000"/>
                <w:kern w:val="0"/>
                <w:sz w:val="22"/>
                <w:szCs w:val="22"/>
                <w:u w:val="none"/>
                <w:lang w:val="en-US" w:eastAsia="zh-CN" w:bidi="ar"/>
              </w:rPr>
              <w:t>优于先进值</w:t>
            </w:r>
          </w:p>
        </w:tc>
      </w:tr>
      <w:tr w14:paraId="76B3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vMerge w:val="continue"/>
            <w:vAlign w:val="center"/>
          </w:tcPr>
          <w:p w14:paraId="769416A1">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p>
        </w:tc>
        <w:tc>
          <w:tcPr>
            <w:tcW w:w="2042" w:type="dxa"/>
            <w:gridSpan w:val="2"/>
            <w:vAlign w:val="center"/>
          </w:tcPr>
          <w:p w14:paraId="444FD5C0">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机制砂石单位产品能耗</w:t>
            </w:r>
            <w:r>
              <w:rPr>
                <w:rFonts w:hint="eastAsia" w:ascii="Times New Roman" w:hAnsi="Times New Roman" w:cs="Times New Roman"/>
                <w:color w:val="000000" w:themeColor="text1"/>
                <w:szCs w:val="21"/>
                <w:highlight w:val="none"/>
                <w:lang w:eastAsia="zh-CN"/>
                <w14:textFill>
                  <w14:solidFill>
                    <w14:schemeClr w14:val="tx1"/>
                  </w14:solidFill>
                </w14:textFill>
              </w:rPr>
              <w:t>，</w:t>
            </w:r>
            <w:r>
              <w:rPr>
                <w:rFonts w:hint="eastAsia" w:ascii="Times New Roman" w:hAnsi="Times New Roman" w:cs="Times New Roman"/>
                <w:color w:val="000000" w:themeColor="text1"/>
                <w:szCs w:val="21"/>
                <w:highlight w:val="none"/>
                <w:lang w:val="en-US" w:eastAsia="zh-CN"/>
                <w14:textFill>
                  <w14:solidFill>
                    <w14:schemeClr w14:val="tx1"/>
                  </w14:solidFill>
                </w14:textFill>
              </w:rPr>
              <w:t>参考指标外省同类产品数据</w:t>
            </w:r>
          </w:p>
        </w:tc>
        <w:tc>
          <w:tcPr>
            <w:tcW w:w="1300" w:type="dxa"/>
            <w:gridSpan w:val="2"/>
            <w:vAlign w:val="center"/>
          </w:tcPr>
          <w:p w14:paraId="10215C1F">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0.217</w:t>
            </w:r>
            <w:r>
              <w:rPr>
                <w:rFonts w:hint="default" w:ascii="Times New Roman" w:hAnsi="Times New Roman" w:eastAsia="宋体" w:cs="Times New Roman"/>
                <w:b w:val="0"/>
                <w:bCs w:val="0"/>
                <w:i w:val="0"/>
                <w:iCs w:val="0"/>
                <w:color w:val="000000"/>
                <w:kern w:val="0"/>
                <w:sz w:val="22"/>
                <w:szCs w:val="22"/>
                <w:u w:val="none"/>
                <w:lang w:val="en-US" w:eastAsia="zh-CN" w:bidi="ar"/>
              </w:rPr>
              <w:t>（kgce/t）</w:t>
            </w:r>
          </w:p>
        </w:tc>
        <w:tc>
          <w:tcPr>
            <w:tcW w:w="2480" w:type="dxa"/>
            <w:gridSpan w:val="5"/>
            <w:vAlign w:val="center"/>
          </w:tcPr>
          <w:p w14:paraId="313676BD">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i w:val="0"/>
                <w:iCs w:val="0"/>
                <w:color w:val="000000"/>
                <w:kern w:val="0"/>
                <w:sz w:val="22"/>
                <w:szCs w:val="22"/>
                <w:u w:val="none"/>
                <w:lang w:val="en-US" w:eastAsia="zh-CN" w:bidi="ar"/>
              </w:rPr>
              <w:t>0.777</w:t>
            </w:r>
          </w:p>
        </w:tc>
        <w:tc>
          <w:tcPr>
            <w:tcW w:w="1621" w:type="dxa"/>
            <w:vAlign w:val="center"/>
          </w:tcPr>
          <w:p w14:paraId="1EEF07F0">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ascii="Times New Roman" w:hAnsi="Times New Roman" w:eastAsia="宋体" w:cs="Times New Roman"/>
                <w:i w:val="0"/>
                <w:iCs w:val="0"/>
                <w:color w:val="000000"/>
                <w:kern w:val="0"/>
                <w:sz w:val="22"/>
                <w:szCs w:val="22"/>
                <w:u w:val="none"/>
                <w:lang w:val="en-US" w:eastAsia="zh-CN" w:bidi="ar"/>
              </w:rPr>
              <w:t>优于国内其他同类</w:t>
            </w:r>
          </w:p>
        </w:tc>
      </w:tr>
      <w:tr w14:paraId="3E73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vMerge w:val="continue"/>
            <w:vAlign w:val="center"/>
          </w:tcPr>
          <w:p w14:paraId="4E5DBCC0">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p>
        </w:tc>
        <w:tc>
          <w:tcPr>
            <w:tcW w:w="2042" w:type="dxa"/>
            <w:gridSpan w:val="2"/>
            <w:vAlign w:val="center"/>
          </w:tcPr>
          <w:p w14:paraId="506B2A48">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预拌混凝土单位产品能源消耗</w:t>
            </w:r>
            <w:r>
              <w:rPr>
                <w:rFonts w:hint="eastAsia" w:ascii="Times New Roman" w:hAnsi="Times New Roman" w:cs="Times New Roman"/>
                <w:color w:val="000000" w:themeColor="text1"/>
                <w:szCs w:val="21"/>
                <w:highlight w:val="none"/>
                <w:lang w:eastAsia="zh-CN"/>
                <w14:textFill>
                  <w14:solidFill>
                    <w14:schemeClr w14:val="tx1"/>
                  </w14:solidFill>
                </w14:textFill>
              </w:rPr>
              <w:t>，</w:t>
            </w:r>
            <w:r>
              <w:rPr>
                <w:rFonts w:hint="eastAsia" w:ascii="Times New Roman" w:hAnsi="Times New Roman" w:cs="Times New Roman"/>
                <w:color w:val="000000" w:themeColor="text1"/>
                <w:szCs w:val="21"/>
                <w:highlight w:val="none"/>
                <w:lang w:val="en-US" w:eastAsia="zh-CN"/>
                <w14:textFill>
                  <w14:solidFill>
                    <w14:schemeClr w14:val="tx1"/>
                  </w14:solidFill>
                </w14:textFill>
              </w:rPr>
              <w:t>参考指标《预拌混凝土单位产品能源消耗限额》（GB 36888-2018）</w:t>
            </w:r>
          </w:p>
        </w:tc>
        <w:tc>
          <w:tcPr>
            <w:tcW w:w="1300" w:type="dxa"/>
            <w:gridSpan w:val="2"/>
            <w:vAlign w:val="center"/>
          </w:tcPr>
          <w:p w14:paraId="04E53810">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0.224</w:t>
            </w:r>
            <w:r>
              <w:rPr>
                <w:rFonts w:hint="eastAsia" w:ascii="Times New Roman" w:hAnsi="Times New Roman" w:eastAsia="宋体" w:cs="Times New Roman"/>
                <w:i w:val="0"/>
                <w:iCs w:val="0"/>
                <w:color w:val="000000"/>
                <w:kern w:val="0"/>
                <w:sz w:val="22"/>
                <w:szCs w:val="22"/>
                <w:u w:val="none"/>
                <w:lang w:val="en-US" w:eastAsia="zh-CN" w:bidi="ar"/>
              </w:rPr>
              <w:t>（kgce/m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r>
              <w:rPr>
                <w:rFonts w:hint="eastAsia" w:ascii="Times New Roman" w:hAnsi="Times New Roman" w:eastAsia="宋体" w:cs="Times New Roman"/>
                <w:i w:val="0"/>
                <w:iCs w:val="0"/>
                <w:color w:val="000000"/>
                <w:kern w:val="0"/>
                <w:sz w:val="22"/>
                <w:szCs w:val="22"/>
                <w:u w:val="none"/>
                <w:lang w:val="en-US" w:eastAsia="zh-CN" w:bidi="ar"/>
              </w:rPr>
              <w:t>）</w:t>
            </w:r>
          </w:p>
        </w:tc>
        <w:tc>
          <w:tcPr>
            <w:tcW w:w="735" w:type="dxa"/>
            <w:vAlign w:val="center"/>
          </w:tcPr>
          <w:p w14:paraId="07F8733C">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i w:val="0"/>
                <w:iCs w:val="0"/>
                <w:color w:val="000000"/>
                <w:kern w:val="0"/>
                <w:sz w:val="22"/>
                <w:szCs w:val="22"/>
                <w:u w:val="none"/>
                <w:lang w:val="en-US" w:eastAsia="zh-CN" w:bidi="ar"/>
              </w:rPr>
              <w:t>1.1</w:t>
            </w:r>
          </w:p>
        </w:tc>
        <w:tc>
          <w:tcPr>
            <w:tcW w:w="872" w:type="dxa"/>
            <w:gridSpan w:val="2"/>
            <w:vAlign w:val="center"/>
          </w:tcPr>
          <w:p w14:paraId="751E7D47">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i w:val="0"/>
                <w:iCs w:val="0"/>
                <w:color w:val="000000"/>
                <w:kern w:val="0"/>
                <w:sz w:val="22"/>
                <w:szCs w:val="22"/>
                <w:u w:val="none"/>
                <w:lang w:val="en-US" w:eastAsia="zh-CN" w:bidi="ar"/>
              </w:rPr>
              <w:t>0.7</w:t>
            </w:r>
          </w:p>
        </w:tc>
        <w:tc>
          <w:tcPr>
            <w:tcW w:w="873" w:type="dxa"/>
            <w:gridSpan w:val="2"/>
            <w:vAlign w:val="center"/>
          </w:tcPr>
          <w:p w14:paraId="181A651F">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i w:val="0"/>
                <w:iCs w:val="0"/>
                <w:color w:val="000000"/>
                <w:kern w:val="0"/>
                <w:sz w:val="22"/>
                <w:szCs w:val="22"/>
                <w:u w:val="none"/>
                <w:lang w:val="en-US" w:eastAsia="zh-CN" w:bidi="ar"/>
              </w:rPr>
              <w:t>0.3</w:t>
            </w:r>
          </w:p>
        </w:tc>
        <w:tc>
          <w:tcPr>
            <w:tcW w:w="1621" w:type="dxa"/>
            <w:vAlign w:val="center"/>
          </w:tcPr>
          <w:p w14:paraId="6A03A836">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ascii="Times New Roman" w:hAnsi="Times New Roman" w:eastAsia="宋体" w:cs="Times New Roman"/>
                <w:i w:val="0"/>
                <w:iCs w:val="0"/>
                <w:color w:val="000000"/>
                <w:kern w:val="0"/>
                <w:sz w:val="22"/>
                <w:szCs w:val="22"/>
                <w:u w:val="none"/>
                <w:lang w:val="en-US" w:eastAsia="zh-CN" w:bidi="ar"/>
              </w:rPr>
              <w:t>优于先进值</w:t>
            </w:r>
          </w:p>
        </w:tc>
      </w:tr>
      <w:tr w14:paraId="49E9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vMerge w:val="continue"/>
            <w:vAlign w:val="center"/>
          </w:tcPr>
          <w:p w14:paraId="5017F10D">
            <w:pPr>
              <w:keepNext w:val="0"/>
              <w:keepLines w:val="0"/>
              <w:pageBreakBefore w:val="0"/>
              <w:kinsoku/>
              <w:wordWrap/>
              <w:overflowPunct/>
              <w:topLinePunct w:val="0"/>
              <w:autoSpaceDE/>
              <w:autoSpaceDN/>
              <w:bidi w:val="0"/>
              <w:adjustRightInd w:val="0"/>
              <w:snapToGrid w:val="0"/>
              <w:ind w:firstLine="0" w:firstLineChars="0"/>
              <w:jc w:val="center"/>
              <w:rPr>
                <w:rFonts w:ascii="Times New Roman" w:hAnsi="Times New Roman" w:cs="Times New Roman"/>
                <w:color w:val="000000" w:themeColor="text1"/>
                <w:szCs w:val="21"/>
                <w:highlight w:val="none"/>
                <w14:textFill>
                  <w14:solidFill>
                    <w14:schemeClr w14:val="tx1"/>
                  </w14:solidFill>
                </w14:textFill>
              </w:rPr>
            </w:pPr>
          </w:p>
        </w:tc>
        <w:tc>
          <w:tcPr>
            <w:tcW w:w="2042" w:type="dxa"/>
            <w:gridSpan w:val="2"/>
            <w:vAlign w:val="center"/>
          </w:tcPr>
          <w:p w14:paraId="27E262B8">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预拌砂浆单位产品综合能源</w:t>
            </w:r>
            <w:r>
              <w:rPr>
                <w:rFonts w:hint="eastAsia" w:ascii="Times New Roman" w:hAnsi="Times New Roman" w:cs="Times New Roman"/>
                <w:color w:val="000000" w:themeColor="text1"/>
                <w:szCs w:val="21"/>
                <w:highlight w:val="none"/>
                <w:lang w:eastAsia="zh-CN"/>
                <w14:textFill>
                  <w14:solidFill>
                    <w14:schemeClr w14:val="tx1"/>
                  </w14:solidFill>
                </w14:textFill>
              </w:rPr>
              <w:t>，</w:t>
            </w:r>
            <w:r>
              <w:rPr>
                <w:rFonts w:hint="eastAsia" w:ascii="Times New Roman" w:hAnsi="Times New Roman" w:cs="Times New Roman"/>
                <w:color w:val="000000" w:themeColor="text1"/>
                <w:szCs w:val="21"/>
                <w:highlight w:val="none"/>
                <w:lang w:val="en-US" w:eastAsia="zh-CN"/>
                <w14:textFill>
                  <w14:solidFill>
                    <w14:schemeClr w14:val="tx1"/>
                  </w14:solidFill>
                </w14:textFill>
              </w:rPr>
              <w:t>参考指标《预拌砂浆单位产品综合能源消耗限额》（DB 11/T 1527-2018）</w:t>
            </w:r>
          </w:p>
        </w:tc>
        <w:tc>
          <w:tcPr>
            <w:tcW w:w="1300" w:type="dxa"/>
            <w:gridSpan w:val="2"/>
            <w:vAlign w:val="center"/>
          </w:tcPr>
          <w:p w14:paraId="30B14448">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0.311</w:t>
            </w:r>
            <w:r>
              <w:rPr>
                <w:rFonts w:hint="default" w:ascii="Times New Roman" w:hAnsi="Times New Roman" w:eastAsia="宋体" w:cs="Times New Roman"/>
                <w:b w:val="0"/>
                <w:bCs w:val="0"/>
                <w:i w:val="0"/>
                <w:iCs w:val="0"/>
                <w:color w:val="000000"/>
                <w:kern w:val="0"/>
                <w:sz w:val="22"/>
                <w:szCs w:val="22"/>
                <w:u w:val="none"/>
                <w:lang w:val="en-US" w:eastAsia="zh-CN" w:bidi="ar"/>
              </w:rPr>
              <w:t>（kgce/t）</w:t>
            </w:r>
          </w:p>
        </w:tc>
        <w:tc>
          <w:tcPr>
            <w:tcW w:w="735" w:type="dxa"/>
            <w:vAlign w:val="center"/>
          </w:tcPr>
          <w:p w14:paraId="48CD84E5">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i w:val="0"/>
                <w:iCs w:val="0"/>
                <w:color w:val="000000"/>
                <w:kern w:val="0"/>
                <w:sz w:val="22"/>
                <w:szCs w:val="22"/>
                <w:u w:val="none"/>
                <w:lang w:val="en-US" w:eastAsia="zh-CN" w:bidi="ar"/>
              </w:rPr>
              <w:t>1.5</w:t>
            </w:r>
          </w:p>
        </w:tc>
        <w:tc>
          <w:tcPr>
            <w:tcW w:w="872" w:type="dxa"/>
            <w:gridSpan w:val="2"/>
            <w:vAlign w:val="center"/>
          </w:tcPr>
          <w:p w14:paraId="68CA393C">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i w:val="0"/>
                <w:iCs w:val="0"/>
                <w:color w:val="000000"/>
                <w:kern w:val="0"/>
                <w:sz w:val="22"/>
                <w:szCs w:val="22"/>
                <w:u w:val="none"/>
                <w:lang w:val="en-US" w:eastAsia="zh-CN" w:bidi="ar"/>
              </w:rPr>
              <w:t>1.3</w:t>
            </w:r>
          </w:p>
        </w:tc>
        <w:tc>
          <w:tcPr>
            <w:tcW w:w="873" w:type="dxa"/>
            <w:gridSpan w:val="2"/>
            <w:vAlign w:val="center"/>
          </w:tcPr>
          <w:p w14:paraId="39894BE5">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i w:val="0"/>
                <w:iCs w:val="0"/>
                <w:color w:val="000000"/>
                <w:kern w:val="0"/>
                <w:sz w:val="22"/>
                <w:szCs w:val="22"/>
                <w:u w:val="none"/>
                <w:lang w:val="en-US" w:eastAsia="zh-CN" w:bidi="ar"/>
              </w:rPr>
              <w:t>1.0</w:t>
            </w:r>
          </w:p>
        </w:tc>
        <w:tc>
          <w:tcPr>
            <w:tcW w:w="1621" w:type="dxa"/>
            <w:vAlign w:val="center"/>
          </w:tcPr>
          <w:p w14:paraId="6A102AB8">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ascii="Times New Roman" w:hAnsi="Times New Roman" w:eastAsia="宋体" w:cs="Times New Roman"/>
                <w:i w:val="0"/>
                <w:iCs w:val="0"/>
                <w:color w:val="000000"/>
                <w:kern w:val="0"/>
                <w:sz w:val="22"/>
                <w:szCs w:val="22"/>
                <w:u w:val="none"/>
                <w:lang w:val="en-US" w:eastAsia="zh-CN" w:bidi="ar"/>
              </w:rPr>
              <w:t>优于先进值</w:t>
            </w:r>
          </w:p>
        </w:tc>
      </w:tr>
      <w:tr w14:paraId="09DE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vMerge w:val="restart"/>
            <w:vAlign w:val="center"/>
          </w:tcPr>
          <w:p w14:paraId="79A37314">
            <w:pPr>
              <w:keepNext w:val="0"/>
              <w:keepLines w:val="0"/>
              <w:pageBreakBefore w:val="0"/>
              <w:kinsoku/>
              <w:wordWrap/>
              <w:overflowPunct/>
              <w:topLinePunct w:val="0"/>
              <w:autoSpaceDE/>
              <w:autoSpaceDN/>
              <w:bidi w:val="0"/>
              <w:adjustRightInd w:val="0"/>
              <w:snapToGrid w:val="0"/>
              <w:ind w:firstLine="0" w:firstLineChars="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对所在地能耗总量和强度目标的影响</w:t>
            </w:r>
          </w:p>
        </w:tc>
        <w:tc>
          <w:tcPr>
            <w:tcW w:w="1484" w:type="dxa"/>
            <w:vAlign w:val="center"/>
          </w:tcPr>
          <w:p w14:paraId="30F33B32">
            <w:pPr>
              <w:keepNext w:val="0"/>
              <w:keepLines w:val="0"/>
              <w:pageBreakBefore w:val="0"/>
              <w:kinsoku/>
              <w:wordWrap/>
              <w:overflowPunct/>
              <w:topLinePunct w:val="0"/>
              <w:autoSpaceDE/>
              <w:autoSpaceDN/>
              <w:bidi w:val="0"/>
              <w:adjustRightInd w:val="0"/>
              <w:snapToGrid w:val="0"/>
              <w:ind w:firstLine="0" w:firstLineChars="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对所在地能耗增量控制目标的影响</w:t>
            </w:r>
          </w:p>
        </w:tc>
        <w:tc>
          <w:tcPr>
            <w:tcW w:w="5959" w:type="dxa"/>
            <w:gridSpan w:val="9"/>
            <w:vAlign w:val="center"/>
          </w:tcPr>
          <w:p w14:paraId="5CE156CA">
            <w:pPr>
              <w:keepNext w:val="0"/>
              <w:keepLines w:val="0"/>
              <w:pageBreakBefore w:val="0"/>
              <w:kinsoku/>
              <w:wordWrap/>
              <w:overflowPunct/>
              <w:topLinePunct w:val="0"/>
              <w:autoSpaceDE/>
              <w:autoSpaceDN/>
              <w:bidi w:val="0"/>
              <w:adjustRightInd w:val="0"/>
              <w:snapToGrid w:val="0"/>
              <w:ind w:firstLine="0" w:firstLineChars="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本项目能源消费量占“十四五”海南省能耗增量控制目标m值为</w:t>
            </w:r>
            <w:r>
              <w:rPr>
                <w:rFonts w:hint="eastAsia" w:ascii="Times New Roman" w:hAnsi="Times New Roman" w:cs="Times New Roman"/>
                <w:color w:val="000000" w:themeColor="text1"/>
                <w:szCs w:val="21"/>
                <w:highlight w:val="none"/>
                <w:lang w:eastAsia="zh-CN"/>
                <w14:textFill>
                  <w14:solidFill>
                    <w14:schemeClr w14:val="tx1"/>
                  </w14:solidFill>
                </w14:textFill>
              </w:rPr>
              <w:t>0.083%</w:t>
            </w:r>
            <w:r>
              <w:rPr>
                <w:rFonts w:ascii="Times New Roman" w:hAnsi="Times New Roman" w:cs="Times New Roman"/>
                <w:color w:val="000000" w:themeColor="text1"/>
                <w:szCs w:val="21"/>
                <w:highlight w:val="none"/>
                <w14:textFill>
                  <w14:solidFill>
                    <w14:schemeClr w14:val="tx1"/>
                  </w14:solidFill>
                </w14:textFill>
              </w:rPr>
              <w:t>，项目能源消耗量对海南省能源消费增量影响较小；项目能源消费量占“十四五”</w:t>
            </w:r>
            <w:r>
              <w:rPr>
                <w:rFonts w:hint="eastAsia" w:ascii="Times New Roman" w:hAnsi="Times New Roman" w:cs="Times New Roman"/>
                <w:color w:val="000000" w:themeColor="text1"/>
                <w:szCs w:val="21"/>
                <w:highlight w:val="none"/>
                <w:u w:color="auto"/>
                <w:lang w:eastAsia="zh-CN"/>
                <w14:textFill>
                  <w14:solidFill>
                    <w14:schemeClr w14:val="tx1"/>
                  </w14:solidFill>
                </w14:textFill>
              </w:rPr>
              <w:t>儋州市</w:t>
            </w:r>
            <w:r>
              <w:rPr>
                <w:rFonts w:ascii="Times New Roman" w:hAnsi="Times New Roman" w:cs="Times New Roman"/>
                <w:color w:val="000000" w:themeColor="text1"/>
                <w:szCs w:val="21"/>
                <w:highlight w:val="none"/>
                <w14:textFill>
                  <w14:solidFill>
                    <w14:schemeClr w14:val="tx1"/>
                  </w14:solidFill>
                </w14:textFill>
              </w:rPr>
              <w:t>能耗增量控制目标m值为</w:t>
            </w:r>
            <w:r>
              <w:rPr>
                <w:rFonts w:hint="eastAsia" w:ascii="Times New Roman" w:hAnsi="Times New Roman" w:cs="Times New Roman"/>
                <w:color w:val="000000" w:themeColor="text1"/>
                <w:szCs w:val="21"/>
                <w:highlight w:val="none"/>
                <w:lang w:eastAsia="zh-CN"/>
                <w14:textFill>
                  <w14:solidFill>
                    <w14:schemeClr w14:val="tx1"/>
                  </w14:solidFill>
                </w14:textFill>
              </w:rPr>
              <w:t>0.279%</w:t>
            </w:r>
            <w:r>
              <w:rPr>
                <w:rFonts w:ascii="Times New Roman" w:hAnsi="Times New Roman" w:cs="Times New Roman"/>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lang w:eastAsia="zh-CN"/>
                <w14:textFill>
                  <w14:solidFill>
                    <w14:schemeClr w14:val="tx1"/>
                  </w14:solidFill>
                </w14:textFill>
              </w:rPr>
              <w:t>项目能源</w:t>
            </w:r>
            <w:r>
              <w:rPr>
                <w:rFonts w:hint="eastAsia" w:ascii="Times New Roman" w:hAnsi="Times New Roman" w:cs="Times New Roman"/>
                <w:color w:val="000000" w:themeColor="text1"/>
                <w:szCs w:val="21"/>
                <w:highlight w:val="none"/>
                <w:lang w:eastAsia="zh-CN"/>
                <w14:textFill>
                  <w14:solidFill>
                    <w14:schemeClr w14:val="tx1"/>
                  </w14:solidFill>
                </w14:textFill>
              </w:rPr>
              <w:t>消耗量对儋州市能源消费增量影响较小</w:t>
            </w:r>
            <w:r>
              <w:rPr>
                <w:rFonts w:ascii="Times New Roman" w:hAnsi="Times New Roman" w:cs="Times New Roman"/>
                <w:color w:val="000000" w:themeColor="text1"/>
                <w:szCs w:val="21"/>
                <w:highlight w:val="none"/>
                <w14:textFill>
                  <w14:solidFill>
                    <w14:schemeClr w14:val="tx1"/>
                  </w14:solidFill>
                </w14:textFill>
              </w:rPr>
              <w:t>。</w:t>
            </w:r>
          </w:p>
        </w:tc>
      </w:tr>
      <w:tr w14:paraId="0E72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vMerge w:val="continue"/>
            <w:vAlign w:val="center"/>
          </w:tcPr>
          <w:p w14:paraId="141C6600">
            <w:pPr>
              <w:keepNext w:val="0"/>
              <w:keepLines w:val="0"/>
              <w:pageBreakBefore w:val="0"/>
              <w:kinsoku/>
              <w:wordWrap/>
              <w:overflowPunct/>
              <w:topLinePunct w:val="0"/>
              <w:autoSpaceDE/>
              <w:autoSpaceDN/>
              <w:bidi w:val="0"/>
              <w:adjustRightInd w:val="0"/>
              <w:snapToGrid w:val="0"/>
              <w:ind w:firstLine="0" w:firstLineChars="0"/>
              <w:rPr>
                <w:rFonts w:ascii="Times New Roman" w:hAnsi="Times New Roman" w:cs="Times New Roman"/>
                <w:color w:val="000000" w:themeColor="text1"/>
                <w:szCs w:val="21"/>
                <w:highlight w:val="none"/>
                <w14:textFill>
                  <w14:solidFill>
                    <w14:schemeClr w14:val="tx1"/>
                  </w14:solidFill>
                </w14:textFill>
              </w:rPr>
            </w:pPr>
          </w:p>
        </w:tc>
        <w:tc>
          <w:tcPr>
            <w:tcW w:w="1484" w:type="dxa"/>
            <w:vAlign w:val="center"/>
          </w:tcPr>
          <w:p w14:paraId="2B809114">
            <w:pPr>
              <w:keepNext w:val="0"/>
              <w:keepLines w:val="0"/>
              <w:pageBreakBefore w:val="0"/>
              <w:kinsoku/>
              <w:wordWrap/>
              <w:overflowPunct/>
              <w:topLinePunct w:val="0"/>
              <w:autoSpaceDE/>
              <w:autoSpaceDN/>
              <w:bidi w:val="0"/>
              <w:adjustRightInd w:val="0"/>
              <w:snapToGrid w:val="0"/>
              <w:ind w:firstLine="0" w:firstLineChars="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对所在地完成能耗强度降低目标的影响</w:t>
            </w:r>
          </w:p>
        </w:tc>
        <w:tc>
          <w:tcPr>
            <w:tcW w:w="5959" w:type="dxa"/>
            <w:gridSpan w:val="9"/>
            <w:vAlign w:val="center"/>
          </w:tcPr>
          <w:p w14:paraId="71DAC50A">
            <w:pPr>
              <w:keepNext w:val="0"/>
              <w:keepLines w:val="0"/>
              <w:pageBreakBefore w:val="0"/>
              <w:kinsoku/>
              <w:wordWrap/>
              <w:overflowPunct/>
              <w:topLinePunct w:val="0"/>
              <w:autoSpaceDE/>
              <w:autoSpaceDN/>
              <w:bidi w:val="0"/>
              <w:adjustRightInd w:val="0"/>
              <w:snapToGrid w:val="0"/>
              <w:spacing w:line="240" w:lineRule="auto"/>
              <w:ind w:firstLine="0" w:firstLineChars="0"/>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项目增加值能耗影响</w:t>
            </w:r>
            <w:r>
              <w:rPr>
                <w:rFonts w:hint="default" w:ascii="Times New Roman" w:hAnsi="Times New Roman" w:cs="Times New Roman"/>
                <w:color w:val="000000" w:themeColor="text1"/>
                <w:sz w:val="21"/>
                <w:szCs w:val="21"/>
                <w:highlight w:val="none"/>
                <w:lang w:eastAsia="zh-CN"/>
                <w14:textFill>
                  <w14:solidFill>
                    <w14:schemeClr w14:val="tx1"/>
                  </w14:solidFill>
                </w14:textFill>
              </w:rPr>
              <w:t>海南省</w:t>
            </w:r>
            <w:r>
              <w:rPr>
                <w:rFonts w:hint="default" w:ascii="Times New Roman" w:hAnsi="Times New Roman" w:cs="Times New Roman"/>
                <w:color w:val="000000" w:themeColor="text1"/>
                <w:sz w:val="21"/>
                <w:szCs w:val="21"/>
                <w:highlight w:val="none"/>
                <w14:textFill>
                  <w14:solidFill>
                    <w14:schemeClr w14:val="tx1"/>
                  </w14:solidFill>
                </w14:textFill>
              </w:rPr>
              <w:t>GDP能耗的比例为</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0.013%</w:t>
            </w:r>
            <w:r>
              <w:rPr>
                <w:rFonts w:hint="default" w:ascii="Times New Roman" w:hAnsi="Times New Roman" w:cs="Times New Roman"/>
                <w:color w:val="000000" w:themeColor="text1"/>
                <w:sz w:val="21"/>
                <w:szCs w:val="21"/>
                <w:highlight w:val="none"/>
                <w14:textFill>
                  <w14:solidFill>
                    <w14:schemeClr w14:val="tx1"/>
                  </w14:solidFill>
                </w14:textFill>
              </w:rPr>
              <w:t>。</w:t>
            </w:r>
            <w:r>
              <w:rPr>
                <w:rFonts w:hint="eastAsia" w:ascii="Times New Roman" w:hAnsi="Times New Roman" w:cs="Times New Roman"/>
                <w:color w:val="000000" w:themeColor="text1"/>
                <w:sz w:val="21"/>
                <w:szCs w:val="21"/>
                <w:highlight w:val="none"/>
                <w:lang w:eastAsia="zh-CN"/>
                <w14:textFill>
                  <w14:solidFill>
                    <w14:schemeClr w14:val="tx1"/>
                  </w14:solidFill>
                </w14:textFill>
              </w:rPr>
              <w:t>项目增加值能耗对海南省影响较小</w:t>
            </w:r>
            <w:r>
              <w:rPr>
                <w:rFonts w:hint="default" w:ascii="Times New Roman" w:hAnsi="Times New Roman" w:cs="Times New Roman"/>
                <w:color w:val="000000" w:themeColor="text1"/>
                <w:sz w:val="21"/>
                <w:szCs w:val="21"/>
                <w:highlight w:val="none"/>
                <w14:textFill>
                  <w14:solidFill>
                    <w14:schemeClr w14:val="tx1"/>
                  </w14:solidFill>
                </w14:textFill>
              </w:rPr>
              <w:t>。</w:t>
            </w:r>
          </w:p>
          <w:p w14:paraId="5B0C8587">
            <w:pPr>
              <w:keepNext w:val="0"/>
              <w:keepLines w:val="0"/>
              <w:pageBreakBefore w:val="0"/>
              <w:kinsoku/>
              <w:wordWrap/>
              <w:overflowPunct/>
              <w:topLinePunct w:val="0"/>
              <w:autoSpaceDE/>
              <w:autoSpaceDN/>
              <w:bidi w:val="0"/>
              <w:adjustRightInd w:val="0"/>
              <w:snapToGrid w:val="0"/>
              <w:ind w:firstLine="0" w:firstLineChars="0"/>
              <w:rPr>
                <w:rFonts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项目增加值能耗影响</w:t>
            </w:r>
            <w:r>
              <w:rPr>
                <w:rFonts w:hint="eastAsia" w:ascii="Times New Roman" w:hAnsi="Times New Roman" w:cs="Times New Roman"/>
                <w:color w:val="000000" w:themeColor="text1"/>
                <w:sz w:val="21"/>
                <w:szCs w:val="21"/>
                <w:highlight w:val="none"/>
                <w:lang w:eastAsia="zh-CN"/>
                <w14:textFill>
                  <w14:solidFill>
                    <w14:schemeClr w14:val="tx1"/>
                  </w14:solidFill>
                </w14:textFill>
              </w:rPr>
              <w:t>儋州市</w:t>
            </w:r>
            <w:r>
              <w:rPr>
                <w:rFonts w:hint="default" w:ascii="Times New Roman" w:hAnsi="Times New Roman" w:cs="Times New Roman"/>
                <w:color w:val="000000" w:themeColor="text1"/>
                <w:sz w:val="21"/>
                <w:szCs w:val="21"/>
                <w:highlight w:val="none"/>
                <w14:textFill>
                  <w14:solidFill>
                    <w14:schemeClr w14:val="tx1"/>
                  </w14:solidFill>
                </w14:textFill>
              </w:rPr>
              <w:t>GDP能耗的比例为</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-0.021%</w:t>
            </w:r>
            <w:r>
              <w:rPr>
                <w:rFonts w:hint="default" w:ascii="Times New Roman" w:hAnsi="Times New Roman" w:cs="Times New Roman"/>
                <w:color w:val="000000" w:themeColor="text1"/>
                <w:sz w:val="21"/>
                <w:szCs w:val="21"/>
                <w:highlight w:val="none"/>
                <w14:textFill>
                  <w14:solidFill>
                    <w14:schemeClr w14:val="tx1"/>
                  </w14:solidFill>
                </w14:textFill>
              </w:rPr>
              <w:t>。</w:t>
            </w:r>
            <w:r>
              <w:rPr>
                <w:rFonts w:hint="eastAsia" w:ascii="Times New Roman" w:hAnsi="Times New Roman" w:cs="Times New Roman"/>
                <w:color w:val="000000" w:themeColor="text1"/>
                <w:sz w:val="21"/>
                <w:szCs w:val="21"/>
                <w:highlight w:val="none"/>
                <w:lang w:eastAsia="zh-CN"/>
                <w14:textFill>
                  <w14:solidFill>
                    <w14:schemeClr w14:val="tx1"/>
                  </w14:solidFill>
                </w14:textFill>
              </w:rPr>
              <w:t>项目增加值能耗对儋州市影响较小。</w:t>
            </w:r>
          </w:p>
        </w:tc>
      </w:tr>
    </w:tbl>
    <w:p w14:paraId="5CDDB5E9">
      <w:pPr>
        <w:rPr>
          <w:rFonts w:ascii="Times New Roman" w:hAnsi="Times New Roman" w:cs="Times New Roman"/>
          <w:b/>
          <w:bCs/>
          <w:color w:val="000000" w:themeColor="text1"/>
          <w:sz w:val="28"/>
          <w:szCs w:val="28"/>
          <w:highlight w:val="none"/>
          <w14:textFill>
            <w14:solidFill>
              <w14:schemeClr w14:val="tx1"/>
            </w14:solidFill>
          </w14:textFill>
        </w:rPr>
      </w:pPr>
    </w:p>
    <w:p w14:paraId="7174D8B4">
      <w:pPr>
        <w:rPr>
          <w:rFonts w:ascii="Times New Roman" w:hAnsi="Times New Roman" w:cs="Times New Roman"/>
          <w:color w:val="000000" w:themeColor="text1"/>
          <w:highlight w:val="none"/>
          <w14:textFill>
            <w14:solidFill>
              <w14:schemeClr w14:val="tx1"/>
            </w14:solidFill>
          </w14:textFill>
        </w:rPr>
        <w:sectPr>
          <w:pgSz w:w="11905" w:h="16838"/>
          <w:pgMar w:top="1440" w:right="1797" w:bottom="1440" w:left="1797" w:header="794" w:footer="992" w:gutter="0"/>
          <w:pgBorders>
            <w:top w:val="none" w:sz="0" w:space="0"/>
            <w:left w:val="none" w:sz="0" w:space="0"/>
            <w:bottom w:val="none" w:sz="0" w:space="0"/>
            <w:right w:val="none" w:sz="0" w:space="0"/>
          </w:pgBorders>
          <w:cols w:space="0" w:num="1"/>
          <w:docGrid w:type="lines" w:linePitch="312" w:charSpace="0"/>
        </w:sectPr>
      </w:pPr>
    </w:p>
    <w:p w14:paraId="0B8D84C2">
      <w:pPr>
        <w:pStyle w:val="3"/>
        <w:spacing w:before="156" w:beforeLines="50" w:after="156" w:afterLines="50" w:line="360" w:lineRule="auto"/>
        <w:jc w:val="center"/>
        <w:rPr>
          <w:rFonts w:ascii="Times New Roman" w:hAnsi="Times New Roman" w:eastAsia="宋体" w:cs="Times New Roman"/>
          <w:color w:val="000000" w:themeColor="text1"/>
          <w:sz w:val="36"/>
          <w:szCs w:val="36"/>
          <w:highlight w:val="none"/>
          <w14:textFill>
            <w14:solidFill>
              <w14:schemeClr w14:val="tx1"/>
            </w14:solidFill>
          </w14:textFill>
        </w:rPr>
      </w:pPr>
      <w:bookmarkStart w:id="4" w:name="_Toc58437665"/>
      <w:bookmarkStart w:id="5" w:name="_Toc13713"/>
      <w:bookmarkStart w:id="6" w:name="_Toc58438025"/>
      <w:bookmarkStart w:id="7" w:name="_Toc1346285362"/>
      <w:bookmarkStart w:id="8" w:name="_Toc31345"/>
      <w:r>
        <w:rPr>
          <w:rFonts w:ascii="Times New Roman" w:hAnsi="Times New Roman" w:eastAsia="宋体" w:cs="Times New Roman"/>
          <w:color w:val="000000" w:themeColor="text1"/>
          <w:sz w:val="36"/>
          <w:szCs w:val="36"/>
          <w:highlight w:val="none"/>
          <w14:textFill>
            <w14:solidFill>
              <w14:schemeClr w14:val="tx1"/>
            </w14:solidFill>
          </w14:textFill>
        </w:rPr>
        <w:t>1 基本情况</w:t>
      </w:r>
      <w:bookmarkEnd w:id="4"/>
      <w:bookmarkEnd w:id="5"/>
      <w:bookmarkEnd w:id="6"/>
      <w:bookmarkEnd w:id="7"/>
      <w:bookmarkEnd w:id="8"/>
    </w:p>
    <w:p w14:paraId="064A93C7">
      <w:pPr>
        <w:pStyle w:val="4"/>
        <w:spacing w:before="0" w:after="0" w:line="360" w:lineRule="auto"/>
        <w:rPr>
          <w:rFonts w:ascii="Times New Roman" w:hAnsi="Times New Roman" w:cs="Times New Roman"/>
          <w:color w:val="000000" w:themeColor="text1"/>
          <w:szCs w:val="32"/>
          <w:highlight w:val="none"/>
          <w14:textFill>
            <w14:solidFill>
              <w14:schemeClr w14:val="tx1"/>
            </w14:solidFill>
          </w14:textFill>
        </w:rPr>
      </w:pPr>
      <w:bookmarkStart w:id="9" w:name="_Toc19628"/>
      <w:bookmarkStart w:id="10" w:name="_Toc16454"/>
      <w:r>
        <w:rPr>
          <w:rFonts w:ascii="Times New Roman" w:hAnsi="Times New Roman" w:cs="Times New Roman"/>
          <w:color w:val="000000" w:themeColor="text1"/>
          <w:szCs w:val="32"/>
          <w:highlight w:val="none"/>
          <w14:textFill>
            <w14:solidFill>
              <w14:schemeClr w14:val="tx1"/>
            </w14:solidFill>
          </w14:textFill>
        </w:rPr>
        <w:t>1.1 项目基本情况</w:t>
      </w:r>
      <w:bookmarkEnd w:id="9"/>
      <w:bookmarkEnd w:id="10"/>
    </w:p>
    <w:p w14:paraId="594FF623">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ascii="Times New Roman" w:hAnsi="Times New Roman" w:cs="Times New Roman"/>
          <w:b/>
          <w:bCs/>
          <w:color w:val="000000" w:themeColor="text1"/>
          <w:sz w:val="28"/>
          <w:szCs w:val="28"/>
          <w:highlight w:val="none"/>
          <w14:textFill>
            <w14:solidFill>
              <w14:schemeClr w14:val="tx1"/>
            </w14:solidFill>
          </w14:textFill>
        </w:rPr>
      </w:pPr>
      <w:r>
        <w:rPr>
          <w:rFonts w:ascii="Times New Roman" w:hAnsi="Times New Roman" w:cs="Times New Roman"/>
          <w:b/>
          <w:bCs/>
          <w:color w:val="000000" w:themeColor="text1"/>
          <w:sz w:val="28"/>
          <w:szCs w:val="28"/>
          <w:highlight w:val="none"/>
          <w14:textFill>
            <w14:solidFill>
              <w14:schemeClr w14:val="tx1"/>
            </w14:solidFill>
          </w14:textFill>
        </w:rPr>
        <w:t>1、建设单位基本情况</w:t>
      </w:r>
    </w:p>
    <w:p w14:paraId="124887F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建设单位名称：</w:t>
      </w:r>
      <w:r>
        <w:rPr>
          <w:rFonts w:hint="eastAsia" w:ascii="Times New Roman" w:hAnsi="Times New Roman" w:cs="Times New Roman"/>
          <w:color w:val="000000" w:themeColor="text1"/>
          <w:sz w:val="28"/>
          <w:szCs w:val="28"/>
          <w:highlight w:val="none"/>
          <w:lang w:val="en-US" w:eastAsia="zh-CN"/>
          <w14:textFill>
            <w14:solidFill>
              <w14:schemeClr w14:val="tx1"/>
            </w14:solidFill>
          </w14:textFill>
        </w:rPr>
        <w:t>儋州鸿森实业有限公司</w:t>
      </w:r>
      <w:r>
        <w:rPr>
          <w:rFonts w:hint="eastAsia" w:ascii="Times New Roman" w:hAnsi="Times New Roman" w:cs="Times New Roman"/>
          <w:color w:val="000000" w:themeColor="text1"/>
          <w:sz w:val="28"/>
          <w:szCs w:val="28"/>
          <w:highlight w:val="none"/>
          <w:lang w:eastAsia="zh-CN"/>
          <w14:textFill>
            <w14:solidFill>
              <w14:schemeClr w14:val="tx1"/>
            </w14:solidFill>
          </w14:textFill>
        </w:rPr>
        <w:t>。</w:t>
      </w:r>
    </w:p>
    <w:p w14:paraId="6E6FF38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color w:val="000000" w:themeColor="text1"/>
          <w:sz w:val="28"/>
          <w:szCs w:val="28"/>
          <w:highlight w:val="none"/>
          <w:lang w:val="en-US" w:eastAsia="zh-CN"/>
          <w14:textFill>
            <w14:solidFill>
              <w14:schemeClr w14:val="tx1"/>
            </w14:solidFill>
          </w14:textFill>
        </w:rPr>
        <w:t>儋州鸿森实业有限公司（以下简称“鸿森实业”）成立于2008年7月，位于海南儋州洋浦港木棠工业区，经营范围为：新型建筑材料制造；建筑材料销售；固体废物治理；建筑废弃物再生技术研发等。公司出资方在新型环保建材生产及销售方面经营多年，有成熟的技术、专业的管理团队和成功的经验。公司下辖综合行政部、财务部、招标采购部、海外采购部、沥青生产部、砂石生产部、水稳生产部、洗砂生产部、商砼生产部、机电部（能源调度中心）、动力部、技术质量部、安全环保部、销售一部、销售二部、销售三部和砂石新材料研究院等职能部门。项目公司出资方在新型环保建材生产及销售方面经营多年，有成熟的技术和成功的经验。</w:t>
      </w:r>
    </w:p>
    <w:p w14:paraId="21872FFC">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ascii="Times New Roman" w:hAnsi="Times New Roman" w:cs="Times New Roman"/>
          <w:b/>
          <w:bCs/>
          <w:color w:val="000000" w:themeColor="text1"/>
          <w:sz w:val="28"/>
          <w:szCs w:val="28"/>
          <w:highlight w:val="none"/>
          <w14:textFill>
            <w14:solidFill>
              <w14:schemeClr w14:val="tx1"/>
            </w14:solidFill>
          </w14:textFill>
        </w:rPr>
      </w:pPr>
      <w:r>
        <w:rPr>
          <w:rFonts w:ascii="Times New Roman" w:hAnsi="Times New Roman" w:cs="Times New Roman"/>
          <w:b/>
          <w:bCs/>
          <w:color w:val="000000" w:themeColor="text1"/>
          <w:sz w:val="28"/>
          <w:szCs w:val="28"/>
          <w:highlight w:val="none"/>
          <w14:textFill>
            <w14:solidFill>
              <w14:schemeClr w14:val="tx1"/>
            </w14:solidFill>
          </w14:textFill>
        </w:rPr>
        <w:t>2、项目建设情况</w:t>
      </w:r>
    </w:p>
    <w:p w14:paraId="2BBA787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000000" w:themeColor="text1"/>
          <w:spacing w:val="-6"/>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项目名称：</w:t>
      </w:r>
      <w:r>
        <w:rPr>
          <w:rFonts w:hint="eastAsia" w:ascii="Times New Roman" w:hAnsi="Times New Roman" w:cs="Times New Roman"/>
          <w:color w:val="000000" w:themeColor="text1"/>
          <w:sz w:val="28"/>
          <w:szCs w:val="28"/>
          <w:highlight w:val="none"/>
          <w:lang w:eastAsia="zh-CN"/>
          <w14:textFill>
            <w14:solidFill>
              <w14:schemeClr w14:val="tx1"/>
            </w14:solidFill>
          </w14:textFill>
        </w:rPr>
        <w:t>富成标准厂房项目</w:t>
      </w:r>
      <w:r>
        <w:rPr>
          <w:rFonts w:ascii="Times New Roman" w:hAnsi="Times New Roman" w:cs="Times New Roman"/>
          <w:color w:val="000000" w:themeColor="text1"/>
          <w:sz w:val="28"/>
          <w:szCs w:val="28"/>
          <w:highlight w:val="none"/>
          <w14:textFill>
            <w14:solidFill>
              <w14:schemeClr w14:val="tx1"/>
            </w14:solidFill>
          </w14:textFill>
        </w:rPr>
        <w:t>。</w:t>
      </w:r>
    </w:p>
    <w:p w14:paraId="3BD1755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项目性质：新建项目。</w:t>
      </w:r>
    </w:p>
    <w:p w14:paraId="1B26D03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项目立项：本项目已取得立项备案（项目代码：）</w:t>
      </w:r>
      <w:r>
        <w:rPr>
          <w:rFonts w:hint="eastAsia" w:ascii="Times New Roman" w:hAnsi="Times New Roman" w:cs="Times New Roman"/>
          <w:color w:val="000000" w:themeColor="text1"/>
          <w:sz w:val="28"/>
          <w:szCs w:val="28"/>
          <w:highlight w:val="none"/>
          <w14:textFill>
            <w14:solidFill>
              <w14:schemeClr w14:val="tx1"/>
            </w14:solidFill>
          </w14:textFill>
        </w:rPr>
        <w:t>2211-460400-04-01-303038</w:t>
      </w:r>
      <w:r>
        <w:rPr>
          <w:rFonts w:ascii="Times New Roman" w:hAnsi="Times New Roman" w:cs="Times New Roman"/>
          <w:color w:val="000000" w:themeColor="text1"/>
          <w:sz w:val="28"/>
          <w:szCs w:val="28"/>
          <w:highlight w:val="none"/>
          <w14:textFill>
            <w14:solidFill>
              <w14:schemeClr w14:val="tx1"/>
            </w14:solidFill>
          </w14:textFill>
        </w:rPr>
        <w:t>。</w:t>
      </w:r>
    </w:p>
    <w:p w14:paraId="1EB6C40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建设地点：</w:t>
      </w:r>
      <w:r>
        <w:rPr>
          <w:rFonts w:hint="eastAsia" w:ascii="Times New Roman" w:hAnsi="Times New Roman" w:cs="Times New Roman"/>
          <w:color w:val="000000" w:themeColor="text1"/>
          <w:sz w:val="28"/>
          <w:szCs w:val="28"/>
          <w:highlight w:val="none"/>
          <w14:textFill>
            <w14:solidFill>
              <w14:schemeClr w14:val="tx1"/>
            </w14:solidFill>
          </w14:textFill>
        </w:rPr>
        <w:t>本项目位于海南省儋州市木棠经济开发区，308省道北侧自有土地B-J-62、63、40地段</w:t>
      </w:r>
      <w:r>
        <w:rPr>
          <w:rFonts w:ascii="Times New Roman" w:hAnsi="Times New Roman" w:cs="Times New Roman"/>
          <w:color w:val="000000" w:themeColor="text1"/>
          <w:sz w:val="28"/>
          <w:szCs w:val="28"/>
          <w:highlight w:val="none"/>
          <w14:textFill>
            <w14:solidFill>
              <w14:schemeClr w14:val="tx1"/>
            </w14:solidFill>
          </w14:textFill>
        </w:rPr>
        <w:t>。自然条件较好，常年可施工，对工程进度有利。</w:t>
      </w:r>
      <w:r>
        <w:rPr>
          <w:rFonts w:hint="eastAsia" w:ascii="Times New Roman" w:hAnsi="Times New Roman" w:cs="Times New Roman"/>
          <w:color w:val="000000" w:themeColor="text1"/>
          <w:sz w:val="28"/>
          <w:szCs w:val="28"/>
          <w:highlight w:val="none"/>
          <w14:textFill>
            <w14:solidFill>
              <w14:schemeClr w14:val="tx1"/>
            </w14:solidFill>
          </w14:textFill>
        </w:rPr>
        <w:t>地块南临木北一路、北临木北二路、东临木浦路，西面是空地暂未开发，地块性质均为工业用地，交通运输便利。</w:t>
      </w:r>
    </w:p>
    <w:p w14:paraId="103C817D">
      <w:pP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eastAsia="zh-CN"/>
          <w14:textFill>
            <w14:solidFill>
              <w14:schemeClr w14:val="tx1"/>
            </w14:solidFill>
          </w14:textFill>
        </w:rPr>
        <w:drawing>
          <wp:inline distT="0" distB="0" distL="114300" distR="114300">
            <wp:extent cx="5262880" cy="5252720"/>
            <wp:effectExtent l="0" t="0" r="13970" b="5080"/>
            <wp:docPr id="2" name="图片 2" descr="富成标准厂房报建方案230507_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富成标准厂房报建方案230507_34"/>
                    <pic:cNvPicPr>
                      <a:picLocks noChangeAspect="1"/>
                    </pic:cNvPicPr>
                  </pic:nvPicPr>
                  <pic:blipFill>
                    <a:blip r:embed="rId12"/>
                    <a:srcRect l="79080" t="24798" r="3544" b="50687"/>
                    <a:stretch>
                      <a:fillRect/>
                    </a:stretch>
                  </pic:blipFill>
                  <pic:spPr>
                    <a:xfrm>
                      <a:off x="0" y="0"/>
                      <a:ext cx="5262880" cy="5252720"/>
                    </a:xfrm>
                    <a:prstGeom prst="rect">
                      <a:avLst/>
                    </a:prstGeom>
                  </pic:spPr>
                </pic:pic>
              </a:graphicData>
            </a:graphic>
          </wp:inline>
        </w:drawing>
      </w:r>
    </w:p>
    <w:p w14:paraId="087D7255">
      <w:pPr>
        <w:spacing w:line="360" w:lineRule="auto"/>
        <w:jc w:val="center"/>
        <w:rPr>
          <w:rFonts w:ascii="Times New Roman" w:hAnsi="Times New Roman" w:cs="Times New Roman"/>
          <w:b/>
          <w:color w:val="000000" w:themeColor="text1"/>
          <w:sz w:val="24"/>
          <w:highlight w:val="none"/>
          <w14:textFill>
            <w14:solidFill>
              <w14:schemeClr w14:val="tx1"/>
            </w14:solidFill>
          </w14:textFill>
        </w:rPr>
      </w:pPr>
      <w:r>
        <w:rPr>
          <w:rFonts w:ascii="Times New Roman" w:hAnsi="Times New Roman" w:cs="Times New Roman"/>
          <w:b/>
          <w:color w:val="000000" w:themeColor="text1"/>
          <w:sz w:val="24"/>
          <w:highlight w:val="none"/>
          <w14:textFill>
            <w14:solidFill>
              <w14:schemeClr w14:val="tx1"/>
            </w14:solidFill>
          </w14:textFill>
        </w:rPr>
        <w:t>图1-1 项目区位图</w:t>
      </w:r>
    </w:p>
    <w:p w14:paraId="28B7441E">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项目建设内容：</w:t>
      </w:r>
    </w:p>
    <w:p w14:paraId="6D7C6A2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000000" w:themeColor="text1"/>
          <w:sz w:val="28"/>
          <w:szCs w:val="28"/>
          <w:highlight w:val="none"/>
          <w14:textFill>
            <w14:solidFill>
              <w14:schemeClr w14:val="tx1"/>
            </w14:solidFill>
          </w14:textFill>
        </w:rPr>
      </w:pPr>
      <w:r>
        <w:rPr>
          <w:rFonts w:hint="default" w:ascii="Times New Roman" w:hAnsi="Times New Roman" w:eastAsia="宋体" w:cs="Times New Roman"/>
          <w:sz w:val="28"/>
          <w:szCs w:val="28"/>
        </w:rPr>
        <w:t>总用地面积96180.59</w:t>
      </w:r>
      <w:r>
        <w:rPr>
          <w:rFonts w:hint="eastAsia" w:ascii="Times New Roman" w:hAnsi="Times New Roman" w:eastAsia="宋体" w:cs="Times New Roman"/>
          <w:sz w:val="28"/>
          <w:szCs w:val="28"/>
          <w:lang w:val="en-US" w:eastAsia="zh-CN"/>
        </w:rPr>
        <w:t>m</w:t>
      </w:r>
      <w:r>
        <w:rPr>
          <w:rFonts w:hint="eastAsia" w:ascii="Times New Roman" w:hAnsi="Times New Roman" w:eastAsia="宋体" w:cs="Times New Roman"/>
          <w:sz w:val="28"/>
          <w:szCs w:val="28"/>
          <w:vertAlign w:val="superscript"/>
          <w:lang w:val="en-US" w:eastAsia="zh-CN"/>
        </w:rPr>
        <w:t>2</w:t>
      </w:r>
      <w:r>
        <w:rPr>
          <w:rFonts w:hint="default" w:ascii="Times New Roman" w:hAnsi="Times New Roman" w:eastAsia="宋体" w:cs="Times New Roman"/>
          <w:sz w:val="28"/>
          <w:szCs w:val="28"/>
        </w:rPr>
        <w:t>。本项目拟建设标准厂房园区，园区共有3栋单层标准厂房（分别为1#标准厂房、2#标准厂房、3#标准厂房）和2栋多层办公宿舍楼（其中1#办公宿舍楼地上6层、地下1层，2#办公宿舍楼地上4层）。园区内总建筑面积121504.93</w:t>
      </w:r>
      <w:r>
        <w:rPr>
          <w:rFonts w:hint="eastAsia" w:ascii="Times New Roman" w:hAnsi="Times New Roman" w:eastAsia="宋体" w:cs="Times New Roman"/>
          <w:sz w:val="28"/>
          <w:szCs w:val="28"/>
          <w:lang w:val="en-US" w:eastAsia="zh-CN"/>
        </w:rPr>
        <w:t>m</w:t>
      </w:r>
      <w:r>
        <w:rPr>
          <w:rFonts w:hint="eastAsia" w:ascii="Times New Roman" w:hAnsi="Times New Roman" w:eastAsia="宋体" w:cs="Times New Roman"/>
          <w:sz w:val="28"/>
          <w:szCs w:val="28"/>
          <w:vertAlign w:val="superscript"/>
          <w:lang w:val="en-US" w:eastAsia="zh-CN"/>
        </w:rPr>
        <w:t>2</w:t>
      </w:r>
      <w:r>
        <w:rPr>
          <w:rFonts w:hint="default" w:ascii="Times New Roman" w:hAnsi="Times New Roman" w:eastAsia="宋体" w:cs="Times New Roman"/>
          <w:sz w:val="28"/>
          <w:szCs w:val="28"/>
        </w:rPr>
        <w:t>（其中办公宿舍楼的建筑面积为8697.17</w:t>
      </w:r>
      <w:r>
        <w:rPr>
          <w:rFonts w:hint="eastAsia" w:ascii="Times New Roman" w:hAnsi="Times New Roman" w:eastAsia="宋体" w:cs="Times New Roman"/>
          <w:sz w:val="28"/>
          <w:szCs w:val="28"/>
          <w:lang w:val="en-US" w:eastAsia="zh-CN"/>
        </w:rPr>
        <w:t>m</w:t>
      </w:r>
      <w:r>
        <w:rPr>
          <w:rFonts w:hint="eastAsia" w:ascii="Times New Roman" w:hAnsi="Times New Roman" w:eastAsia="宋体" w:cs="Times New Roman"/>
          <w:sz w:val="28"/>
          <w:szCs w:val="28"/>
          <w:vertAlign w:val="superscript"/>
          <w:lang w:val="en-US" w:eastAsia="zh-CN"/>
        </w:rPr>
        <w:t>2</w:t>
      </w:r>
      <w:r>
        <w:rPr>
          <w:rFonts w:hint="default" w:ascii="Times New Roman" w:hAnsi="Times New Roman" w:eastAsia="宋体" w:cs="Times New Roman"/>
          <w:sz w:val="28"/>
          <w:szCs w:val="28"/>
        </w:rPr>
        <w:t>；厂房建筑面积为112807.76</w:t>
      </w:r>
      <w:r>
        <w:rPr>
          <w:rFonts w:hint="eastAsia" w:ascii="Times New Roman" w:hAnsi="Times New Roman" w:eastAsia="宋体" w:cs="Times New Roman"/>
          <w:sz w:val="28"/>
          <w:szCs w:val="28"/>
          <w:lang w:val="en-US" w:eastAsia="zh-CN"/>
        </w:rPr>
        <w:t>m</w:t>
      </w:r>
      <w:r>
        <w:rPr>
          <w:rFonts w:hint="eastAsia" w:ascii="Times New Roman" w:hAnsi="Times New Roman" w:eastAsia="宋体" w:cs="Times New Roman"/>
          <w:sz w:val="28"/>
          <w:szCs w:val="28"/>
          <w:vertAlign w:val="superscript"/>
          <w:lang w:val="en-US" w:eastAsia="zh-CN"/>
        </w:rPr>
        <w:t>2</w:t>
      </w:r>
      <w:r>
        <w:rPr>
          <w:rFonts w:hint="default" w:ascii="Times New Roman" w:hAnsi="Times New Roman" w:eastAsia="宋体" w:cs="Times New Roman"/>
          <w:sz w:val="28"/>
          <w:szCs w:val="28"/>
        </w:rPr>
        <w:t>），计容建筑面积</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120730.41</w:t>
      </w:r>
      <w:r>
        <w:rPr>
          <w:rFonts w:hint="eastAsia" w:ascii="Times New Roman" w:hAnsi="Times New Roman" w:eastAsia="宋体" w:cs="Times New Roman"/>
          <w:sz w:val="28"/>
          <w:szCs w:val="28"/>
          <w:lang w:val="en-US" w:eastAsia="zh-CN"/>
        </w:rPr>
        <w:t>m</w:t>
      </w:r>
      <w:r>
        <w:rPr>
          <w:rFonts w:hint="eastAsia" w:ascii="Times New Roman" w:hAnsi="Times New Roman" w:eastAsia="宋体" w:cs="Times New Roman"/>
          <w:sz w:val="28"/>
          <w:szCs w:val="28"/>
          <w:vertAlign w:val="superscript"/>
          <w:lang w:val="en-US" w:eastAsia="zh-CN"/>
        </w:rPr>
        <w:t>2</w:t>
      </w:r>
      <w:r>
        <w:rPr>
          <w:rFonts w:hint="default" w:ascii="Times New Roman" w:hAnsi="Times New Roman" w:eastAsia="宋体" w:cs="Times New Roman"/>
          <w:sz w:val="28"/>
          <w:szCs w:val="28"/>
        </w:rPr>
        <w:t>（其中办公宿舍楼计容建筑面积为7922.65</w:t>
      </w:r>
      <w:r>
        <w:rPr>
          <w:rFonts w:hint="eastAsia" w:ascii="Times New Roman" w:hAnsi="Times New Roman" w:eastAsia="宋体" w:cs="Times New Roman"/>
          <w:sz w:val="28"/>
          <w:szCs w:val="28"/>
          <w:lang w:val="en-US" w:eastAsia="zh-CN"/>
        </w:rPr>
        <w:t>m</w:t>
      </w:r>
      <w:r>
        <w:rPr>
          <w:rFonts w:hint="eastAsia" w:ascii="Times New Roman" w:hAnsi="Times New Roman" w:eastAsia="宋体" w:cs="Times New Roman"/>
          <w:sz w:val="28"/>
          <w:szCs w:val="28"/>
          <w:vertAlign w:val="superscript"/>
          <w:lang w:val="en-US" w:eastAsia="zh-CN"/>
        </w:rPr>
        <w:t>2</w:t>
      </w:r>
      <w:r>
        <w:rPr>
          <w:rFonts w:hint="default" w:ascii="Times New Roman" w:hAnsi="Times New Roman" w:eastAsia="宋体" w:cs="Times New Roman"/>
          <w:sz w:val="28"/>
          <w:szCs w:val="28"/>
        </w:rPr>
        <w:t>；厂房2倍计容，计容建筑面积为112807.76</w:t>
      </w:r>
      <w:r>
        <w:rPr>
          <w:rFonts w:hint="eastAsia" w:ascii="Times New Roman" w:hAnsi="Times New Roman" w:eastAsia="宋体" w:cs="Times New Roman"/>
          <w:sz w:val="28"/>
          <w:szCs w:val="28"/>
          <w:lang w:val="en-US" w:eastAsia="zh-CN"/>
        </w:rPr>
        <w:t>m</w:t>
      </w:r>
      <w:r>
        <w:rPr>
          <w:rFonts w:hint="eastAsia" w:ascii="Times New Roman" w:hAnsi="Times New Roman" w:eastAsia="宋体" w:cs="Times New Roman"/>
          <w:sz w:val="28"/>
          <w:szCs w:val="28"/>
          <w:vertAlign w:val="superscript"/>
          <w:lang w:val="en-US" w:eastAsia="zh-CN"/>
        </w:rPr>
        <w:t>2</w:t>
      </w:r>
      <w:r>
        <w:rPr>
          <w:rFonts w:hint="default" w:ascii="Times New Roman" w:hAnsi="Times New Roman" w:eastAsia="宋体" w:cs="Times New Roman"/>
          <w:sz w:val="28"/>
          <w:szCs w:val="28"/>
        </w:rPr>
        <w:t>），不计容建筑面积：774.52</w:t>
      </w:r>
      <w:r>
        <w:rPr>
          <w:rFonts w:hint="eastAsia" w:ascii="Times New Roman" w:hAnsi="Times New Roman" w:eastAsia="宋体" w:cs="Times New Roman"/>
          <w:sz w:val="28"/>
          <w:szCs w:val="28"/>
          <w:lang w:val="en-US" w:eastAsia="zh-CN"/>
        </w:rPr>
        <w:t>m</w:t>
      </w:r>
      <w:r>
        <w:rPr>
          <w:rFonts w:hint="eastAsia" w:ascii="Times New Roman" w:hAnsi="Times New Roman" w:eastAsia="宋体" w:cs="Times New Roman"/>
          <w:sz w:val="28"/>
          <w:szCs w:val="28"/>
          <w:vertAlign w:val="superscript"/>
          <w:lang w:val="en-US" w:eastAsia="zh-CN"/>
        </w:rPr>
        <w:t>2</w:t>
      </w:r>
      <w:r>
        <w:rPr>
          <w:rFonts w:hint="default" w:ascii="Times New Roman" w:hAnsi="Times New Roman" w:eastAsia="宋体" w:cs="Times New Roman"/>
          <w:sz w:val="28"/>
          <w:szCs w:val="28"/>
        </w:rPr>
        <w:t>（其中1#办公宿舍726.52</w:t>
      </w:r>
      <w:r>
        <w:rPr>
          <w:rFonts w:hint="eastAsia" w:ascii="Times New Roman" w:hAnsi="Times New Roman" w:eastAsia="宋体" w:cs="Times New Roman"/>
          <w:sz w:val="28"/>
          <w:szCs w:val="28"/>
          <w:lang w:val="en-US" w:eastAsia="zh-CN"/>
        </w:rPr>
        <w:t>m</w:t>
      </w:r>
      <w:r>
        <w:rPr>
          <w:rFonts w:hint="eastAsia" w:ascii="Times New Roman" w:hAnsi="Times New Roman" w:eastAsia="宋体" w:cs="Times New Roman"/>
          <w:sz w:val="28"/>
          <w:szCs w:val="28"/>
          <w:vertAlign w:val="superscript"/>
          <w:lang w:val="en-US" w:eastAsia="zh-CN"/>
        </w:rPr>
        <w:t>2</w:t>
      </w:r>
      <w:r>
        <w:rPr>
          <w:rFonts w:hint="default" w:ascii="Times New Roman" w:hAnsi="Times New Roman" w:eastAsia="宋体" w:cs="Times New Roman"/>
          <w:sz w:val="28"/>
          <w:szCs w:val="28"/>
        </w:rPr>
        <w:t>，2#办公宿舍楼48</w:t>
      </w:r>
      <w:r>
        <w:rPr>
          <w:rFonts w:hint="eastAsia" w:ascii="Times New Roman" w:hAnsi="Times New Roman" w:eastAsia="宋体" w:cs="Times New Roman"/>
          <w:sz w:val="28"/>
          <w:szCs w:val="28"/>
          <w:lang w:val="en-US" w:eastAsia="zh-CN"/>
        </w:rPr>
        <w:t>m</w:t>
      </w:r>
      <w:r>
        <w:rPr>
          <w:rFonts w:hint="eastAsia" w:ascii="Times New Roman" w:hAnsi="Times New Roman" w:eastAsia="宋体" w:cs="Times New Roman"/>
          <w:sz w:val="28"/>
          <w:szCs w:val="28"/>
          <w:vertAlign w:val="superscript"/>
          <w:lang w:val="en-US" w:eastAsia="zh-CN"/>
        </w:rPr>
        <w:t>2</w:t>
      </w:r>
      <w:r>
        <w:rPr>
          <w:rFonts w:hint="default" w:ascii="Times New Roman" w:hAnsi="Times New Roman" w:eastAsia="宋体" w:cs="Times New Roman"/>
          <w:sz w:val="28"/>
          <w:szCs w:val="28"/>
        </w:rPr>
        <w:t>），项目总占地面积：58090.34</w:t>
      </w:r>
      <w:r>
        <w:rPr>
          <w:rFonts w:hint="eastAsia" w:ascii="Times New Roman" w:hAnsi="Times New Roman" w:eastAsia="宋体" w:cs="Times New Roman"/>
          <w:sz w:val="28"/>
          <w:szCs w:val="28"/>
          <w:lang w:val="en-US" w:eastAsia="zh-CN"/>
        </w:rPr>
        <w:t>m</w:t>
      </w:r>
      <w:r>
        <w:rPr>
          <w:rFonts w:hint="eastAsia" w:ascii="Times New Roman" w:hAnsi="Times New Roman" w:eastAsia="宋体" w:cs="Times New Roman"/>
          <w:sz w:val="28"/>
          <w:szCs w:val="28"/>
          <w:vertAlign w:val="superscript"/>
          <w:lang w:val="en-US" w:eastAsia="zh-CN"/>
        </w:rPr>
        <w:t>2</w:t>
      </w:r>
      <w:r>
        <w:rPr>
          <w:rFonts w:hint="default" w:ascii="Times New Roman" w:hAnsi="Times New Roman" w:eastAsia="宋体" w:cs="Times New Roman"/>
          <w:sz w:val="28"/>
          <w:szCs w:val="28"/>
        </w:rPr>
        <w:t>（其中办公宿舍楼的占地面积为1686.46</w:t>
      </w:r>
      <w:r>
        <w:rPr>
          <w:rFonts w:hint="eastAsia" w:ascii="Times New Roman" w:hAnsi="Times New Roman" w:eastAsia="宋体" w:cs="Times New Roman"/>
          <w:sz w:val="28"/>
          <w:szCs w:val="28"/>
          <w:lang w:val="en-US" w:eastAsia="zh-CN"/>
        </w:rPr>
        <w:t>m</w:t>
      </w:r>
      <w:r>
        <w:rPr>
          <w:rFonts w:hint="eastAsia" w:ascii="Times New Roman" w:hAnsi="Times New Roman" w:eastAsia="宋体" w:cs="Times New Roman"/>
          <w:sz w:val="28"/>
          <w:szCs w:val="28"/>
          <w:vertAlign w:val="superscript"/>
          <w:lang w:val="en-US" w:eastAsia="zh-CN"/>
        </w:rPr>
        <w:t>2</w:t>
      </w:r>
      <w:r>
        <w:rPr>
          <w:rFonts w:hint="default" w:ascii="Times New Roman" w:hAnsi="Times New Roman" w:eastAsia="宋体" w:cs="Times New Roman"/>
          <w:sz w:val="28"/>
          <w:szCs w:val="28"/>
        </w:rPr>
        <w:t>；厂房占地面积为56403.88</w:t>
      </w:r>
      <w:r>
        <w:rPr>
          <w:rFonts w:hint="eastAsia" w:ascii="Times New Roman" w:hAnsi="Times New Roman" w:eastAsia="宋体" w:cs="Times New Roman"/>
          <w:sz w:val="28"/>
          <w:szCs w:val="28"/>
          <w:lang w:val="en-US" w:eastAsia="zh-CN"/>
        </w:rPr>
        <w:t>m</w:t>
      </w:r>
      <w:r>
        <w:rPr>
          <w:rFonts w:hint="eastAsia" w:ascii="Times New Roman" w:hAnsi="Times New Roman" w:eastAsia="宋体" w:cs="Times New Roman"/>
          <w:sz w:val="28"/>
          <w:szCs w:val="28"/>
          <w:vertAlign w:val="superscript"/>
          <w:lang w:val="en-US" w:eastAsia="zh-CN"/>
        </w:rPr>
        <w:t>2</w:t>
      </w:r>
      <w:r>
        <w:rPr>
          <w:rFonts w:hint="default" w:ascii="Times New Roman" w:hAnsi="Times New Roman" w:eastAsia="宋体" w:cs="Times New Roman"/>
          <w:sz w:val="28"/>
          <w:szCs w:val="28"/>
        </w:rPr>
        <w:t>）</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rPr>
        <w:t>容积率1.26，建筑密度60.40%，绿地率11.84%，停车位109个（其中大型车车位为46个，小型车车位为63个）。</w:t>
      </w:r>
    </w:p>
    <w:p w14:paraId="3C78CD82">
      <w:pPr>
        <w:adjustRightInd w:val="0"/>
        <w:snapToGrid w:val="0"/>
        <w:spacing w:line="360" w:lineRule="auto"/>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项目投资：</w:t>
      </w:r>
      <w:r>
        <w:rPr>
          <w:rFonts w:hint="eastAsia" w:ascii="Times New Roman" w:hAnsi="Times New Roman" w:cs="Times New Roman"/>
          <w:color w:val="auto"/>
          <w:sz w:val="28"/>
          <w:szCs w:val="28"/>
          <w:highlight w:val="none"/>
        </w:rPr>
        <w:t>项目总投资</w:t>
      </w:r>
      <w:r>
        <w:rPr>
          <w:rFonts w:hint="eastAsia" w:ascii="Times New Roman" w:hAnsi="Times New Roman" w:cs="Times New Roman"/>
          <w:color w:val="auto"/>
          <w:sz w:val="28"/>
          <w:szCs w:val="28"/>
          <w:highlight w:val="none"/>
          <w:lang w:eastAsia="zh-CN"/>
        </w:rPr>
        <w:t>43281</w:t>
      </w:r>
      <w:r>
        <w:rPr>
          <w:rFonts w:hint="eastAsia" w:ascii="Times New Roman" w:hAnsi="Times New Roman" w:cs="Times New Roman"/>
          <w:color w:val="auto"/>
          <w:sz w:val="28"/>
          <w:szCs w:val="28"/>
          <w:highlight w:val="none"/>
        </w:rPr>
        <w:t>万元。</w:t>
      </w:r>
    </w:p>
    <w:p w14:paraId="5E7459A4">
      <w:pPr>
        <w:adjustRightInd w:val="0"/>
        <w:snapToGrid w:val="0"/>
        <w:spacing w:line="360" w:lineRule="auto"/>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项目建设工期安排：本项目建设工期约为</w:t>
      </w:r>
      <w:r>
        <w:rPr>
          <w:rFonts w:hint="eastAsia" w:ascii="Times New Roman" w:hAnsi="Times New Roman" w:cs="Times New Roman"/>
          <w:color w:val="auto"/>
          <w:sz w:val="28"/>
          <w:szCs w:val="28"/>
          <w:highlight w:val="none"/>
          <w:lang w:val="en-US" w:eastAsia="zh-CN"/>
        </w:rPr>
        <w:t>12</w:t>
      </w:r>
      <w:r>
        <w:rPr>
          <w:rFonts w:ascii="Times New Roman" w:hAnsi="Times New Roman" w:cs="Times New Roman"/>
          <w:color w:val="auto"/>
          <w:sz w:val="28"/>
          <w:szCs w:val="28"/>
          <w:highlight w:val="none"/>
        </w:rPr>
        <w:t>个月。</w:t>
      </w:r>
    </w:p>
    <w:p w14:paraId="0D9DB920">
      <w:pPr>
        <w:adjustRightInd w:val="0"/>
        <w:snapToGrid w:val="0"/>
        <w:spacing w:line="360" w:lineRule="auto"/>
        <w:ind w:firstLine="560" w:firstLineChars="200"/>
        <w:rPr>
          <w:rFonts w:ascii="Times New Roman" w:hAnsi="Times New Roman" w:cs="Times New Roman"/>
          <w:b/>
          <w:color w:val="auto"/>
          <w:highlight w:val="none"/>
        </w:rPr>
      </w:pPr>
      <w:r>
        <w:rPr>
          <w:rFonts w:ascii="Times New Roman" w:hAnsi="Times New Roman" w:cs="Times New Roman"/>
          <w:color w:val="auto"/>
          <w:sz w:val="28"/>
          <w:szCs w:val="28"/>
          <w:highlight w:val="none"/>
        </w:rPr>
        <w:t>主要技术经济指标：</w:t>
      </w:r>
    </w:p>
    <w:p w14:paraId="5265C497">
      <w:pPr>
        <w:spacing w:line="360" w:lineRule="auto"/>
        <w:ind w:firstLine="482" w:firstLineChars="200"/>
        <w:jc w:val="center"/>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eastAsiaTheme="minorEastAsia"/>
          <w:b/>
          <w:color w:val="000000" w:themeColor="text1"/>
          <w:sz w:val="24"/>
          <w:highlight w:val="none"/>
          <w14:textFill>
            <w14:solidFill>
              <w14:schemeClr w14:val="tx1"/>
            </w14:solidFill>
          </w14:textFill>
        </w:rPr>
        <w:t>表1-1 主要技术经济指标</w:t>
      </w:r>
      <w:r>
        <w:rPr>
          <w:rFonts w:ascii="Times New Roman" w:hAnsi="Times New Roman" w:cs="Times New Roman"/>
          <w:color w:val="000000" w:themeColor="text1"/>
          <w:sz w:val="24"/>
          <w:highlight w:val="none"/>
          <w14:textFill>
            <w14:solidFill>
              <w14:schemeClr w14:val="tx1"/>
            </w14:solidFill>
          </w14:textFill>
        </w:rPr>
        <w:t xml:space="preserve"> </w:t>
      </w:r>
    </w:p>
    <w:tbl>
      <w:tblPr>
        <w:tblStyle w:val="25"/>
        <w:tblW w:w="7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43"/>
        <w:gridCol w:w="516"/>
        <w:gridCol w:w="2130"/>
        <w:gridCol w:w="646"/>
        <w:gridCol w:w="1311"/>
        <w:gridCol w:w="2144"/>
      </w:tblGrid>
      <w:tr w14:paraId="7F98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shd w:val="clear" w:color="auto" w:fill="auto"/>
            <w:vAlign w:val="center"/>
          </w:tcPr>
          <w:p w14:paraId="5E0BBB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序号</w:t>
            </w:r>
          </w:p>
        </w:tc>
        <w:tc>
          <w:tcPr>
            <w:tcW w:w="2646" w:type="dxa"/>
            <w:gridSpan w:val="2"/>
            <w:shd w:val="clear" w:color="auto" w:fill="auto"/>
            <w:vAlign w:val="center"/>
          </w:tcPr>
          <w:p w14:paraId="40C267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项目名称</w:t>
            </w:r>
          </w:p>
        </w:tc>
        <w:tc>
          <w:tcPr>
            <w:tcW w:w="646" w:type="dxa"/>
            <w:shd w:val="clear" w:color="auto" w:fill="auto"/>
            <w:vAlign w:val="center"/>
          </w:tcPr>
          <w:p w14:paraId="6D1488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单位</w:t>
            </w:r>
          </w:p>
        </w:tc>
        <w:tc>
          <w:tcPr>
            <w:tcW w:w="1311" w:type="dxa"/>
            <w:shd w:val="clear" w:color="auto" w:fill="auto"/>
            <w:vAlign w:val="center"/>
          </w:tcPr>
          <w:p w14:paraId="4889CB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数量</w:t>
            </w:r>
          </w:p>
        </w:tc>
        <w:tc>
          <w:tcPr>
            <w:tcW w:w="2144" w:type="dxa"/>
            <w:shd w:val="clear" w:color="auto" w:fill="auto"/>
            <w:vAlign w:val="center"/>
          </w:tcPr>
          <w:p w14:paraId="227C3D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备注</w:t>
            </w:r>
          </w:p>
        </w:tc>
      </w:tr>
      <w:tr w14:paraId="35E4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shd w:val="clear" w:color="auto" w:fill="auto"/>
            <w:vAlign w:val="center"/>
          </w:tcPr>
          <w:p w14:paraId="750B00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646" w:type="dxa"/>
            <w:gridSpan w:val="2"/>
            <w:shd w:val="clear" w:color="auto" w:fill="auto"/>
            <w:vAlign w:val="center"/>
          </w:tcPr>
          <w:p w14:paraId="0290FE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总用地面积</w:t>
            </w:r>
          </w:p>
        </w:tc>
        <w:tc>
          <w:tcPr>
            <w:tcW w:w="646" w:type="dxa"/>
            <w:shd w:val="clear" w:color="auto" w:fill="auto"/>
            <w:vAlign w:val="center"/>
          </w:tcPr>
          <w:p w14:paraId="2AD4B5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cs="Times New Roman"/>
                <w:i w:val="0"/>
                <w:iCs w:val="0"/>
                <w:color w:val="000000"/>
                <w:kern w:val="0"/>
                <w:sz w:val="24"/>
                <w:szCs w:val="24"/>
                <w:u w:val="none"/>
                <w:lang w:val="en-US" w:eastAsia="zh-CN" w:bidi="ar"/>
              </w:rPr>
              <w:t>m</w:t>
            </w:r>
            <w:r>
              <w:rPr>
                <w:rFonts w:hint="eastAsia" w:ascii="Times New Roman" w:hAnsi="Times New Roman" w:cs="Times New Roman"/>
                <w:i w:val="0"/>
                <w:iCs w:val="0"/>
                <w:color w:val="000000"/>
                <w:kern w:val="0"/>
                <w:sz w:val="24"/>
                <w:szCs w:val="24"/>
                <w:u w:val="none"/>
                <w:vertAlign w:val="superscript"/>
                <w:lang w:val="en-US" w:eastAsia="zh-CN" w:bidi="ar"/>
              </w:rPr>
              <w:t>2</w:t>
            </w:r>
          </w:p>
        </w:tc>
        <w:tc>
          <w:tcPr>
            <w:tcW w:w="1311" w:type="dxa"/>
            <w:shd w:val="clear" w:color="auto" w:fill="auto"/>
            <w:vAlign w:val="center"/>
          </w:tcPr>
          <w:p w14:paraId="0888DF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96180.59</w:t>
            </w:r>
          </w:p>
        </w:tc>
        <w:tc>
          <w:tcPr>
            <w:tcW w:w="2144" w:type="dxa"/>
            <w:shd w:val="clear" w:color="auto" w:fill="auto"/>
            <w:vAlign w:val="center"/>
          </w:tcPr>
          <w:p w14:paraId="0F1613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工业用地</w:t>
            </w:r>
          </w:p>
        </w:tc>
      </w:tr>
      <w:tr w14:paraId="5EBA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Merge w:val="restart"/>
            <w:shd w:val="clear" w:color="auto" w:fill="auto"/>
            <w:vAlign w:val="center"/>
          </w:tcPr>
          <w:p w14:paraId="08C2463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516" w:type="dxa"/>
            <w:shd w:val="clear" w:color="auto" w:fill="auto"/>
            <w:vAlign w:val="center"/>
          </w:tcPr>
          <w:p w14:paraId="3CD9A9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其</w:t>
            </w:r>
            <w:r>
              <w:rPr>
                <w:rFonts w:hint="eastAsia" w:ascii="Times New Roman" w:hAnsi="Times New Roman" w:cs="Times New Roman"/>
                <w:i w:val="0"/>
                <w:iCs w:val="0"/>
                <w:color w:val="000000"/>
                <w:kern w:val="0"/>
                <w:sz w:val="24"/>
                <w:szCs w:val="24"/>
                <w:u w:val="none"/>
                <w:lang w:val="en-US" w:eastAsia="zh-CN" w:bidi="ar"/>
              </w:rPr>
              <w:t>中</w:t>
            </w:r>
          </w:p>
        </w:tc>
        <w:tc>
          <w:tcPr>
            <w:tcW w:w="2130" w:type="dxa"/>
            <w:shd w:val="clear" w:color="auto" w:fill="auto"/>
            <w:vAlign w:val="center"/>
          </w:tcPr>
          <w:p w14:paraId="07E635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行政办公及生活服务设施用地面积</w:t>
            </w:r>
          </w:p>
        </w:tc>
        <w:tc>
          <w:tcPr>
            <w:tcW w:w="646" w:type="dxa"/>
            <w:shd w:val="clear" w:color="auto" w:fill="auto"/>
            <w:vAlign w:val="center"/>
          </w:tcPr>
          <w:p w14:paraId="2FD9FC9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1311" w:type="dxa"/>
            <w:shd w:val="clear" w:color="auto" w:fill="auto"/>
            <w:vAlign w:val="center"/>
          </w:tcPr>
          <w:p w14:paraId="3F668B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5491.19</w:t>
            </w:r>
          </w:p>
        </w:tc>
        <w:tc>
          <w:tcPr>
            <w:tcW w:w="2144" w:type="dxa"/>
            <w:shd w:val="clear" w:color="auto" w:fill="auto"/>
            <w:vAlign w:val="center"/>
          </w:tcPr>
          <w:p w14:paraId="1A7707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占总用地面积的5.71%不大于7%满足要求。</w:t>
            </w:r>
          </w:p>
        </w:tc>
      </w:tr>
      <w:tr w14:paraId="23F74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Merge w:val="continue"/>
            <w:shd w:val="clear" w:color="auto" w:fill="auto"/>
            <w:vAlign w:val="center"/>
          </w:tcPr>
          <w:p w14:paraId="6C540ED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516" w:type="dxa"/>
            <w:shd w:val="clear" w:color="auto" w:fill="auto"/>
            <w:vAlign w:val="center"/>
          </w:tcPr>
          <w:p w14:paraId="15D027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p>
        </w:tc>
        <w:tc>
          <w:tcPr>
            <w:tcW w:w="2130" w:type="dxa"/>
            <w:shd w:val="clear" w:color="auto" w:fill="auto"/>
            <w:vAlign w:val="center"/>
          </w:tcPr>
          <w:p w14:paraId="16E620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厂房生产区用地面积</w:t>
            </w:r>
          </w:p>
        </w:tc>
        <w:tc>
          <w:tcPr>
            <w:tcW w:w="646" w:type="dxa"/>
            <w:shd w:val="clear" w:color="auto" w:fill="auto"/>
            <w:vAlign w:val="center"/>
          </w:tcPr>
          <w:p w14:paraId="5C89687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1311" w:type="dxa"/>
            <w:shd w:val="clear" w:color="auto" w:fill="auto"/>
            <w:vAlign w:val="center"/>
          </w:tcPr>
          <w:p w14:paraId="18EABE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90689.40</w:t>
            </w:r>
          </w:p>
        </w:tc>
        <w:tc>
          <w:tcPr>
            <w:tcW w:w="2144" w:type="dxa"/>
            <w:shd w:val="clear" w:color="auto" w:fill="auto"/>
            <w:vAlign w:val="center"/>
          </w:tcPr>
          <w:p w14:paraId="233A224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r>
      <w:tr w14:paraId="5612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shd w:val="clear" w:color="auto" w:fill="auto"/>
            <w:vAlign w:val="center"/>
          </w:tcPr>
          <w:p w14:paraId="5CF870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2646" w:type="dxa"/>
            <w:gridSpan w:val="2"/>
            <w:shd w:val="clear" w:color="auto" w:fill="auto"/>
            <w:vAlign w:val="center"/>
          </w:tcPr>
          <w:p w14:paraId="6C9938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总建筑面积</w:t>
            </w:r>
          </w:p>
        </w:tc>
        <w:tc>
          <w:tcPr>
            <w:tcW w:w="646" w:type="dxa"/>
            <w:shd w:val="clear" w:color="auto" w:fill="auto"/>
            <w:vAlign w:val="center"/>
          </w:tcPr>
          <w:p w14:paraId="319FF8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m</w:t>
            </w:r>
            <w:r>
              <w:rPr>
                <w:rFonts w:hint="eastAsia" w:ascii="Times New Roman" w:hAnsi="Times New Roman" w:cs="Times New Roman"/>
                <w:i w:val="0"/>
                <w:iCs w:val="0"/>
                <w:color w:val="000000"/>
                <w:kern w:val="0"/>
                <w:sz w:val="24"/>
                <w:szCs w:val="24"/>
                <w:u w:val="none"/>
                <w:vertAlign w:val="superscript"/>
                <w:lang w:val="en-US" w:eastAsia="zh-CN" w:bidi="ar"/>
              </w:rPr>
              <w:t>2</w:t>
            </w:r>
          </w:p>
        </w:tc>
        <w:tc>
          <w:tcPr>
            <w:tcW w:w="1311" w:type="dxa"/>
            <w:shd w:val="clear" w:color="auto" w:fill="auto"/>
            <w:vAlign w:val="center"/>
          </w:tcPr>
          <w:p w14:paraId="2CBE8A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121504.93</w:t>
            </w:r>
          </w:p>
        </w:tc>
        <w:tc>
          <w:tcPr>
            <w:tcW w:w="2144" w:type="dxa"/>
            <w:shd w:val="clear" w:color="auto" w:fill="auto"/>
            <w:vAlign w:val="center"/>
          </w:tcPr>
          <w:p w14:paraId="0D44679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r>
      <w:tr w14:paraId="2A31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Merge w:val="restart"/>
            <w:shd w:val="clear" w:color="auto" w:fill="auto"/>
            <w:vAlign w:val="center"/>
          </w:tcPr>
          <w:p w14:paraId="71D49A6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516" w:type="dxa"/>
            <w:vMerge w:val="restart"/>
            <w:shd w:val="clear" w:color="auto" w:fill="auto"/>
            <w:vAlign w:val="center"/>
          </w:tcPr>
          <w:p w14:paraId="2E9586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其中</w:t>
            </w:r>
          </w:p>
        </w:tc>
        <w:tc>
          <w:tcPr>
            <w:tcW w:w="2130" w:type="dxa"/>
            <w:shd w:val="clear" w:color="auto" w:fill="auto"/>
            <w:vAlign w:val="center"/>
          </w:tcPr>
          <w:p w14:paraId="3A8527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1#标准厂房</w:t>
            </w:r>
          </w:p>
        </w:tc>
        <w:tc>
          <w:tcPr>
            <w:tcW w:w="646" w:type="dxa"/>
            <w:shd w:val="clear" w:color="auto" w:fill="auto"/>
            <w:vAlign w:val="center"/>
          </w:tcPr>
          <w:p w14:paraId="1EBD33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m</w:t>
            </w:r>
            <w:r>
              <w:rPr>
                <w:rFonts w:hint="eastAsia" w:ascii="Times New Roman" w:hAnsi="Times New Roman" w:cs="Times New Roman"/>
                <w:i w:val="0"/>
                <w:iCs w:val="0"/>
                <w:color w:val="000000"/>
                <w:kern w:val="0"/>
                <w:sz w:val="24"/>
                <w:szCs w:val="24"/>
                <w:u w:val="none"/>
                <w:vertAlign w:val="superscript"/>
                <w:lang w:val="en-US" w:eastAsia="zh-CN" w:bidi="ar"/>
              </w:rPr>
              <w:t>2</w:t>
            </w:r>
          </w:p>
        </w:tc>
        <w:tc>
          <w:tcPr>
            <w:tcW w:w="1311" w:type="dxa"/>
            <w:shd w:val="clear" w:color="auto" w:fill="auto"/>
            <w:vAlign w:val="center"/>
          </w:tcPr>
          <w:p w14:paraId="3002B8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1288.96</w:t>
            </w:r>
          </w:p>
        </w:tc>
        <w:tc>
          <w:tcPr>
            <w:tcW w:w="2144" w:type="dxa"/>
            <w:vMerge w:val="restart"/>
            <w:shd w:val="clear" w:color="auto" w:fill="auto"/>
            <w:vAlign w:val="center"/>
          </w:tcPr>
          <w:p w14:paraId="411D559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r>
      <w:tr w14:paraId="6AF1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Merge w:val="continue"/>
            <w:shd w:val="clear" w:color="auto" w:fill="auto"/>
            <w:vAlign w:val="center"/>
          </w:tcPr>
          <w:p w14:paraId="3E9FE64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516" w:type="dxa"/>
            <w:vMerge w:val="continue"/>
            <w:shd w:val="clear" w:color="auto" w:fill="auto"/>
            <w:vAlign w:val="center"/>
          </w:tcPr>
          <w:p w14:paraId="5659777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2130" w:type="dxa"/>
            <w:shd w:val="clear" w:color="auto" w:fill="auto"/>
            <w:vAlign w:val="center"/>
          </w:tcPr>
          <w:p w14:paraId="7ECE09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2#标准厂房</w:t>
            </w:r>
          </w:p>
        </w:tc>
        <w:tc>
          <w:tcPr>
            <w:tcW w:w="646" w:type="dxa"/>
            <w:shd w:val="clear" w:color="auto" w:fill="auto"/>
            <w:vAlign w:val="center"/>
          </w:tcPr>
          <w:p w14:paraId="4A9EA8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m</w:t>
            </w:r>
            <w:r>
              <w:rPr>
                <w:rFonts w:hint="eastAsia" w:ascii="Times New Roman" w:hAnsi="Times New Roman" w:cs="Times New Roman"/>
                <w:i w:val="0"/>
                <w:iCs w:val="0"/>
                <w:color w:val="000000"/>
                <w:kern w:val="0"/>
                <w:sz w:val="24"/>
                <w:szCs w:val="24"/>
                <w:u w:val="none"/>
                <w:vertAlign w:val="superscript"/>
                <w:lang w:val="en-US" w:eastAsia="zh-CN" w:bidi="ar"/>
              </w:rPr>
              <w:t>2</w:t>
            </w:r>
          </w:p>
        </w:tc>
        <w:tc>
          <w:tcPr>
            <w:tcW w:w="1311" w:type="dxa"/>
            <w:shd w:val="clear" w:color="auto" w:fill="auto"/>
            <w:vAlign w:val="center"/>
          </w:tcPr>
          <w:p w14:paraId="5F9E25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13711.60</w:t>
            </w:r>
          </w:p>
        </w:tc>
        <w:tc>
          <w:tcPr>
            <w:tcW w:w="2144" w:type="dxa"/>
            <w:vMerge w:val="continue"/>
            <w:shd w:val="clear" w:color="auto" w:fill="auto"/>
            <w:vAlign w:val="center"/>
          </w:tcPr>
          <w:p w14:paraId="220AF20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r>
      <w:tr w14:paraId="6AB9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Merge w:val="continue"/>
            <w:shd w:val="clear" w:color="auto" w:fill="auto"/>
            <w:vAlign w:val="center"/>
          </w:tcPr>
          <w:p w14:paraId="3E64620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516" w:type="dxa"/>
            <w:vMerge w:val="continue"/>
            <w:shd w:val="clear" w:color="auto" w:fill="auto"/>
            <w:vAlign w:val="center"/>
          </w:tcPr>
          <w:p w14:paraId="0D7F172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2130" w:type="dxa"/>
            <w:shd w:val="clear" w:color="auto" w:fill="auto"/>
            <w:vAlign w:val="center"/>
          </w:tcPr>
          <w:p w14:paraId="3EAD16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3#标准厂房</w:t>
            </w:r>
          </w:p>
        </w:tc>
        <w:tc>
          <w:tcPr>
            <w:tcW w:w="646" w:type="dxa"/>
            <w:shd w:val="clear" w:color="auto" w:fill="auto"/>
            <w:vAlign w:val="center"/>
          </w:tcPr>
          <w:p w14:paraId="2A5791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m</w:t>
            </w:r>
            <w:r>
              <w:rPr>
                <w:rFonts w:hint="eastAsia" w:ascii="Times New Roman" w:hAnsi="Times New Roman" w:cs="Times New Roman"/>
                <w:i w:val="0"/>
                <w:iCs w:val="0"/>
                <w:color w:val="000000"/>
                <w:kern w:val="0"/>
                <w:sz w:val="24"/>
                <w:szCs w:val="24"/>
                <w:u w:val="none"/>
                <w:vertAlign w:val="superscript"/>
                <w:lang w:val="en-US" w:eastAsia="zh-CN" w:bidi="ar"/>
              </w:rPr>
              <w:t>2</w:t>
            </w:r>
          </w:p>
        </w:tc>
        <w:tc>
          <w:tcPr>
            <w:tcW w:w="1311" w:type="dxa"/>
            <w:shd w:val="clear" w:color="auto" w:fill="auto"/>
            <w:vAlign w:val="center"/>
          </w:tcPr>
          <w:p w14:paraId="38C125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97807.20</w:t>
            </w:r>
          </w:p>
        </w:tc>
        <w:tc>
          <w:tcPr>
            <w:tcW w:w="2144" w:type="dxa"/>
            <w:vMerge w:val="continue"/>
            <w:shd w:val="clear" w:color="auto" w:fill="auto"/>
            <w:vAlign w:val="center"/>
          </w:tcPr>
          <w:p w14:paraId="4C8605B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r>
      <w:tr w14:paraId="76A6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Merge w:val="continue"/>
            <w:shd w:val="clear" w:color="auto" w:fill="auto"/>
            <w:vAlign w:val="center"/>
          </w:tcPr>
          <w:p w14:paraId="5C81354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516" w:type="dxa"/>
            <w:vMerge w:val="continue"/>
            <w:shd w:val="clear" w:color="auto" w:fill="auto"/>
            <w:vAlign w:val="center"/>
          </w:tcPr>
          <w:p w14:paraId="35D63D7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2130" w:type="dxa"/>
            <w:shd w:val="clear" w:color="auto" w:fill="auto"/>
            <w:vAlign w:val="center"/>
          </w:tcPr>
          <w:p w14:paraId="405C86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1#办公宿舍楼</w:t>
            </w:r>
          </w:p>
        </w:tc>
        <w:tc>
          <w:tcPr>
            <w:tcW w:w="646" w:type="dxa"/>
            <w:shd w:val="clear" w:color="auto" w:fill="auto"/>
            <w:vAlign w:val="center"/>
          </w:tcPr>
          <w:p w14:paraId="0C53E1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m</w:t>
            </w:r>
            <w:r>
              <w:rPr>
                <w:rFonts w:hint="eastAsia" w:ascii="Times New Roman" w:hAnsi="Times New Roman" w:cs="Times New Roman"/>
                <w:i w:val="0"/>
                <w:iCs w:val="0"/>
                <w:color w:val="000000"/>
                <w:kern w:val="0"/>
                <w:sz w:val="24"/>
                <w:szCs w:val="24"/>
                <w:u w:val="none"/>
                <w:vertAlign w:val="superscript"/>
                <w:lang w:val="en-US" w:eastAsia="zh-CN" w:bidi="ar"/>
              </w:rPr>
              <w:t>2</w:t>
            </w:r>
          </w:p>
        </w:tc>
        <w:tc>
          <w:tcPr>
            <w:tcW w:w="1311" w:type="dxa"/>
            <w:shd w:val="clear" w:color="auto" w:fill="auto"/>
            <w:vAlign w:val="center"/>
          </w:tcPr>
          <w:p w14:paraId="4FF56B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7201.33</w:t>
            </w:r>
          </w:p>
        </w:tc>
        <w:tc>
          <w:tcPr>
            <w:tcW w:w="2144" w:type="dxa"/>
            <w:vMerge w:val="restart"/>
            <w:shd w:val="clear" w:color="auto" w:fill="auto"/>
            <w:vAlign w:val="center"/>
          </w:tcPr>
          <w:p w14:paraId="321670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满足要求：行政办公及生活服务设建筑面积</w:t>
            </w:r>
            <w:r>
              <w:rPr>
                <w:rFonts w:hint="eastAsia" w:ascii="Times New Roman" w:hAnsi="Times New Roman" w:cs="Times New Roman"/>
                <w:i w:val="0"/>
                <w:iCs w:val="0"/>
                <w:color w:val="000000"/>
                <w:kern w:val="0"/>
                <w:sz w:val="24"/>
                <w:szCs w:val="24"/>
                <w:u w:val="none"/>
                <w:lang w:val="en-US" w:eastAsia="zh-CN" w:bidi="ar"/>
              </w:rPr>
              <w:t>占</w:t>
            </w:r>
            <w:r>
              <w:rPr>
                <w:rFonts w:hint="default" w:ascii="Times New Roman" w:hAnsi="Times New Roman" w:eastAsia="宋体" w:cs="Times New Roman"/>
                <w:i w:val="0"/>
                <w:iCs w:val="0"/>
                <w:color w:val="000000"/>
                <w:kern w:val="0"/>
                <w:sz w:val="24"/>
                <w:szCs w:val="24"/>
                <w:u w:val="none"/>
                <w:lang w:val="en-US" w:eastAsia="zh-CN" w:bidi="ar"/>
              </w:rPr>
              <w:t>总建筑面积的7.16%不大于15%，</w:t>
            </w:r>
          </w:p>
        </w:tc>
      </w:tr>
      <w:tr w14:paraId="75C4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Merge w:val="continue"/>
            <w:shd w:val="clear" w:color="auto" w:fill="auto"/>
            <w:vAlign w:val="center"/>
          </w:tcPr>
          <w:p w14:paraId="2188F8A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516" w:type="dxa"/>
            <w:vMerge w:val="continue"/>
            <w:shd w:val="clear" w:color="auto" w:fill="auto"/>
            <w:vAlign w:val="center"/>
          </w:tcPr>
          <w:p w14:paraId="7A579BE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2130" w:type="dxa"/>
            <w:shd w:val="clear" w:color="auto" w:fill="auto"/>
            <w:vAlign w:val="center"/>
          </w:tcPr>
          <w:p w14:paraId="67351B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2#办公宿舍楼</w:t>
            </w:r>
          </w:p>
        </w:tc>
        <w:tc>
          <w:tcPr>
            <w:tcW w:w="646" w:type="dxa"/>
            <w:shd w:val="clear" w:color="auto" w:fill="auto"/>
            <w:vAlign w:val="center"/>
          </w:tcPr>
          <w:p w14:paraId="188AC5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m</w:t>
            </w:r>
            <w:r>
              <w:rPr>
                <w:rFonts w:hint="eastAsia" w:ascii="Times New Roman" w:hAnsi="Times New Roman" w:cs="Times New Roman"/>
                <w:i w:val="0"/>
                <w:iCs w:val="0"/>
                <w:color w:val="000000"/>
                <w:kern w:val="0"/>
                <w:sz w:val="24"/>
                <w:szCs w:val="24"/>
                <w:u w:val="none"/>
                <w:vertAlign w:val="superscript"/>
                <w:lang w:val="en-US" w:eastAsia="zh-CN" w:bidi="ar"/>
              </w:rPr>
              <w:t>2</w:t>
            </w:r>
          </w:p>
        </w:tc>
        <w:tc>
          <w:tcPr>
            <w:tcW w:w="1311" w:type="dxa"/>
            <w:shd w:val="clear" w:color="auto" w:fill="auto"/>
            <w:vAlign w:val="center"/>
          </w:tcPr>
          <w:p w14:paraId="255951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1495.84</w:t>
            </w:r>
          </w:p>
        </w:tc>
        <w:tc>
          <w:tcPr>
            <w:tcW w:w="2144" w:type="dxa"/>
            <w:vMerge w:val="continue"/>
            <w:shd w:val="clear" w:color="auto" w:fill="auto"/>
            <w:vAlign w:val="center"/>
          </w:tcPr>
          <w:p w14:paraId="4E6FC62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r>
      <w:tr w14:paraId="44B2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643" w:type="dxa"/>
            <w:shd w:val="clear" w:color="auto" w:fill="auto"/>
            <w:vAlign w:val="center"/>
          </w:tcPr>
          <w:p w14:paraId="453A2A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646" w:type="dxa"/>
            <w:gridSpan w:val="2"/>
            <w:shd w:val="clear" w:color="auto" w:fill="auto"/>
            <w:vAlign w:val="center"/>
          </w:tcPr>
          <w:p w14:paraId="15083D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计容建筑面积</w:t>
            </w:r>
          </w:p>
        </w:tc>
        <w:tc>
          <w:tcPr>
            <w:tcW w:w="646" w:type="dxa"/>
            <w:shd w:val="clear" w:color="auto" w:fill="auto"/>
            <w:vAlign w:val="center"/>
          </w:tcPr>
          <w:p w14:paraId="04390C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m</w:t>
            </w:r>
            <w:r>
              <w:rPr>
                <w:rFonts w:hint="eastAsia" w:ascii="Times New Roman" w:hAnsi="Times New Roman" w:cs="Times New Roman"/>
                <w:i w:val="0"/>
                <w:iCs w:val="0"/>
                <w:color w:val="000000"/>
                <w:kern w:val="0"/>
                <w:sz w:val="24"/>
                <w:szCs w:val="24"/>
                <w:u w:val="none"/>
                <w:vertAlign w:val="superscript"/>
                <w:lang w:val="en-US" w:eastAsia="zh-CN" w:bidi="ar"/>
              </w:rPr>
              <w:t>2</w:t>
            </w:r>
          </w:p>
        </w:tc>
        <w:tc>
          <w:tcPr>
            <w:tcW w:w="1311" w:type="dxa"/>
            <w:shd w:val="clear" w:color="auto" w:fill="auto"/>
            <w:vAlign w:val="center"/>
          </w:tcPr>
          <w:p w14:paraId="449971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120730.41</w:t>
            </w:r>
          </w:p>
        </w:tc>
        <w:tc>
          <w:tcPr>
            <w:tcW w:w="2144" w:type="dxa"/>
            <w:shd w:val="clear" w:color="auto" w:fill="auto"/>
            <w:vAlign w:val="center"/>
          </w:tcPr>
          <w:p w14:paraId="0022B74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r>
      <w:tr w14:paraId="0EBE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643" w:type="dxa"/>
            <w:vMerge w:val="restart"/>
            <w:shd w:val="clear" w:color="auto" w:fill="auto"/>
            <w:vAlign w:val="center"/>
          </w:tcPr>
          <w:p w14:paraId="2664A91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516" w:type="dxa"/>
            <w:vMerge w:val="restart"/>
            <w:shd w:val="clear" w:color="auto" w:fill="auto"/>
            <w:vAlign w:val="center"/>
          </w:tcPr>
          <w:p w14:paraId="67AB7B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其中</w:t>
            </w:r>
          </w:p>
        </w:tc>
        <w:tc>
          <w:tcPr>
            <w:tcW w:w="2130" w:type="dxa"/>
            <w:shd w:val="clear" w:color="auto" w:fill="auto"/>
            <w:vAlign w:val="center"/>
          </w:tcPr>
          <w:p w14:paraId="7D0708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1#标准厂房</w:t>
            </w:r>
          </w:p>
        </w:tc>
        <w:tc>
          <w:tcPr>
            <w:tcW w:w="646" w:type="dxa"/>
            <w:shd w:val="clear" w:color="auto" w:fill="auto"/>
            <w:vAlign w:val="center"/>
          </w:tcPr>
          <w:p w14:paraId="5C4551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m</w:t>
            </w:r>
            <w:r>
              <w:rPr>
                <w:rFonts w:hint="eastAsia" w:ascii="Times New Roman" w:hAnsi="Times New Roman" w:cs="Times New Roman"/>
                <w:i w:val="0"/>
                <w:iCs w:val="0"/>
                <w:color w:val="000000"/>
                <w:kern w:val="0"/>
                <w:sz w:val="24"/>
                <w:szCs w:val="24"/>
                <w:u w:val="none"/>
                <w:vertAlign w:val="superscript"/>
                <w:lang w:val="en-US" w:eastAsia="zh-CN" w:bidi="ar"/>
              </w:rPr>
              <w:t>2</w:t>
            </w:r>
          </w:p>
        </w:tc>
        <w:tc>
          <w:tcPr>
            <w:tcW w:w="1311" w:type="dxa"/>
            <w:shd w:val="clear" w:color="auto" w:fill="auto"/>
            <w:vAlign w:val="center"/>
          </w:tcPr>
          <w:p w14:paraId="5A9009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1288.96</w:t>
            </w:r>
          </w:p>
        </w:tc>
        <w:tc>
          <w:tcPr>
            <w:tcW w:w="2144" w:type="dxa"/>
            <w:vMerge w:val="restart"/>
            <w:shd w:val="clear" w:color="auto" w:fill="auto"/>
            <w:vAlign w:val="center"/>
          </w:tcPr>
          <w:p w14:paraId="332BC6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依据《工业项目建设用地控制指标》当建筑物层高超过8m，在计算容积率时该层建筑面积加倍计算</w:t>
            </w:r>
          </w:p>
        </w:tc>
      </w:tr>
      <w:tr w14:paraId="073B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Merge w:val="continue"/>
            <w:shd w:val="clear" w:color="auto" w:fill="auto"/>
            <w:vAlign w:val="center"/>
          </w:tcPr>
          <w:p w14:paraId="4E05CFA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516" w:type="dxa"/>
            <w:vMerge w:val="continue"/>
            <w:shd w:val="clear" w:color="auto" w:fill="auto"/>
            <w:vAlign w:val="center"/>
          </w:tcPr>
          <w:p w14:paraId="4DDFF50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2130" w:type="dxa"/>
            <w:shd w:val="clear" w:color="auto" w:fill="auto"/>
            <w:vAlign w:val="center"/>
          </w:tcPr>
          <w:p w14:paraId="7B9BC8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2#标准厂房</w:t>
            </w:r>
          </w:p>
        </w:tc>
        <w:tc>
          <w:tcPr>
            <w:tcW w:w="646" w:type="dxa"/>
            <w:shd w:val="clear" w:color="auto" w:fill="auto"/>
            <w:vAlign w:val="center"/>
          </w:tcPr>
          <w:p w14:paraId="6478B6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m</w:t>
            </w:r>
            <w:r>
              <w:rPr>
                <w:rFonts w:hint="eastAsia" w:ascii="Times New Roman" w:hAnsi="Times New Roman" w:cs="Times New Roman"/>
                <w:i w:val="0"/>
                <w:iCs w:val="0"/>
                <w:color w:val="000000"/>
                <w:kern w:val="0"/>
                <w:sz w:val="24"/>
                <w:szCs w:val="24"/>
                <w:u w:val="none"/>
                <w:vertAlign w:val="superscript"/>
                <w:lang w:val="en-US" w:eastAsia="zh-CN" w:bidi="ar"/>
              </w:rPr>
              <w:t>2</w:t>
            </w:r>
          </w:p>
        </w:tc>
        <w:tc>
          <w:tcPr>
            <w:tcW w:w="1311" w:type="dxa"/>
            <w:shd w:val="clear" w:color="auto" w:fill="auto"/>
            <w:vAlign w:val="center"/>
          </w:tcPr>
          <w:p w14:paraId="72F573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13711.60</w:t>
            </w:r>
          </w:p>
        </w:tc>
        <w:tc>
          <w:tcPr>
            <w:tcW w:w="2144" w:type="dxa"/>
            <w:vMerge w:val="continue"/>
            <w:shd w:val="clear" w:color="auto" w:fill="auto"/>
            <w:vAlign w:val="center"/>
          </w:tcPr>
          <w:p w14:paraId="5419AF6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r>
      <w:tr w14:paraId="12DE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Merge w:val="continue"/>
            <w:shd w:val="clear" w:color="auto" w:fill="auto"/>
            <w:vAlign w:val="center"/>
          </w:tcPr>
          <w:p w14:paraId="22316AF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516" w:type="dxa"/>
            <w:vMerge w:val="continue"/>
            <w:shd w:val="clear" w:color="auto" w:fill="auto"/>
            <w:vAlign w:val="center"/>
          </w:tcPr>
          <w:p w14:paraId="40E2D11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2130" w:type="dxa"/>
            <w:shd w:val="clear" w:color="auto" w:fill="auto"/>
            <w:vAlign w:val="center"/>
          </w:tcPr>
          <w:p w14:paraId="3CBE94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3#标准厂房</w:t>
            </w:r>
          </w:p>
        </w:tc>
        <w:tc>
          <w:tcPr>
            <w:tcW w:w="646" w:type="dxa"/>
            <w:shd w:val="clear" w:color="auto" w:fill="auto"/>
            <w:vAlign w:val="center"/>
          </w:tcPr>
          <w:p w14:paraId="321CF1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m</w:t>
            </w:r>
            <w:r>
              <w:rPr>
                <w:rFonts w:hint="eastAsia" w:ascii="Times New Roman" w:hAnsi="Times New Roman" w:cs="Times New Roman"/>
                <w:i w:val="0"/>
                <w:iCs w:val="0"/>
                <w:color w:val="000000"/>
                <w:kern w:val="0"/>
                <w:sz w:val="24"/>
                <w:szCs w:val="24"/>
                <w:u w:val="none"/>
                <w:vertAlign w:val="superscript"/>
                <w:lang w:val="en-US" w:eastAsia="zh-CN" w:bidi="ar"/>
              </w:rPr>
              <w:t>2</w:t>
            </w:r>
          </w:p>
        </w:tc>
        <w:tc>
          <w:tcPr>
            <w:tcW w:w="1311" w:type="dxa"/>
            <w:shd w:val="clear" w:color="auto" w:fill="auto"/>
            <w:vAlign w:val="center"/>
          </w:tcPr>
          <w:p w14:paraId="04D620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97807.20</w:t>
            </w:r>
          </w:p>
        </w:tc>
        <w:tc>
          <w:tcPr>
            <w:tcW w:w="2144" w:type="dxa"/>
            <w:vMerge w:val="continue"/>
            <w:shd w:val="clear" w:color="auto" w:fill="auto"/>
            <w:vAlign w:val="center"/>
          </w:tcPr>
          <w:p w14:paraId="270F7C2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r>
      <w:tr w14:paraId="355C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643" w:type="dxa"/>
            <w:vMerge w:val="continue"/>
            <w:shd w:val="clear" w:color="auto" w:fill="auto"/>
            <w:vAlign w:val="center"/>
          </w:tcPr>
          <w:p w14:paraId="3C3B89C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516" w:type="dxa"/>
            <w:vMerge w:val="continue"/>
            <w:shd w:val="clear" w:color="auto" w:fill="auto"/>
            <w:vAlign w:val="center"/>
          </w:tcPr>
          <w:p w14:paraId="37F5529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2130" w:type="dxa"/>
            <w:shd w:val="clear" w:color="auto" w:fill="auto"/>
            <w:vAlign w:val="center"/>
          </w:tcPr>
          <w:p w14:paraId="273562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1#办公宿舍楼</w:t>
            </w:r>
          </w:p>
        </w:tc>
        <w:tc>
          <w:tcPr>
            <w:tcW w:w="646" w:type="dxa"/>
            <w:shd w:val="clear" w:color="auto" w:fill="auto"/>
            <w:vAlign w:val="center"/>
          </w:tcPr>
          <w:p w14:paraId="7791C2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m</w:t>
            </w:r>
            <w:r>
              <w:rPr>
                <w:rFonts w:hint="eastAsia" w:ascii="Times New Roman" w:hAnsi="Times New Roman" w:cs="Times New Roman"/>
                <w:i w:val="0"/>
                <w:iCs w:val="0"/>
                <w:color w:val="000000"/>
                <w:kern w:val="0"/>
                <w:sz w:val="24"/>
                <w:szCs w:val="24"/>
                <w:u w:val="none"/>
                <w:vertAlign w:val="superscript"/>
                <w:lang w:val="en-US" w:eastAsia="zh-CN" w:bidi="ar"/>
              </w:rPr>
              <w:t>2</w:t>
            </w:r>
          </w:p>
        </w:tc>
        <w:tc>
          <w:tcPr>
            <w:tcW w:w="1311" w:type="dxa"/>
            <w:shd w:val="clear" w:color="auto" w:fill="auto"/>
            <w:vAlign w:val="center"/>
          </w:tcPr>
          <w:p w14:paraId="50CCE9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6474.81</w:t>
            </w:r>
          </w:p>
        </w:tc>
        <w:tc>
          <w:tcPr>
            <w:tcW w:w="2144" w:type="dxa"/>
            <w:vMerge w:val="restart"/>
            <w:shd w:val="clear" w:color="auto" w:fill="auto"/>
            <w:vAlign w:val="center"/>
          </w:tcPr>
          <w:p w14:paraId="5A249B5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r>
      <w:tr w14:paraId="2FD8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643" w:type="dxa"/>
            <w:vMerge w:val="continue"/>
            <w:shd w:val="clear" w:color="auto" w:fill="auto"/>
            <w:vAlign w:val="center"/>
          </w:tcPr>
          <w:p w14:paraId="60E5082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516" w:type="dxa"/>
            <w:vMerge w:val="continue"/>
            <w:shd w:val="clear" w:color="auto" w:fill="auto"/>
            <w:vAlign w:val="center"/>
          </w:tcPr>
          <w:p w14:paraId="6D326D5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2130" w:type="dxa"/>
            <w:shd w:val="clear" w:color="auto" w:fill="auto"/>
            <w:vAlign w:val="center"/>
          </w:tcPr>
          <w:p w14:paraId="793DBA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2#办公宿舍楼</w:t>
            </w:r>
          </w:p>
        </w:tc>
        <w:tc>
          <w:tcPr>
            <w:tcW w:w="646" w:type="dxa"/>
            <w:shd w:val="clear" w:color="auto" w:fill="auto"/>
            <w:vAlign w:val="center"/>
          </w:tcPr>
          <w:p w14:paraId="7D55FC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m</w:t>
            </w:r>
            <w:r>
              <w:rPr>
                <w:rFonts w:hint="eastAsia" w:ascii="Times New Roman" w:hAnsi="Times New Roman" w:cs="Times New Roman"/>
                <w:i w:val="0"/>
                <w:iCs w:val="0"/>
                <w:color w:val="000000"/>
                <w:kern w:val="0"/>
                <w:sz w:val="24"/>
                <w:szCs w:val="24"/>
                <w:u w:val="none"/>
                <w:vertAlign w:val="superscript"/>
                <w:lang w:val="en-US" w:eastAsia="zh-CN" w:bidi="ar"/>
              </w:rPr>
              <w:t>2</w:t>
            </w:r>
          </w:p>
        </w:tc>
        <w:tc>
          <w:tcPr>
            <w:tcW w:w="1311" w:type="dxa"/>
            <w:shd w:val="clear" w:color="auto" w:fill="auto"/>
            <w:vAlign w:val="center"/>
          </w:tcPr>
          <w:p w14:paraId="612CA6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1447.84</w:t>
            </w:r>
          </w:p>
        </w:tc>
        <w:tc>
          <w:tcPr>
            <w:tcW w:w="2144" w:type="dxa"/>
            <w:vMerge w:val="continue"/>
            <w:shd w:val="clear" w:color="auto" w:fill="auto"/>
            <w:vAlign w:val="center"/>
          </w:tcPr>
          <w:p w14:paraId="44BD32C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r>
      <w:tr w14:paraId="05FC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shd w:val="clear" w:color="auto" w:fill="auto"/>
            <w:vAlign w:val="center"/>
          </w:tcPr>
          <w:p w14:paraId="0BD7FA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516" w:type="dxa"/>
            <w:shd w:val="clear" w:color="auto" w:fill="auto"/>
            <w:vAlign w:val="center"/>
          </w:tcPr>
          <w:p w14:paraId="004032C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2130" w:type="dxa"/>
            <w:shd w:val="clear" w:color="auto" w:fill="auto"/>
            <w:vAlign w:val="center"/>
          </w:tcPr>
          <w:p w14:paraId="061C0D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不计容建筑面积</w:t>
            </w:r>
          </w:p>
        </w:tc>
        <w:tc>
          <w:tcPr>
            <w:tcW w:w="646" w:type="dxa"/>
            <w:shd w:val="clear" w:color="auto" w:fill="auto"/>
            <w:vAlign w:val="center"/>
          </w:tcPr>
          <w:p w14:paraId="56EB75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m</w:t>
            </w:r>
            <w:r>
              <w:rPr>
                <w:rFonts w:hint="eastAsia" w:ascii="Times New Roman" w:hAnsi="Times New Roman" w:cs="Times New Roman"/>
                <w:i w:val="0"/>
                <w:iCs w:val="0"/>
                <w:color w:val="000000"/>
                <w:kern w:val="0"/>
                <w:sz w:val="24"/>
                <w:szCs w:val="24"/>
                <w:u w:val="none"/>
                <w:vertAlign w:val="superscript"/>
                <w:lang w:val="en-US" w:eastAsia="zh-CN" w:bidi="ar"/>
              </w:rPr>
              <w:t>2</w:t>
            </w:r>
          </w:p>
        </w:tc>
        <w:tc>
          <w:tcPr>
            <w:tcW w:w="1311" w:type="dxa"/>
            <w:shd w:val="clear" w:color="auto" w:fill="auto"/>
            <w:vAlign w:val="center"/>
          </w:tcPr>
          <w:p w14:paraId="4531D5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774.52</w:t>
            </w:r>
          </w:p>
        </w:tc>
        <w:tc>
          <w:tcPr>
            <w:tcW w:w="2144" w:type="dxa"/>
            <w:shd w:val="clear" w:color="auto" w:fill="auto"/>
            <w:vAlign w:val="center"/>
          </w:tcPr>
          <w:p w14:paraId="3CC226F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r>
      <w:tr w14:paraId="2E92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Merge w:val="restart"/>
            <w:shd w:val="clear" w:color="auto" w:fill="auto"/>
            <w:vAlign w:val="center"/>
          </w:tcPr>
          <w:p w14:paraId="502C2D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516" w:type="dxa"/>
            <w:vMerge w:val="restart"/>
            <w:shd w:val="clear" w:color="auto" w:fill="auto"/>
            <w:vAlign w:val="center"/>
          </w:tcPr>
          <w:p w14:paraId="2E9F74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其中</w:t>
            </w:r>
          </w:p>
        </w:tc>
        <w:tc>
          <w:tcPr>
            <w:tcW w:w="2130" w:type="dxa"/>
            <w:shd w:val="clear" w:color="auto" w:fill="auto"/>
            <w:vAlign w:val="center"/>
          </w:tcPr>
          <w:p w14:paraId="6D03DB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1#办公宿舍楼</w:t>
            </w:r>
          </w:p>
        </w:tc>
        <w:tc>
          <w:tcPr>
            <w:tcW w:w="646" w:type="dxa"/>
            <w:shd w:val="clear" w:color="auto" w:fill="auto"/>
            <w:vAlign w:val="center"/>
          </w:tcPr>
          <w:p w14:paraId="0B96FE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m</w:t>
            </w:r>
            <w:r>
              <w:rPr>
                <w:rFonts w:hint="eastAsia" w:ascii="Times New Roman" w:hAnsi="Times New Roman" w:cs="Times New Roman"/>
                <w:i w:val="0"/>
                <w:iCs w:val="0"/>
                <w:color w:val="000000"/>
                <w:kern w:val="0"/>
                <w:sz w:val="24"/>
                <w:szCs w:val="24"/>
                <w:u w:val="none"/>
                <w:vertAlign w:val="superscript"/>
                <w:lang w:val="en-US" w:eastAsia="zh-CN" w:bidi="ar"/>
              </w:rPr>
              <w:t>2</w:t>
            </w:r>
          </w:p>
        </w:tc>
        <w:tc>
          <w:tcPr>
            <w:tcW w:w="1311" w:type="dxa"/>
            <w:shd w:val="clear" w:color="auto" w:fill="auto"/>
            <w:vAlign w:val="center"/>
          </w:tcPr>
          <w:p w14:paraId="430D78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726.52</w:t>
            </w:r>
          </w:p>
        </w:tc>
        <w:tc>
          <w:tcPr>
            <w:tcW w:w="2144" w:type="dxa"/>
            <w:vMerge w:val="restart"/>
            <w:shd w:val="clear" w:color="auto" w:fill="auto"/>
            <w:vAlign w:val="center"/>
          </w:tcPr>
          <w:p w14:paraId="5675321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r>
      <w:tr w14:paraId="1F5DA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643" w:type="dxa"/>
            <w:vMerge w:val="continue"/>
            <w:shd w:val="clear" w:color="auto" w:fill="auto"/>
            <w:vAlign w:val="center"/>
          </w:tcPr>
          <w:p w14:paraId="39DA637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516" w:type="dxa"/>
            <w:vMerge w:val="continue"/>
            <w:shd w:val="clear" w:color="auto" w:fill="auto"/>
            <w:vAlign w:val="center"/>
          </w:tcPr>
          <w:p w14:paraId="7DC4614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2130" w:type="dxa"/>
            <w:shd w:val="clear" w:color="auto" w:fill="auto"/>
            <w:vAlign w:val="center"/>
          </w:tcPr>
          <w:p w14:paraId="43A1FE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2#办公宿舍楼</w:t>
            </w:r>
          </w:p>
        </w:tc>
        <w:tc>
          <w:tcPr>
            <w:tcW w:w="646" w:type="dxa"/>
            <w:shd w:val="clear" w:color="auto" w:fill="auto"/>
            <w:vAlign w:val="center"/>
          </w:tcPr>
          <w:p w14:paraId="464BAD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m</w:t>
            </w:r>
            <w:r>
              <w:rPr>
                <w:rFonts w:hint="eastAsia" w:ascii="Times New Roman" w:hAnsi="Times New Roman" w:cs="Times New Roman"/>
                <w:i w:val="0"/>
                <w:iCs w:val="0"/>
                <w:color w:val="000000"/>
                <w:kern w:val="0"/>
                <w:sz w:val="24"/>
                <w:szCs w:val="24"/>
                <w:u w:val="none"/>
                <w:vertAlign w:val="superscript"/>
                <w:lang w:val="en-US" w:eastAsia="zh-CN" w:bidi="ar"/>
              </w:rPr>
              <w:t>2</w:t>
            </w:r>
          </w:p>
        </w:tc>
        <w:tc>
          <w:tcPr>
            <w:tcW w:w="1311" w:type="dxa"/>
            <w:shd w:val="clear" w:color="auto" w:fill="auto"/>
            <w:vAlign w:val="center"/>
          </w:tcPr>
          <w:p w14:paraId="10A3F9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2144" w:type="dxa"/>
            <w:vMerge w:val="continue"/>
            <w:shd w:val="clear" w:color="auto" w:fill="auto"/>
            <w:vAlign w:val="center"/>
          </w:tcPr>
          <w:p w14:paraId="214E896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r>
      <w:tr w14:paraId="475E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Merge w:val="continue"/>
            <w:shd w:val="clear" w:color="auto" w:fill="auto"/>
            <w:vAlign w:val="center"/>
          </w:tcPr>
          <w:p w14:paraId="405BD0F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2646" w:type="dxa"/>
            <w:gridSpan w:val="2"/>
            <w:shd w:val="clear" w:color="auto" w:fill="auto"/>
            <w:vAlign w:val="center"/>
          </w:tcPr>
          <w:p w14:paraId="08A8B3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容积率</w:t>
            </w:r>
          </w:p>
        </w:tc>
        <w:tc>
          <w:tcPr>
            <w:tcW w:w="646" w:type="dxa"/>
            <w:shd w:val="clear" w:color="auto" w:fill="auto"/>
            <w:vAlign w:val="center"/>
          </w:tcPr>
          <w:p w14:paraId="58B566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倍</w:t>
            </w:r>
          </w:p>
        </w:tc>
        <w:tc>
          <w:tcPr>
            <w:tcW w:w="1311" w:type="dxa"/>
            <w:shd w:val="clear" w:color="auto" w:fill="auto"/>
            <w:vAlign w:val="center"/>
          </w:tcPr>
          <w:p w14:paraId="3989D5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1.26</w:t>
            </w:r>
          </w:p>
        </w:tc>
        <w:tc>
          <w:tcPr>
            <w:tcW w:w="2144" w:type="dxa"/>
            <w:shd w:val="clear" w:color="auto" w:fill="auto"/>
            <w:vAlign w:val="center"/>
          </w:tcPr>
          <w:p w14:paraId="17CA8B2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r>
      <w:tr w14:paraId="7B89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643" w:type="dxa"/>
            <w:shd w:val="clear" w:color="auto" w:fill="auto"/>
            <w:vAlign w:val="center"/>
          </w:tcPr>
          <w:p w14:paraId="4D08AC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2646" w:type="dxa"/>
            <w:gridSpan w:val="2"/>
            <w:shd w:val="clear" w:color="auto" w:fill="auto"/>
            <w:vAlign w:val="center"/>
          </w:tcPr>
          <w:p w14:paraId="756EEA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建筑占地面积</w:t>
            </w:r>
          </w:p>
        </w:tc>
        <w:tc>
          <w:tcPr>
            <w:tcW w:w="646" w:type="dxa"/>
            <w:shd w:val="clear" w:color="auto" w:fill="auto"/>
            <w:vAlign w:val="center"/>
          </w:tcPr>
          <w:p w14:paraId="277ADA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m</w:t>
            </w:r>
            <w:r>
              <w:rPr>
                <w:rFonts w:hint="eastAsia" w:ascii="Times New Roman" w:hAnsi="Times New Roman" w:cs="Times New Roman"/>
                <w:i w:val="0"/>
                <w:iCs w:val="0"/>
                <w:color w:val="000000"/>
                <w:kern w:val="0"/>
                <w:sz w:val="24"/>
                <w:szCs w:val="24"/>
                <w:u w:val="none"/>
                <w:vertAlign w:val="superscript"/>
                <w:lang w:val="en-US" w:eastAsia="zh-CN" w:bidi="ar"/>
              </w:rPr>
              <w:t>2</w:t>
            </w:r>
          </w:p>
        </w:tc>
        <w:tc>
          <w:tcPr>
            <w:tcW w:w="1311" w:type="dxa"/>
            <w:shd w:val="clear" w:color="auto" w:fill="auto"/>
            <w:vAlign w:val="center"/>
          </w:tcPr>
          <w:p w14:paraId="0EC367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58090.34</w:t>
            </w:r>
          </w:p>
        </w:tc>
        <w:tc>
          <w:tcPr>
            <w:tcW w:w="2144" w:type="dxa"/>
            <w:shd w:val="clear" w:color="auto" w:fill="auto"/>
            <w:vAlign w:val="center"/>
          </w:tcPr>
          <w:p w14:paraId="23181C0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r>
      <w:tr w14:paraId="5B46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643" w:type="dxa"/>
            <w:shd w:val="clear" w:color="auto" w:fill="auto"/>
            <w:vAlign w:val="center"/>
          </w:tcPr>
          <w:p w14:paraId="2FA96A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2646" w:type="dxa"/>
            <w:gridSpan w:val="2"/>
            <w:shd w:val="clear" w:color="auto" w:fill="auto"/>
            <w:vAlign w:val="center"/>
          </w:tcPr>
          <w:p w14:paraId="73CCF0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建筑密度</w:t>
            </w:r>
          </w:p>
        </w:tc>
        <w:tc>
          <w:tcPr>
            <w:tcW w:w="646" w:type="dxa"/>
            <w:shd w:val="clear" w:color="auto" w:fill="auto"/>
            <w:vAlign w:val="center"/>
          </w:tcPr>
          <w:p w14:paraId="0B82B5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311" w:type="dxa"/>
            <w:shd w:val="clear" w:color="auto" w:fill="auto"/>
            <w:vAlign w:val="center"/>
          </w:tcPr>
          <w:p w14:paraId="42F71E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60.40</w:t>
            </w:r>
          </w:p>
        </w:tc>
        <w:tc>
          <w:tcPr>
            <w:tcW w:w="2144" w:type="dxa"/>
            <w:shd w:val="clear" w:color="auto" w:fill="auto"/>
            <w:vAlign w:val="center"/>
          </w:tcPr>
          <w:p w14:paraId="6F0B5AE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r>
      <w:tr w14:paraId="387C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643" w:type="dxa"/>
            <w:shd w:val="clear" w:color="auto" w:fill="auto"/>
            <w:vAlign w:val="center"/>
          </w:tcPr>
          <w:p w14:paraId="1CC12B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2646" w:type="dxa"/>
            <w:gridSpan w:val="2"/>
            <w:shd w:val="clear" w:color="auto" w:fill="auto"/>
            <w:vAlign w:val="center"/>
          </w:tcPr>
          <w:p w14:paraId="534A0E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绿地面积</w:t>
            </w:r>
          </w:p>
        </w:tc>
        <w:tc>
          <w:tcPr>
            <w:tcW w:w="646" w:type="dxa"/>
            <w:shd w:val="clear" w:color="auto" w:fill="auto"/>
            <w:vAlign w:val="center"/>
          </w:tcPr>
          <w:p w14:paraId="0E307F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m</w:t>
            </w:r>
            <w:r>
              <w:rPr>
                <w:rFonts w:hint="eastAsia" w:ascii="Times New Roman" w:hAnsi="Times New Roman" w:cs="Times New Roman"/>
                <w:i w:val="0"/>
                <w:iCs w:val="0"/>
                <w:color w:val="000000"/>
                <w:kern w:val="0"/>
                <w:sz w:val="24"/>
                <w:szCs w:val="24"/>
                <w:u w:val="none"/>
                <w:vertAlign w:val="superscript"/>
                <w:lang w:val="en-US" w:eastAsia="zh-CN" w:bidi="ar"/>
              </w:rPr>
              <w:t>2</w:t>
            </w:r>
          </w:p>
        </w:tc>
        <w:tc>
          <w:tcPr>
            <w:tcW w:w="1311" w:type="dxa"/>
            <w:shd w:val="clear" w:color="auto" w:fill="auto"/>
            <w:vAlign w:val="center"/>
          </w:tcPr>
          <w:p w14:paraId="1CF1E1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11389.82</w:t>
            </w:r>
          </w:p>
        </w:tc>
        <w:tc>
          <w:tcPr>
            <w:tcW w:w="2144" w:type="dxa"/>
            <w:shd w:val="clear" w:color="auto" w:fill="auto"/>
            <w:vAlign w:val="center"/>
          </w:tcPr>
          <w:p w14:paraId="3AFAE12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r>
      <w:tr w14:paraId="5BE3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shd w:val="clear" w:color="auto" w:fill="auto"/>
            <w:vAlign w:val="center"/>
          </w:tcPr>
          <w:p w14:paraId="4B661A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2646" w:type="dxa"/>
            <w:gridSpan w:val="2"/>
            <w:shd w:val="clear" w:color="auto" w:fill="auto"/>
            <w:vAlign w:val="center"/>
          </w:tcPr>
          <w:p w14:paraId="7F08A6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绿地率</w:t>
            </w:r>
          </w:p>
        </w:tc>
        <w:tc>
          <w:tcPr>
            <w:tcW w:w="646" w:type="dxa"/>
            <w:shd w:val="clear" w:color="auto" w:fill="auto"/>
            <w:vAlign w:val="center"/>
          </w:tcPr>
          <w:p w14:paraId="33AA9B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311" w:type="dxa"/>
            <w:shd w:val="clear" w:color="auto" w:fill="auto"/>
            <w:vAlign w:val="center"/>
          </w:tcPr>
          <w:p w14:paraId="59FC97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11.84</w:t>
            </w:r>
          </w:p>
        </w:tc>
        <w:tc>
          <w:tcPr>
            <w:tcW w:w="2144" w:type="dxa"/>
            <w:shd w:val="clear" w:color="auto" w:fill="auto"/>
            <w:vAlign w:val="center"/>
          </w:tcPr>
          <w:p w14:paraId="121ED6E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r>
      <w:tr w14:paraId="3EB1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shd w:val="clear" w:color="auto" w:fill="auto"/>
            <w:vAlign w:val="center"/>
          </w:tcPr>
          <w:p w14:paraId="0D7C91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2646" w:type="dxa"/>
            <w:gridSpan w:val="2"/>
            <w:shd w:val="clear" w:color="auto" w:fill="auto"/>
            <w:vAlign w:val="center"/>
          </w:tcPr>
          <w:p w14:paraId="15F4B4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建筑高度</w:t>
            </w:r>
          </w:p>
        </w:tc>
        <w:tc>
          <w:tcPr>
            <w:tcW w:w="646" w:type="dxa"/>
            <w:shd w:val="clear" w:color="auto" w:fill="auto"/>
            <w:vAlign w:val="center"/>
          </w:tcPr>
          <w:p w14:paraId="3BDC3C8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1311" w:type="dxa"/>
            <w:shd w:val="clear" w:color="auto" w:fill="auto"/>
            <w:vAlign w:val="center"/>
          </w:tcPr>
          <w:p w14:paraId="56A8EBD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2144" w:type="dxa"/>
            <w:shd w:val="clear" w:color="auto" w:fill="auto"/>
            <w:vAlign w:val="center"/>
          </w:tcPr>
          <w:p w14:paraId="1BFE2A9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r>
      <w:tr w14:paraId="4437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Merge w:val="restart"/>
            <w:shd w:val="clear" w:color="auto" w:fill="auto"/>
            <w:vAlign w:val="center"/>
          </w:tcPr>
          <w:p w14:paraId="180C3E9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516" w:type="dxa"/>
            <w:vMerge w:val="restart"/>
            <w:shd w:val="clear" w:color="auto" w:fill="auto"/>
            <w:vAlign w:val="center"/>
          </w:tcPr>
          <w:p w14:paraId="40B991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其中</w:t>
            </w:r>
          </w:p>
        </w:tc>
        <w:tc>
          <w:tcPr>
            <w:tcW w:w="2130" w:type="dxa"/>
            <w:shd w:val="clear" w:color="auto" w:fill="auto"/>
            <w:vAlign w:val="center"/>
          </w:tcPr>
          <w:p w14:paraId="3D6A93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1#标准厂房</w:t>
            </w:r>
          </w:p>
        </w:tc>
        <w:tc>
          <w:tcPr>
            <w:tcW w:w="646" w:type="dxa"/>
            <w:shd w:val="clear" w:color="auto" w:fill="auto"/>
            <w:vAlign w:val="center"/>
          </w:tcPr>
          <w:p w14:paraId="53F6AC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p>
        </w:tc>
        <w:tc>
          <w:tcPr>
            <w:tcW w:w="1311" w:type="dxa"/>
            <w:shd w:val="clear" w:color="auto" w:fill="auto"/>
            <w:vAlign w:val="center"/>
          </w:tcPr>
          <w:p w14:paraId="6B3BC9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29.40</w:t>
            </w:r>
          </w:p>
        </w:tc>
        <w:tc>
          <w:tcPr>
            <w:tcW w:w="2144" w:type="dxa"/>
            <w:vMerge w:val="restart"/>
            <w:shd w:val="clear" w:color="auto" w:fill="auto"/>
            <w:vAlign w:val="center"/>
          </w:tcPr>
          <w:p w14:paraId="047AFD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其中1#办公宿舍楼消防高座为23.60m</w:t>
            </w:r>
          </w:p>
          <w:p w14:paraId="3DBF2B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2#办公宿舍楼消防高度为15.60m</w:t>
            </w:r>
          </w:p>
        </w:tc>
      </w:tr>
      <w:tr w14:paraId="0F8A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Merge w:val="continue"/>
            <w:shd w:val="clear" w:color="auto" w:fill="auto"/>
            <w:vAlign w:val="center"/>
          </w:tcPr>
          <w:p w14:paraId="3339A61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516" w:type="dxa"/>
            <w:vMerge w:val="continue"/>
            <w:shd w:val="clear" w:color="auto" w:fill="auto"/>
            <w:vAlign w:val="center"/>
          </w:tcPr>
          <w:p w14:paraId="1A50971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2130" w:type="dxa"/>
            <w:shd w:val="clear" w:color="auto" w:fill="auto"/>
            <w:vAlign w:val="center"/>
          </w:tcPr>
          <w:p w14:paraId="11C0A8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2#标准厂房</w:t>
            </w:r>
          </w:p>
        </w:tc>
        <w:tc>
          <w:tcPr>
            <w:tcW w:w="646" w:type="dxa"/>
            <w:shd w:val="clear" w:color="auto" w:fill="auto"/>
            <w:vAlign w:val="center"/>
          </w:tcPr>
          <w:p w14:paraId="4B5217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p>
        </w:tc>
        <w:tc>
          <w:tcPr>
            <w:tcW w:w="1311" w:type="dxa"/>
            <w:shd w:val="clear" w:color="auto" w:fill="auto"/>
            <w:vAlign w:val="center"/>
          </w:tcPr>
          <w:p w14:paraId="164E2D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19.40</w:t>
            </w:r>
          </w:p>
        </w:tc>
        <w:tc>
          <w:tcPr>
            <w:tcW w:w="2144" w:type="dxa"/>
            <w:vMerge w:val="continue"/>
            <w:shd w:val="clear" w:color="auto" w:fill="auto"/>
            <w:vAlign w:val="center"/>
          </w:tcPr>
          <w:p w14:paraId="2655E7B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r>
      <w:tr w14:paraId="0B4E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643" w:type="dxa"/>
            <w:vMerge w:val="continue"/>
            <w:shd w:val="clear" w:color="auto" w:fill="auto"/>
            <w:vAlign w:val="center"/>
          </w:tcPr>
          <w:p w14:paraId="14803DB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516" w:type="dxa"/>
            <w:vMerge w:val="continue"/>
            <w:shd w:val="clear" w:color="auto" w:fill="auto"/>
            <w:vAlign w:val="center"/>
          </w:tcPr>
          <w:p w14:paraId="1BBDA8B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2130" w:type="dxa"/>
            <w:shd w:val="clear" w:color="auto" w:fill="auto"/>
            <w:vAlign w:val="center"/>
          </w:tcPr>
          <w:p w14:paraId="51B30A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3#标准厂房</w:t>
            </w:r>
          </w:p>
        </w:tc>
        <w:tc>
          <w:tcPr>
            <w:tcW w:w="646" w:type="dxa"/>
            <w:shd w:val="clear" w:color="auto" w:fill="auto"/>
            <w:vAlign w:val="center"/>
          </w:tcPr>
          <w:p w14:paraId="537B86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p>
        </w:tc>
        <w:tc>
          <w:tcPr>
            <w:tcW w:w="1311" w:type="dxa"/>
            <w:shd w:val="clear" w:color="auto" w:fill="auto"/>
            <w:vAlign w:val="center"/>
          </w:tcPr>
          <w:p w14:paraId="469AB0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29.80</w:t>
            </w:r>
          </w:p>
        </w:tc>
        <w:tc>
          <w:tcPr>
            <w:tcW w:w="2144" w:type="dxa"/>
            <w:vMerge w:val="continue"/>
            <w:shd w:val="clear" w:color="auto" w:fill="auto"/>
            <w:vAlign w:val="center"/>
          </w:tcPr>
          <w:p w14:paraId="33AD302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r>
      <w:tr w14:paraId="1C96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Merge w:val="continue"/>
            <w:shd w:val="clear" w:color="auto" w:fill="auto"/>
            <w:vAlign w:val="center"/>
          </w:tcPr>
          <w:p w14:paraId="0478BED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516" w:type="dxa"/>
            <w:vMerge w:val="continue"/>
            <w:shd w:val="clear" w:color="auto" w:fill="auto"/>
            <w:vAlign w:val="center"/>
          </w:tcPr>
          <w:p w14:paraId="77B29B0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2130" w:type="dxa"/>
            <w:shd w:val="clear" w:color="auto" w:fill="auto"/>
            <w:vAlign w:val="center"/>
          </w:tcPr>
          <w:p w14:paraId="7F1D78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1#办公宿舍楼</w:t>
            </w:r>
          </w:p>
        </w:tc>
        <w:tc>
          <w:tcPr>
            <w:tcW w:w="646" w:type="dxa"/>
            <w:shd w:val="clear" w:color="auto" w:fill="auto"/>
            <w:vAlign w:val="center"/>
          </w:tcPr>
          <w:p w14:paraId="0C8595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p>
        </w:tc>
        <w:tc>
          <w:tcPr>
            <w:tcW w:w="1311" w:type="dxa"/>
            <w:shd w:val="clear" w:color="auto" w:fill="auto"/>
            <w:vAlign w:val="center"/>
          </w:tcPr>
          <w:p w14:paraId="1743E9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24.70</w:t>
            </w:r>
          </w:p>
        </w:tc>
        <w:tc>
          <w:tcPr>
            <w:tcW w:w="2144" w:type="dxa"/>
            <w:vMerge w:val="continue"/>
            <w:shd w:val="clear" w:color="auto" w:fill="auto"/>
            <w:vAlign w:val="center"/>
          </w:tcPr>
          <w:p w14:paraId="162AB9D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r>
      <w:tr w14:paraId="7448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Merge w:val="continue"/>
            <w:shd w:val="clear" w:color="auto" w:fill="auto"/>
            <w:vAlign w:val="center"/>
          </w:tcPr>
          <w:p w14:paraId="5A4FF45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516" w:type="dxa"/>
            <w:vMerge w:val="continue"/>
            <w:shd w:val="clear" w:color="auto" w:fill="auto"/>
            <w:vAlign w:val="center"/>
          </w:tcPr>
          <w:p w14:paraId="486B795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2130" w:type="dxa"/>
            <w:shd w:val="clear" w:color="auto" w:fill="auto"/>
            <w:vAlign w:val="center"/>
          </w:tcPr>
          <w:p w14:paraId="1CC5AC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2#办公宿舍楼</w:t>
            </w:r>
          </w:p>
        </w:tc>
        <w:tc>
          <w:tcPr>
            <w:tcW w:w="646" w:type="dxa"/>
            <w:shd w:val="clear" w:color="auto" w:fill="auto"/>
            <w:vAlign w:val="center"/>
          </w:tcPr>
          <w:p w14:paraId="382047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p>
        </w:tc>
        <w:tc>
          <w:tcPr>
            <w:tcW w:w="1311" w:type="dxa"/>
            <w:shd w:val="clear" w:color="auto" w:fill="auto"/>
            <w:vAlign w:val="center"/>
          </w:tcPr>
          <w:p w14:paraId="379BCB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18.30</w:t>
            </w:r>
          </w:p>
        </w:tc>
        <w:tc>
          <w:tcPr>
            <w:tcW w:w="2144" w:type="dxa"/>
            <w:vMerge w:val="continue"/>
            <w:shd w:val="clear" w:color="auto" w:fill="auto"/>
            <w:vAlign w:val="center"/>
          </w:tcPr>
          <w:p w14:paraId="648AADE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r>
      <w:tr w14:paraId="01C7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shd w:val="clear" w:color="auto" w:fill="auto"/>
            <w:vAlign w:val="center"/>
          </w:tcPr>
          <w:p w14:paraId="1D709F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2646" w:type="dxa"/>
            <w:gridSpan w:val="2"/>
            <w:shd w:val="clear" w:color="auto" w:fill="auto"/>
            <w:vAlign w:val="center"/>
          </w:tcPr>
          <w:p w14:paraId="51D9F1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机动车停车位数</w:t>
            </w:r>
          </w:p>
        </w:tc>
        <w:tc>
          <w:tcPr>
            <w:tcW w:w="646" w:type="dxa"/>
            <w:shd w:val="clear" w:color="auto" w:fill="auto"/>
            <w:vAlign w:val="center"/>
          </w:tcPr>
          <w:p w14:paraId="6EB288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辆</w:t>
            </w:r>
          </w:p>
        </w:tc>
        <w:tc>
          <w:tcPr>
            <w:tcW w:w="1311" w:type="dxa"/>
            <w:shd w:val="clear" w:color="auto" w:fill="auto"/>
            <w:vAlign w:val="center"/>
          </w:tcPr>
          <w:p w14:paraId="21DA75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109</w:t>
            </w:r>
          </w:p>
        </w:tc>
        <w:tc>
          <w:tcPr>
            <w:tcW w:w="2144" w:type="dxa"/>
            <w:shd w:val="clear" w:color="auto" w:fill="auto"/>
            <w:vAlign w:val="center"/>
          </w:tcPr>
          <w:p w14:paraId="2260E6C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r>
      <w:tr w14:paraId="5D396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Merge w:val="restart"/>
            <w:shd w:val="clear" w:color="auto" w:fill="auto"/>
            <w:vAlign w:val="center"/>
          </w:tcPr>
          <w:p w14:paraId="2E60013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516" w:type="dxa"/>
            <w:vMerge w:val="restart"/>
            <w:shd w:val="clear" w:color="auto" w:fill="auto"/>
            <w:vAlign w:val="center"/>
          </w:tcPr>
          <w:p w14:paraId="087E08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其中</w:t>
            </w:r>
          </w:p>
        </w:tc>
        <w:tc>
          <w:tcPr>
            <w:tcW w:w="2130" w:type="dxa"/>
            <w:shd w:val="clear" w:color="auto" w:fill="auto"/>
            <w:vAlign w:val="center"/>
          </w:tcPr>
          <w:p w14:paraId="691D85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大型车</w:t>
            </w:r>
          </w:p>
        </w:tc>
        <w:tc>
          <w:tcPr>
            <w:tcW w:w="646" w:type="dxa"/>
            <w:shd w:val="clear" w:color="auto" w:fill="auto"/>
            <w:vAlign w:val="center"/>
          </w:tcPr>
          <w:p w14:paraId="1E182F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辆</w:t>
            </w:r>
          </w:p>
        </w:tc>
        <w:tc>
          <w:tcPr>
            <w:tcW w:w="1311" w:type="dxa"/>
            <w:shd w:val="clear" w:color="auto" w:fill="auto"/>
            <w:vAlign w:val="center"/>
          </w:tcPr>
          <w:p w14:paraId="224A16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2144" w:type="dxa"/>
            <w:shd w:val="clear" w:color="auto" w:fill="auto"/>
            <w:vAlign w:val="center"/>
          </w:tcPr>
          <w:p w14:paraId="4C4DF2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控规要求机动车停车泊位143大型车换算系数为2.5</w:t>
            </w:r>
          </w:p>
          <w:p w14:paraId="2E85F6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2.5=115   115+63=178大于143，满足要求。</w:t>
            </w:r>
          </w:p>
        </w:tc>
      </w:tr>
      <w:tr w14:paraId="39C1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Merge w:val="continue"/>
            <w:shd w:val="clear" w:color="auto" w:fill="auto"/>
            <w:vAlign w:val="center"/>
          </w:tcPr>
          <w:p w14:paraId="787309B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516" w:type="dxa"/>
            <w:vMerge w:val="continue"/>
            <w:shd w:val="clear" w:color="auto" w:fill="auto"/>
            <w:vAlign w:val="center"/>
          </w:tcPr>
          <w:p w14:paraId="7EA0546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i w:val="0"/>
                <w:iCs w:val="0"/>
                <w:color w:val="000000"/>
                <w:sz w:val="24"/>
                <w:szCs w:val="24"/>
                <w:u w:val="none"/>
              </w:rPr>
            </w:pPr>
          </w:p>
        </w:tc>
        <w:tc>
          <w:tcPr>
            <w:tcW w:w="2130" w:type="dxa"/>
            <w:shd w:val="clear" w:color="auto" w:fill="auto"/>
            <w:vAlign w:val="center"/>
          </w:tcPr>
          <w:p w14:paraId="7B73CD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小型车</w:t>
            </w:r>
          </w:p>
        </w:tc>
        <w:tc>
          <w:tcPr>
            <w:tcW w:w="646" w:type="dxa"/>
            <w:shd w:val="clear" w:color="auto" w:fill="auto"/>
            <w:vAlign w:val="center"/>
          </w:tcPr>
          <w:p w14:paraId="17AC60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辆</w:t>
            </w:r>
          </w:p>
        </w:tc>
        <w:tc>
          <w:tcPr>
            <w:tcW w:w="1311" w:type="dxa"/>
            <w:shd w:val="clear" w:color="auto" w:fill="auto"/>
            <w:vAlign w:val="center"/>
          </w:tcPr>
          <w:p w14:paraId="1EEBC4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w:t>
            </w:r>
          </w:p>
        </w:tc>
        <w:tc>
          <w:tcPr>
            <w:tcW w:w="2144" w:type="dxa"/>
            <w:shd w:val="clear" w:color="auto" w:fill="auto"/>
            <w:vAlign w:val="center"/>
          </w:tcPr>
          <w:p w14:paraId="3A6218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其中13个充电桩车位。</w:t>
            </w:r>
          </w:p>
        </w:tc>
      </w:tr>
    </w:tbl>
    <w:p w14:paraId="658F1F1E">
      <w:pPr>
        <w:pStyle w:val="7"/>
        <w:rPr>
          <w:color w:val="000000" w:themeColor="text1"/>
          <w:highlight w:val="none"/>
          <w14:textFill>
            <w14:solidFill>
              <w14:schemeClr w14:val="tx1"/>
            </w14:solidFill>
          </w14:textFill>
        </w:rPr>
      </w:pPr>
    </w:p>
    <w:p w14:paraId="01A8329D">
      <w:pPr>
        <w:pStyle w:val="4"/>
        <w:spacing w:before="0" w:after="0" w:line="360" w:lineRule="auto"/>
        <w:rPr>
          <w:rFonts w:ascii="Times New Roman" w:hAnsi="Times New Roman" w:cs="Times New Roman"/>
          <w:color w:val="000000" w:themeColor="text1"/>
          <w:szCs w:val="32"/>
          <w:highlight w:val="none"/>
          <w14:textFill>
            <w14:solidFill>
              <w14:schemeClr w14:val="tx1"/>
            </w14:solidFill>
          </w14:textFill>
        </w:rPr>
      </w:pPr>
      <w:bookmarkStart w:id="11" w:name="_Toc903"/>
      <w:bookmarkStart w:id="12" w:name="_Toc23211"/>
      <w:r>
        <w:rPr>
          <w:rFonts w:ascii="Times New Roman" w:hAnsi="Times New Roman" w:cs="Times New Roman"/>
          <w:color w:val="000000" w:themeColor="text1"/>
          <w:szCs w:val="32"/>
          <w:highlight w:val="none"/>
          <w14:textFill>
            <w14:solidFill>
              <w14:schemeClr w14:val="tx1"/>
            </w14:solidFill>
          </w14:textFill>
        </w:rPr>
        <w:t>1.2 分析评价范围</w:t>
      </w:r>
      <w:bookmarkEnd w:id="11"/>
      <w:bookmarkEnd w:id="12"/>
    </w:p>
    <w:p w14:paraId="1E937305">
      <w:pPr>
        <w:adjustRightInd w:val="0"/>
        <w:snapToGrid w:val="0"/>
        <w:spacing w:line="360" w:lineRule="auto"/>
        <w:ind w:firstLine="538" w:firstLineChars="200"/>
        <w:rPr>
          <w:rFonts w:hint="eastAsia" w:ascii="Times New Roman" w:hAnsi="Times New Roman" w:eastAsia="宋体" w:cs="Times New Roman"/>
          <w:b/>
          <w:bCs/>
          <w:color w:val="000000" w:themeColor="text1"/>
          <w:spacing w:val="-6"/>
          <w:sz w:val="28"/>
          <w:szCs w:val="26"/>
          <w:highlight w:val="none"/>
          <w:lang w:eastAsia="zh-CN"/>
          <w14:textFill>
            <w14:solidFill>
              <w14:schemeClr w14:val="tx1"/>
            </w14:solidFill>
          </w14:textFill>
        </w:rPr>
      </w:pPr>
      <w:r>
        <w:rPr>
          <w:rFonts w:ascii="Times New Roman" w:hAnsi="Times New Roman" w:cs="Times New Roman"/>
          <w:b/>
          <w:bCs/>
          <w:color w:val="000000" w:themeColor="text1"/>
          <w:spacing w:val="-6"/>
          <w:sz w:val="28"/>
          <w:szCs w:val="26"/>
          <w:highlight w:val="none"/>
          <w14:textFill>
            <w14:solidFill>
              <w14:schemeClr w14:val="tx1"/>
            </w14:solidFill>
          </w14:textFill>
        </w:rPr>
        <w:t>1、项目建设</w:t>
      </w:r>
      <w:r>
        <w:rPr>
          <w:rFonts w:hint="eastAsia" w:ascii="Times New Roman" w:hAnsi="Times New Roman" w:cs="Times New Roman"/>
          <w:b/>
          <w:bCs/>
          <w:color w:val="000000" w:themeColor="text1"/>
          <w:spacing w:val="-6"/>
          <w:sz w:val="28"/>
          <w:szCs w:val="26"/>
          <w:highlight w:val="none"/>
          <w:lang w:val="en-US" w:eastAsia="zh-CN"/>
          <w14:textFill>
            <w14:solidFill>
              <w14:schemeClr w14:val="tx1"/>
            </w14:solidFill>
          </w14:textFill>
        </w:rPr>
        <w:t>规模</w:t>
      </w:r>
    </w:p>
    <w:p w14:paraId="6AF810B4">
      <w:pPr>
        <w:autoSpaceDE w:val="0"/>
        <w:autoSpaceDN w:val="0"/>
        <w:adjustRightInd w:val="0"/>
        <w:snapToGrid w:val="0"/>
        <w:spacing w:line="360" w:lineRule="auto"/>
        <w:ind w:firstLine="560" w:firstLineChars="200"/>
        <w:jc w:val="left"/>
        <w:rPr>
          <w:rFonts w:hint="default" w:ascii="Times New Roman" w:hAnsi="Times New Roman" w:cs="Times New Roman"/>
          <w:sz w:val="28"/>
          <w:szCs w:val="28"/>
        </w:rPr>
      </w:pPr>
      <w:r>
        <w:rPr>
          <w:rFonts w:hint="default" w:ascii="Times New Roman" w:hAnsi="Times New Roman" w:eastAsia="宋体" w:cs="Times New Roman"/>
          <w:sz w:val="28"/>
          <w:szCs w:val="28"/>
        </w:rPr>
        <w:t>本项目拟建设标准厂房园区，园区共有3栋单层标准厂房（分别为1#标准厂房、2#标准厂房、3#标准厂房）和2栋多层办公宿舍楼（其中1#办公宿舍楼地上6层、地下1层，2#办公宿舍楼地上4层）。</w:t>
      </w:r>
    </w:p>
    <w:p w14:paraId="36FAB203">
      <w:pPr>
        <w:autoSpaceDE w:val="0"/>
        <w:autoSpaceDN w:val="0"/>
        <w:adjustRightInd w:val="0"/>
        <w:snapToGrid w:val="0"/>
        <w:spacing w:line="360" w:lineRule="auto"/>
        <w:ind w:firstLine="560" w:firstLineChars="200"/>
        <w:jc w:val="left"/>
        <w:rPr>
          <w:rFonts w:ascii="Times New Roman" w:hAnsi="Times New Roman" w:cs="Times New Roman"/>
          <w:kern w:val="0"/>
          <w:sz w:val="28"/>
          <w:szCs w:val="28"/>
        </w:rPr>
      </w:pPr>
      <w:r>
        <w:rPr>
          <w:rFonts w:hint="default" w:ascii="Times New Roman" w:hAnsi="Times New Roman" w:cs="Times New Roman"/>
          <w:sz w:val="28"/>
          <w:szCs w:val="28"/>
        </w:rPr>
        <w:t>本项目为新型环保建材</w:t>
      </w:r>
      <w:r>
        <w:rPr>
          <w:rFonts w:hint="eastAsia" w:ascii="Times New Roman" w:hAnsi="Times New Roman" w:cs="Times New Roman"/>
          <w:sz w:val="28"/>
          <w:szCs w:val="28"/>
          <w:lang w:val="en-US" w:eastAsia="zh-CN"/>
        </w:rPr>
        <w:t>的生产</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项目主要</w:t>
      </w:r>
      <w:r>
        <w:rPr>
          <w:rFonts w:ascii="Times New Roman" w:hAnsi="Times New Roman" w:cs="Times New Roman"/>
          <w:kern w:val="0"/>
          <w:sz w:val="28"/>
          <w:szCs w:val="28"/>
        </w:rPr>
        <w:t>产品方案见下表。</w:t>
      </w:r>
    </w:p>
    <w:p w14:paraId="71CD9B7A">
      <w:pPr>
        <w:bidi w:val="0"/>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表1</w:t>
      </w:r>
      <w:r>
        <w:rPr>
          <w:rFonts w:hint="default" w:ascii="Times New Roman" w:hAnsi="Times New Roman" w:eastAsia="宋体" w:cs="Times New Roman"/>
          <w:b/>
          <w:bCs/>
          <w:sz w:val="24"/>
          <w:szCs w:val="24"/>
        </w:rPr>
        <w:t>-</w:t>
      </w:r>
      <w:r>
        <w:rPr>
          <w:rFonts w:hint="default" w:ascii="Times New Roman" w:hAnsi="Times New Roman" w:eastAsia="宋体" w:cs="Times New Roman"/>
          <w:b/>
          <w:bCs/>
          <w:sz w:val="24"/>
          <w:szCs w:val="24"/>
          <w:lang w:val="en-US" w:eastAsia="zh-CN"/>
        </w:rPr>
        <w:t xml:space="preserve">2 </w:t>
      </w:r>
      <w:r>
        <w:rPr>
          <w:rFonts w:hint="default" w:ascii="Times New Roman" w:hAnsi="Times New Roman" w:eastAsia="宋体" w:cs="Times New Roman"/>
          <w:b/>
          <w:bCs/>
          <w:sz w:val="24"/>
          <w:szCs w:val="24"/>
        </w:rPr>
        <w:t>项目产品方案一览表</w:t>
      </w:r>
    </w:p>
    <w:tbl>
      <w:tblPr>
        <w:tblStyle w:val="25"/>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270"/>
        <w:gridCol w:w="1020"/>
        <w:gridCol w:w="1350"/>
        <w:gridCol w:w="1250"/>
        <w:gridCol w:w="1700"/>
        <w:gridCol w:w="1061"/>
      </w:tblGrid>
      <w:tr w14:paraId="593A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54" w:type="dxa"/>
            <w:tcBorders>
              <w:tl2br w:val="nil"/>
              <w:tr2bl w:val="nil"/>
            </w:tcBorders>
            <w:vAlign w:val="center"/>
          </w:tcPr>
          <w:p w14:paraId="62502CC4">
            <w:pPr>
              <w:bidi w:val="0"/>
              <w:jc w:val="center"/>
              <w:rPr>
                <w:rFonts w:ascii="Times New Roman" w:hAnsi="Times New Roman" w:cs="Times New Roman"/>
                <w:b/>
                <w:bCs/>
                <w:sz w:val="21"/>
                <w:szCs w:val="21"/>
              </w:rPr>
            </w:pPr>
            <w:r>
              <w:rPr>
                <w:rFonts w:ascii="Times New Roman" w:hAnsi="Times New Roman" w:cs="Times New Roman"/>
                <w:b/>
                <w:bCs/>
                <w:sz w:val="21"/>
                <w:szCs w:val="21"/>
              </w:rPr>
              <w:t>序号</w:t>
            </w:r>
          </w:p>
        </w:tc>
        <w:tc>
          <w:tcPr>
            <w:tcW w:w="1270" w:type="dxa"/>
            <w:tcBorders>
              <w:tl2br w:val="nil"/>
              <w:tr2bl w:val="nil"/>
            </w:tcBorders>
            <w:vAlign w:val="center"/>
          </w:tcPr>
          <w:p w14:paraId="2C479FF9">
            <w:pPr>
              <w:bidi w:val="0"/>
              <w:jc w:val="center"/>
              <w:rPr>
                <w:rFonts w:ascii="Times New Roman" w:hAnsi="Times New Roman" w:cs="Times New Roman"/>
                <w:b/>
                <w:bCs/>
                <w:sz w:val="21"/>
                <w:szCs w:val="21"/>
              </w:rPr>
            </w:pPr>
            <w:r>
              <w:rPr>
                <w:rFonts w:ascii="Times New Roman" w:hAnsi="Times New Roman" w:cs="Times New Roman"/>
                <w:b/>
                <w:bCs/>
                <w:sz w:val="21"/>
                <w:szCs w:val="21"/>
              </w:rPr>
              <w:t>种类</w:t>
            </w:r>
          </w:p>
        </w:tc>
        <w:tc>
          <w:tcPr>
            <w:tcW w:w="1020" w:type="dxa"/>
            <w:tcBorders>
              <w:tl2br w:val="nil"/>
              <w:tr2bl w:val="nil"/>
            </w:tcBorders>
            <w:vAlign w:val="center"/>
          </w:tcPr>
          <w:p w14:paraId="275939A9">
            <w:pPr>
              <w:bidi w:val="0"/>
              <w:jc w:val="center"/>
              <w:rPr>
                <w:rFonts w:ascii="Times New Roman" w:hAnsi="Times New Roman" w:cs="Times New Roman"/>
                <w:b/>
                <w:bCs/>
                <w:sz w:val="21"/>
                <w:szCs w:val="21"/>
              </w:rPr>
            </w:pPr>
            <w:r>
              <w:rPr>
                <w:rFonts w:ascii="Times New Roman" w:hAnsi="Times New Roman" w:cs="Times New Roman"/>
                <w:b/>
                <w:bCs/>
                <w:sz w:val="21"/>
                <w:szCs w:val="21"/>
              </w:rPr>
              <w:t>年产量</w:t>
            </w:r>
          </w:p>
          <w:p w14:paraId="030114C9">
            <w:pPr>
              <w:bidi w:val="0"/>
              <w:jc w:val="center"/>
              <w:rPr>
                <w:rFonts w:hint="eastAsia" w:ascii="Times New Roman" w:hAnsi="Times New Roman" w:eastAsia="宋体" w:cs="Times New Roman"/>
                <w:b/>
                <w:bCs/>
                <w:sz w:val="21"/>
                <w:szCs w:val="21"/>
                <w:lang w:eastAsia="zh-CN"/>
              </w:rPr>
            </w:pPr>
            <w:r>
              <w:rPr>
                <w:rFonts w:hint="eastAsia" w:ascii="Times New Roman" w:hAnsi="Times New Roman" w:cs="Times New Roman"/>
                <w:b/>
                <w:bCs/>
                <w:sz w:val="21"/>
                <w:szCs w:val="21"/>
                <w:lang w:eastAsia="zh-CN"/>
              </w:rPr>
              <w:t>（</w:t>
            </w:r>
            <w:r>
              <w:rPr>
                <w:rFonts w:hint="eastAsia" w:ascii="Times New Roman" w:hAnsi="Times New Roman" w:cs="Times New Roman"/>
                <w:b/>
                <w:bCs/>
                <w:sz w:val="21"/>
                <w:szCs w:val="21"/>
                <w:lang w:val="en-US" w:eastAsia="zh-CN"/>
              </w:rPr>
              <w:t>万吨</w:t>
            </w:r>
            <w:r>
              <w:rPr>
                <w:rFonts w:hint="eastAsia" w:ascii="Times New Roman" w:hAnsi="Times New Roman" w:cs="Times New Roman"/>
                <w:b/>
                <w:bCs/>
                <w:sz w:val="21"/>
                <w:szCs w:val="21"/>
                <w:lang w:eastAsia="zh-CN"/>
              </w:rPr>
              <w:t>）</w:t>
            </w:r>
          </w:p>
        </w:tc>
        <w:tc>
          <w:tcPr>
            <w:tcW w:w="1350" w:type="dxa"/>
            <w:tcBorders>
              <w:tl2br w:val="nil"/>
              <w:tr2bl w:val="nil"/>
            </w:tcBorders>
            <w:vAlign w:val="center"/>
          </w:tcPr>
          <w:p w14:paraId="3DDA8260">
            <w:pPr>
              <w:bidi w:val="0"/>
              <w:jc w:val="center"/>
              <w:rPr>
                <w:rFonts w:ascii="Times New Roman" w:hAnsi="Times New Roman" w:cs="Times New Roman"/>
                <w:b/>
                <w:bCs/>
                <w:sz w:val="21"/>
                <w:szCs w:val="21"/>
              </w:rPr>
            </w:pPr>
            <w:r>
              <w:rPr>
                <w:rFonts w:ascii="Times New Roman" w:hAnsi="Times New Roman" w:cs="Times New Roman"/>
                <w:b/>
                <w:bCs/>
                <w:sz w:val="21"/>
                <w:szCs w:val="21"/>
              </w:rPr>
              <w:t>规格</w:t>
            </w:r>
          </w:p>
        </w:tc>
        <w:tc>
          <w:tcPr>
            <w:tcW w:w="1250" w:type="dxa"/>
            <w:tcBorders>
              <w:tl2br w:val="nil"/>
              <w:tr2bl w:val="nil"/>
            </w:tcBorders>
            <w:vAlign w:val="center"/>
          </w:tcPr>
          <w:p w14:paraId="27F7F181">
            <w:pPr>
              <w:bidi w:val="0"/>
              <w:jc w:val="center"/>
              <w:rPr>
                <w:rFonts w:ascii="Times New Roman" w:hAnsi="Times New Roman" w:cs="Times New Roman"/>
                <w:b/>
                <w:bCs/>
                <w:sz w:val="21"/>
                <w:szCs w:val="21"/>
              </w:rPr>
            </w:pPr>
            <w:r>
              <w:rPr>
                <w:rFonts w:ascii="Times New Roman" w:hAnsi="Times New Roman" w:cs="Times New Roman"/>
                <w:b/>
                <w:bCs/>
                <w:sz w:val="21"/>
                <w:szCs w:val="21"/>
              </w:rPr>
              <w:t>产品去向</w:t>
            </w:r>
          </w:p>
        </w:tc>
        <w:tc>
          <w:tcPr>
            <w:tcW w:w="1700" w:type="dxa"/>
            <w:tcBorders>
              <w:tl2br w:val="nil"/>
              <w:tr2bl w:val="nil"/>
            </w:tcBorders>
            <w:vAlign w:val="center"/>
          </w:tcPr>
          <w:p w14:paraId="3C37E6E9">
            <w:pPr>
              <w:bidi w:val="0"/>
              <w:jc w:val="center"/>
              <w:rPr>
                <w:rFonts w:ascii="Times New Roman" w:hAnsi="Times New Roman" w:cs="Times New Roman"/>
                <w:b/>
                <w:bCs/>
                <w:sz w:val="21"/>
                <w:szCs w:val="21"/>
              </w:rPr>
            </w:pPr>
            <w:r>
              <w:rPr>
                <w:rFonts w:ascii="Times New Roman" w:hAnsi="Times New Roman" w:cs="Times New Roman"/>
                <w:b/>
                <w:bCs/>
                <w:sz w:val="21"/>
                <w:szCs w:val="21"/>
              </w:rPr>
              <w:t>属性</w:t>
            </w:r>
          </w:p>
        </w:tc>
        <w:tc>
          <w:tcPr>
            <w:tcW w:w="1061" w:type="dxa"/>
            <w:tcBorders>
              <w:tl2br w:val="nil"/>
              <w:tr2bl w:val="nil"/>
            </w:tcBorders>
            <w:vAlign w:val="center"/>
          </w:tcPr>
          <w:p w14:paraId="5409025E">
            <w:pPr>
              <w:bidi w:val="0"/>
              <w:jc w:val="center"/>
              <w:rPr>
                <w:rFonts w:ascii="Times New Roman" w:hAnsi="Times New Roman" w:cs="Times New Roman"/>
                <w:b/>
                <w:bCs/>
                <w:sz w:val="21"/>
                <w:szCs w:val="21"/>
              </w:rPr>
            </w:pPr>
            <w:r>
              <w:rPr>
                <w:rFonts w:ascii="Times New Roman" w:hAnsi="Times New Roman" w:cs="Times New Roman"/>
                <w:b/>
                <w:bCs/>
                <w:sz w:val="21"/>
                <w:szCs w:val="21"/>
              </w:rPr>
              <w:t>存储方式</w:t>
            </w:r>
          </w:p>
        </w:tc>
      </w:tr>
      <w:tr w14:paraId="4723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4" w:type="dxa"/>
            <w:tcBorders>
              <w:tl2br w:val="nil"/>
              <w:tr2bl w:val="nil"/>
            </w:tcBorders>
            <w:vAlign w:val="center"/>
          </w:tcPr>
          <w:p w14:paraId="4DC1C907">
            <w:pPr>
              <w:bidi w:val="0"/>
              <w:jc w:val="center"/>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1</w:t>
            </w:r>
          </w:p>
        </w:tc>
        <w:tc>
          <w:tcPr>
            <w:tcW w:w="1270" w:type="dxa"/>
            <w:tcBorders>
              <w:tl2br w:val="nil"/>
              <w:tr2bl w:val="nil"/>
            </w:tcBorders>
            <w:vAlign w:val="center"/>
          </w:tcPr>
          <w:p w14:paraId="226AF52C">
            <w:pPr>
              <w:bidi w:val="0"/>
              <w:jc w:val="center"/>
              <w:rPr>
                <w:rFonts w:ascii="Times New Roman" w:hAnsi="Times New Roman" w:cs="Times New Roman"/>
                <w:b w:val="0"/>
                <w:bCs w:val="0"/>
                <w:color w:val="auto"/>
                <w:sz w:val="21"/>
                <w:szCs w:val="21"/>
              </w:rPr>
            </w:pPr>
            <w:r>
              <w:rPr>
                <w:rFonts w:hint="eastAsia" w:ascii="Times New Roman" w:hAnsi="Times New Roman" w:cs="Times New Roman"/>
                <w:b w:val="0"/>
                <w:bCs w:val="0"/>
                <w:color w:val="auto"/>
                <w:sz w:val="21"/>
                <w:szCs w:val="21"/>
                <w:lang w:val="en-US" w:eastAsia="zh-CN"/>
              </w:rPr>
              <w:t>沥青</w:t>
            </w:r>
            <w:r>
              <w:rPr>
                <w:rFonts w:hint="eastAsia" w:ascii="Times New Roman" w:hAnsi="Times New Roman" w:cs="Times New Roman"/>
                <w:b w:val="0"/>
                <w:bCs w:val="0"/>
                <w:color w:val="auto"/>
                <w:sz w:val="21"/>
                <w:szCs w:val="21"/>
              </w:rPr>
              <w:t>混合料</w:t>
            </w:r>
          </w:p>
        </w:tc>
        <w:tc>
          <w:tcPr>
            <w:tcW w:w="1020" w:type="dxa"/>
            <w:tcBorders>
              <w:tl2br w:val="nil"/>
              <w:tr2bl w:val="nil"/>
            </w:tcBorders>
            <w:vAlign w:val="center"/>
          </w:tcPr>
          <w:p w14:paraId="30003EBC">
            <w:pPr>
              <w:bidi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50</w:t>
            </w:r>
          </w:p>
        </w:tc>
        <w:tc>
          <w:tcPr>
            <w:tcW w:w="1350" w:type="dxa"/>
            <w:tcBorders>
              <w:tl2br w:val="nil"/>
              <w:tr2bl w:val="nil"/>
            </w:tcBorders>
            <w:vAlign w:val="center"/>
          </w:tcPr>
          <w:p w14:paraId="4DA3A910">
            <w:pPr>
              <w:bidi w:val="0"/>
              <w:jc w:val="center"/>
              <w:rPr>
                <w:rFonts w:hint="eastAsia"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w:t>
            </w:r>
          </w:p>
        </w:tc>
        <w:tc>
          <w:tcPr>
            <w:tcW w:w="1250" w:type="dxa"/>
            <w:tcBorders>
              <w:tl2br w:val="nil"/>
              <w:tr2bl w:val="nil"/>
            </w:tcBorders>
            <w:vAlign w:val="center"/>
          </w:tcPr>
          <w:p w14:paraId="35D298D0">
            <w:pPr>
              <w:bidi w:val="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外售</w:t>
            </w:r>
          </w:p>
        </w:tc>
        <w:tc>
          <w:tcPr>
            <w:tcW w:w="1700" w:type="dxa"/>
            <w:tcBorders>
              <w:tl2br w:val="nil"/>
              <w:tr2bl w:val="nil"/>
            </w:tcBorders>
            <w:vAlign w:val="center"/>
          </w:tcPr>
          <w:p w14:paraId="03C42F3C">
            <w:pPr>
              <w:bidi w:val="0"/>
              <w:jc w:val="center"/>
              <w:rPr>
                <w:rFonts w:hint="eastAsia"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w:t>
            </w:r>
          </w:p>
        </w:tc>
        <w:tc>
          <w:tcPr>
            <w:tcW w:w="1061" w:type="dxa"/>
            <w:tcBorders>
              <w:tl2br w:val="nil"/>
              <w:tr2bl w:val="nil"/>
            </w:tcBorders>
            <w:vAlign w:val="center"/>
          </w:tcPr>
          <w:p w14:paraId="0C98B9D0">
            <w:pPr>
              <w:bidi w:val="0"/>
              <w:jc w:val="center"/>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不储存</w:t>
            </w:r>
          </w:p>
        </w:tc>
      </w:tr>
      <w:tr w14:paraId="71A3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4" w:type="dxa"/>
            <w:tcBorders>
              <w:tl2br w:val="nil"/>
              <w:tr2bl w:val="nil"/>
            </w:tcBorders>
            <w:vAlign w:val="center"/>
          </w:tcPr>
          <w:p w14:paraId="0DA1C059">
            <w:pPr>
              <w:bidi w:val="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2</w:t>
            </w:r>
          </w:p>
        </w:tc>
        <w:tc>
          <w:tcPr>
            <w:tcW w:w="1270" w:type="dxa"/>
            <w:tcBorders>
              <w:tl2br w:val="nil"/>
              <w:tr2bl w:val="nil"/>
            </w:tcBorders>
            <w:vAlign w:val="center"/>
          </w:tcPr>
          <w:p w14:paraId="69D351E0">
            <w:pPr>
              <w:bidi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预拌混凝土</w:t>
            </w:r>
          </w:p>
        </w:tc>
        <w:tc>
          <w:tcPr>
            <w:tcW w:w="1020" w:type="dxa"/>
            <w:tcBorders>
              <w:tl2br w:val="nil"/>
              <w:tr2bl w:val="nil"/>
            </w:tcBorders>
            <w:vAlign w:val="center"/>
          </w:tcPr>
          <w:p w14:paraId="6D65622B">
            <w:pPr>
              <w:bidi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50</w:t>
            </w:r>
          </w:p>
        </w:tc>
        <w:tc>
          <w:tcPr>
            <w:tcW w:w="1350" w:type="dxa"/>
            <w:tcBorders>
              <w:tl2br w:val="nil"/>
              <w:tr2bl w:val="nil"/>
            </w:tcBorders>
            <w:vAlign w:val="center"/>
          </w:tcPr>
          <w:p w14:paraId="03E1E914">
            <w:pPr>
              <w:bidi w:val="0"/>
              <w:jc w:val="center"/>
              <w:rPr>
                <w:rFonts w:hint="eastAsia"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w:t>
            </w:r>
          </w:p>
        </w:tc>
        <w:tc>
          <w:tcPr>
            <w:tcW w:w="1250" w:type="dxa"/>
            <w:tcBorders>
              <w:tl2br w:val="nil"/>
              <w:tr2bl w:val="nil"/>
            </w:tcBorders>
            <w:vAlign w:val="center"/>
          </w:tcPr>
          <w:p w14:paraId="3E306404">
            <w:pPr>
              <w:bidi w:val="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外售</w:t>
            </w:r>
          </w:p>
        </w:tc>
        <w:tc>
          <w:tcPr>
            <w:tcW w:w="1700" w:type="dxa"/>
            <w:tcBorders>
              <w:tl2br w:val="nil"/>
              <w:tr2bl w:val="nil"/>
            </w:tcBorders>
            <w:vAlign w:val="center"/>
          </w:tcPr>
          <w:p w14:paraId="4CA4DED8">
            <w:pPr>
              <w:bidi w:val="0"/>
              <w:jc w:val="center"/>
              <w:rPr>
                <w:rFonts w:hint="eastAsia"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w:t>
            </w:r>
          </w:p>
        </w:tc>
        <w:tc>
          <w:tcPr>
            <w:tcW w:w="1061" w:type="dxa"/>
            <w:tcBorders>
              <w:tl2br w:val="nil"/>
              <w:tr2bl w:val="nil"/>
            </w:tcBorders>
            <w:vAlign w:val="center"/>
          </w:tcPr>
          <w:p w14:paraId="166A7516">
            <w:pPr>
              <w:bidi w:val="0"/>
              <w:jc w:val="center"/>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不储存</w:t>
            </w:r>
          </w:p>
        </w:tc>
      </w:tr>
      <w:tr w14:paraId="31EE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4" w:type="dxa"/>
            <w:tcBorders>
              <w:tl2br w:val="nil"/>
              <w:tr2bl w:val="nil"/>
            </w:tcBorders>
            <w:vAlign w:val="center"/>
          </w:tcPr>
          <w:p w14:paraId="7B23812C">
            <w:pPr>
              <w:bidi w:val="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3</w:t>
            </w:r>
          </w:p>
        </w:tc>
        <w:tc>
          <w:tcPr>
            <w:tcW w:w="1270" w:type="dxa"/>
            <w:tcBorders>
              <w:tl2br w:val="nil"/>
              <w:tr2bl w:val="nil"/>
            </w:tcBorders>
            <w:vAlign w:val="center"/>
          </w:tcPr>
          <w:p w14:paraId="6266CEA6">
            <w:pPr>
              <w:bidi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预拌砂浆</w:t>
            </w:r>
          </w:p>
        </w:tc>
        <w:tc>
          <w:tcPr>
            <w:tcW w:w="1020" w:type="dxa"/>
            <w:tcBorders>
              <w:tl2br w:val="nil"/>
              <w:tr2bl w:val="nil"/>
            </w:tcBorders>
            <w:vAlign w:val="center"/>
          </w:tcPr>
          <w:p w14:paraId="7301ACB5">
            <w:pPr>
              <w:bidi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30</w:t>
            </w:r>
          </w:p>
        </w:tc>
        <w:tc>
          <w:tcPr>
            <w:tcW w:w="1350" w:type="dxa"/>
            <w:tcBorders>
              <w:tl2br w:val="nil"/>
              <w:tr2bl w:val="nil"/>
            </w:tcBorders>
            <w:vAlign w:val="center"/>
          </w:tcPr>
          <w:p w14:paraId="0C0738E3">
            <w:pPr>
              <w:bidi w:val="0"/>
              <w:jc w:val="center"/>
              <w:rPr>
                <w:rFonts w:hint="eastAsia"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w:t>
            </w:r>
          </w:p>
        </w:tc>
        <w:tc>
          <w:tcPr>
            <w:tcW w:w="1250" w:type="dxa"/>
            <w:tcBorders>
              <w:tl2br w:val="nil"/>
              <w:tr2bl w:val="nil"/>
            </w:tcBorders>
            <w:vAlign w:val="center"/>
          </w:tcPr>
          <w:p w14:paraId="0FD541B9">
            <w:pPr>
              <w:bidi w:val="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外售</w:t>
            </w:r>
          </w:p>
        </w:tc>
        <w:tc>
          <w:tcPr>
            <w:tcW w:w="1700" w:type="dxa"/>
            <w:tcBorders>
              <w:tl2br w:val="nil"/>
              <w:tr2bl w:val="nil"/>
            </w:tcBorders>
            <w:vAlign w:val="center"/>
          </w:tcPr>
          <w:p w14:paraId="05AF6FDF">
            <w:pPr>
              <w:bidi w:val="0"/>
              <w:jc w:val="center"/>
              <w:rPr>
                <w:rFonts w:hint="eastAsia"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w:t>
            </w:r>
          </w:p>
        </w:tc>
        <w:tc>
          <w:tcPr>
            <w:tcW w:w="1061" w:type="dxa"/>
            <w:tcBorders>
              <w:tl2br w:val="nil"/>
              <w:tr2bl w:val="nil"/>
            </w:tcBorders>
            <w:vAlign w:val="center"/>
          </w:tcPr>
          <w:p w14:paraId="4B84255D">
            <w:pPr>
              <w:bidi w:val="0"/>
              <w:jc w:val="center"/>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不储存</w:t>
            </w:r>
          </w:p>
        </w:tc>
      </w:tr>
      <w:tr w14:paraId="20D4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4" w:type="dxa"/>
            <w:tcBorders>
              <w:tl2br w:val="nil"/>
              <w:tr2bl w:val="nil"/>
            </w:tcBorders>
            <w:vAlign w:val="center"/>
          </w:tcPr>
          <w:p w14:paraId="398E0362">
            <w:pPr>
              <w:bidi w:val="0"/>
              <w:jc w:val="center"/>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4</w:t>
            </w:r>
          </w:p>
        </w:tc>
        <w:tc>
          <w:tcPr>
            <w:tcW w:w="1270" w:type="dxa"/>
            <w:tcBorders>
              <w:tl2br w:val="nil"/>
              <w:tr2bl w:val="nil"/>
            </w:tcBorders>
            <w:vAlign w:val="center"/>
          </w:tcPr>
          <w:p w14:paraId="39B134CE">
            <w:pPr>
              <w:bidi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路基稳定土</w:t>
            </w:r>
          </w:p>
        </w:tc>
        <w:tc>
          <w:tcPr>
            <w:tcW w:w="1020" w:type="dxa"/>
            <w:tcBorders>
              <w:tl2br w:val="nil"/>
              <w:tr2bl w:val="nil"/>
            </w:tcBorders>
            <w:vAlign w:val="center"/>
          </w:tcPr>
          <w:p w14:paraId="2AA9D6F8">
            <w:pPr>
              <w:bidi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75</w:t>
            </w:r>
          </w:p>
        </w:tc>
        <w:tc>
          <w:tcPr>
            <w:tcW w:w="1350" w:type="dxa"/>
            <w:tcBorders>
              <w:tl2br w:val="nil"/>
              <w:tr2bl w:val="nil"/>
            </w:tcBorders>
            <w:vAlign w:val="center"/>
          </w:tcPr>
          <w:p w14:paraId="6EE15DA8">
            <w:pPr>
              <w:bidi w:val="0"/>
              <w:jc w:val="center"/>
              <w:rPr>
                <w:rFonts w:hint="eastAsia"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w:t>
            </w:r>
          </w:p>
        </w:tc>
        <w:tc>
          <w:tcPr>
            <w:tcW w:w="1250" w:type="dxa"/>
            <w:tcBorders>
              <w:tl2br w:val="nil"/>
              <w:tr2bl w:val="nil"/>
            </w:tcBorders>
            <w:vAlign w:val="center"/>
          </w:tcPr>
          <w:p w14:paraId="618CB587">
            <w:pPr>
              <w:bidi w:val="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外售</w:t>
            </w:r>
          </w:p>
        </w:tc>
        <w:tc>
          <w:tcPr>
            <w:tcW w:w="1700" w:type="dxa"/>
            <w:tcBorders>
              <w:tl2br w:val="nil"/>
              <w:tr2bl w:val="nil"/>
            </w:tcBorders>
            <w:vAlign w:val="center"/>
          </w:tcPr>
          <w:p w14:paraId="30991C6C">
            <w:pPr>
              <w:bidi w:val="0"/>
              <w:jc w:val="center"/>
              <w:rPr>
                <w:rFonts w:hint="eastAsia"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w:t>
            </w:r>
          </w:p>
        </w:tc>
        <w:tc>
          <w:tcPr>
            <w:tcW w:w="1061" w:type="dxa"/>
            <w:tcBorders>
              <w:tl2br w:val="nil"/>
              <w:tr2bl w:val="nil"/>
            </w:tcBorders>
            <w:vAlign w:val="center"/>
          </w:tcPr>
          <w:p w14:paraId="576CDA7B">
            <w:pPr>
              <w:bidi w:val="0"/>
              <w:jc w:val="center"/>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不储存</w:t>
            </w:r>
          </w:p>
        </w:tc>
      </w:tr>
      <w:tr w14:paraId="347A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4" w:type="dxa"/>
            <w:tcBorders>
              <w:tl2br w:val="nil"/>
              <w:tr2bl w:val="nil"/>
            </w:tcBorders>
            <w:vAlign w:val="center"/>
          </w:tcPr>
          <w:p w14:paraId="0AF8FBFA">
            <w:pPr>
              <w:bidi w:val="0"/>
              <w:jc w:val="center"/>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5</w:t>
            </w:r>
          </w:p>
        </w:tc>
        <w:tc>
          <w:tcPr>
            <w:tcW w:w="1270" w:type="dxa"/>
            <w:tcBorders>
              <w:tl2br w:val="nil"/>
              <w:tr2bl w:val="nil"/>
            </w:tcBorders>
            <w:vAlign w:val="center"/>
          </w:tcPr>
          <w:p w14:paraId="58900964">
            <w:pPr>
              <w:bidi w:val="0"/>
              <w:jc w:val="center"/>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破碎石</w:t>
            </w:r>
          </w:p>
        </w:tc>
        <w:tc>
          <w:tcPr>
            <w:tcW w:w="1020" w:type="dxa"/>
            <w:tcBorders>
              <w:tl2br w:val="nil"/>
              <w:tr2bl w:val="nil"/>
            </w:tcBorders>
            <w:vAlign w:val="center"/>
          </w:tcPr>
          <w:p w14:paraId="1DE0084B">
            <w:pPr>
              <w:bidi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75</w:t>
            </w:r>
          </w:p>
        </w:tc>
        <w:tc>
          <w:tcPr>
            <w:tcW w:w="1350" w:type="dxa"/>
            <w:tcBorders>
              <w:tl2br w:val="nil"/>
              <w:tr2bl w:val="nil"/>
            </w:tcBorders>
            <w:vAlign w:val="center"/>
          </w:tcPr>
          <w:p w14:paraId="38F26B7C">
            <w:pPr>
              <w:bidi w:val="0"/>
              <w:jc w:val="center"/>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1-2cm/2-3cm</w:t>
            </w:r>
          </w:p>
        </w:tc>
        <w:tc>
          <w:tcPr>
            <w:tcW w:w="1250" w:type="dxa"/>
            <w:vMerge w:val="restart"/>
            <w:tcBorders>
              <w:tl2br w:val="nil"/>
              <w:tr2bl w:val="nil"/>
            </w:tcBorders>
            <w:vAlign w:val="center"/>
          </w:tcPr>
          <w:p w14:paraId="2F114847">
            <w:pPr>
              <w:bidi w:val="0"/>
              <w:jc w:val="center"/>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外售及部分作为原材料</w:t>
            </w:r>
          </w:p>
        </w:tc>
        <w:tc>
          <w:tcPr>
            <w:tcW w:w="1700" w:type="dxa"/>
            <w:tcBorders>
              <w:tl2br w:val="nil"/>
              <w:tr2bl w:val="nil"/>
            </w:tcBorders>
            <w:vAlign w:val="center"/>
          </w:tcPr>
          <w:p w14:paraId="4C5767D6">
            <w:pPr>
              <w:bidi w:val="0"/>
              <w:jc w:val="center"/>
              <w:rPr>
                <w:rFonts w:hint="eastAsia"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w:t>
            </w:r>
          </w:p>
        </w:tc>
        <w:tc>
          <w:tcPr>
            <w:tcW w:w="1061" w:type="dxa"/>
            <w:vMerge w:val="restart"/>
            <w:tcBorders>
              <w:tl2br w:val="nil"/>
              <w:tr2bl w:val="nil"/>
            </w:tcBorders>
            <w:vAlign w:val="center"/>
          </w:tcPr>
          <w:p w14:paraId="00495FAF">
            <w:pPr>
              <w:bidi w:val="0"/>
              <w:jc w:val="center"/>
              <w:rPr>
                <w:rFonts w:hint="eastAsia" w:ascii="Times New Roman" w:hAnsi="Times New Roman" w:eastAsia="宋体" w:cs="Times New Roman"/>
                <w:b w:val="0"/>
                <w:bCs w:val="0"/>
                <w:sz w:val="21"/>
                <w:szCs w:val="21"/>
                <w:lang w:val="en-US" w:eastAsia="zh-CN"/>
              </w:rPr>
            </w:pPr>
            <w:r>
              <w:rPr>
                <w:rFonts w:hint="eastAsia" w:ascii="Times New Roman" w:hAnsi="Times New Roman" w:cs="Times New Roman"/>
                <w:sz w:val="21"/>
                <w:szCs w:val="21"/>
              </w:rPr>
              <w:t>原料</w:t>
            </w:r>
            <w:r>
              <w:rPr>
                <w:rFonts w:hint="eastAsia" w:ascii="Times New Roman" w:hAnsi="Times New Roman" w:cs="Times New Roman"/>
                <w:sz w:val="21"/>
                <w:szCs w:val="21"/>
                <w:lang w:eastAsia="zh-CN"/>
              </w:rPr>
              <w:t>仓库</w:t>
            </w:r>
            <w:r>
              <w:rPr>
                <w:rFonts w:hint="eastAsia" w:ascii="Times New Roman" w:hAnsi="Times New Roman" w:cs="Times New Roman"/>
                <w:sz w:val="21"/>
                <w:szCs w:val="21"/>
              </w:rPr>
              <w:t>和成品</w:t>
            </w:r>
            <w:r>
              <w:rPr>
                <w:rFonts w:hint="eastAsia" w:ascii="Times New Roman" w:hAnsi="Times New Roman" w:cs="Times New Roman"/>
                <w:sz w:val="21"/>
                <w:szCs w:val="21"/>
                <w:lang w:val="en-US" w:eastAsia="zh-CN"/>
              </w:rPr>
              <w:t>区</w:t>
            </w:r>
            <w:r>
              <w:rPr>
                <w:rFonts w:hint="eastAsia" w:ascii="Times New Roman" w:hAnsi="Times New Roman" w:cs="Times New Roman"/>
                <w:sz w:val="21"/>
                <w:szCs w:val="21"/>
              </w:rPr>
              <w:t>采取地面硬化、采取封闭</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防雨</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防渗</w:t>
            </w:r>
            <w:r>
              <w:rPr>
                <w:rFonts w:hint="eastAsia" w:ascii="Times New Roman" w:hAnsi="Times New Roman" w:cs="Times New Roman"/>
                <w:sz w:val="21"/>
                <w:szCs w:val="21"/>
                <w:lang w:val="en-US" w:eastAsia="zh-CN"/>
              </w:rPr>
              <w:t>措施</w:t>
            </w:r>
          </w:p>
        </w:tc>
      </w:tr>
      <w:tr w14:paraId="607E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4" w:type="dxa"/>
            <w:tcBorders>
              <w:tl2br w:val="nil"/>
              <w:tr2bl w:val="nil"/>
            </w:tcBorders>
            <w:vAlign w:val="center"/>
          </w:tcPr>
          <w:p w14:paraId="7009FCD4">
            <w:pPr>
              <w:bidi w:val="0"/>
              <w:jc w:val="center"/>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6</w:t>
            </w:r>
          </w:p>
        </w:tc>
        <w:tc>
          <w:tcPr>
            <w:tcW w:w="1270" w:type="dxa"/>
            <w:tcBorders>
              <w:tl2br w:val="nil"/>
              <w:tr2bl w:val="nil"/>
            </w:tcBorders>
            <w:vAlign w:val="center"/>
          </w:tcPr>
          <w:p w14:paraId="489A7147">
            <w:pPr>
              <w:bidi w:val="0"/>
              <w:jc w:val="center"/>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机制砂</w:t>
            </w:r>
          </w:p>
        </w:tc>
        <w:tc>
          <w:tcPr>
            <w:tcW w:w="1020" w:type="dxa"/>
            <w:tcBorders>
              <w:tl2br w:val="nil"/>
              <w:tr2bl w:val="nil"/>
            </w:tcBorders>
            <w:vAlign w:val="center"/>
          </w:tcPr>
          <w:p w14:paraId="457FA1DB">
            <w:pPr>
              <w:bidi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40</w:t>
            </w:r>
          </w:p>
        </w:tc>
        <w:tc>
          <w:tcPr>
            <w:tcW w:w="1350" w:type="dxa"/>
            <w:tcBorders>
              <w:tl2br w:val="nil"/>
              <w:tr2bl w:val="nil"/>
            </w:tcBorders>
            <w:vAlign w:val="center"/>
          </w:tcPr>
          <w:p w14:paraId="2D0A26B9">
            <w:pPr>
              <w:bidi w:val="0"/>
              <w:jc w:val="center"/>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rPr>
              <w:t>≤</w:t>
            </w:r>
            <w:r>
              <w:rPr>
                <w:rFonts w:hint="eastAsia" w:ascii="Times New Roman" w:hAnsi="Times New Roman" w:cs="Times New Roman"/>
                <w:b w:val="0"/>
                <w:bCs w:val="0"/>
                <w:sz w:val="21"/>
                <w:szCs w:val="21"/>
                <w:lang w:val="en-US" w:eastAsia="zh-CN"/>
              </w:rPr>
              <w:t>5mm</w:t>
            </w:r>
          </w:p>
        </w:tc>
        <w:tc>
          <w:tcPr>
            <w:tcW w:w="1250" w:type="dxa"/>
            <w:vMerge w:val="continue"/>
            <w:tcBorders>
              <w:tl2br w:val="nil"/>
              <w:tr2bl w:val="nil"/>
            </w:tcBorders>
            <w:vAlign w:val="center"/>
          </w:tcPr>
          <w:p w14:paraId="557DDB09">
            <w:pPr>
              <w:bidi w:val="0"/>
              <w:jc w:val="center"/>
              <w:rPr>
                <w:rFonts w:hint="default" w:ascii="Times New Roman" w:hAnsi="Times New Roman" w:eastAsia="宋体" w:cs="Times New Roman"/>
                <w:b w:val="0"/>
                <w:bCs w:val="0"/>
                <w:sz w:val="21"/>
                <w:szCs w:val="21"/>
                <w:lang w:val="en-US" w:eastAsia="zh-CN"/>
              </w:rPr>
            </w:pPr>
          </w:p>
        </w:tc>
        <w:tc>
          <w:tcPr>
            <w:tcW w:w="1700" w:type="dxa"/>
            <w:tcBorders>
              <w:tl2br w:val="nil"/>
              <w:tr2bl w:val="nil"/>
            </w:tcBorders>
            <w:vAlign w:val="center"/>
          </w:tcPr>
          <w:p w14:paraId="02338FDE">
            <w:pPr>
              <w:bidi w:val="0"/>
              <w:jc w:val="center"/>
              <w:rPr>
                <w:rFonts w:hint="eastAsia"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w:t>
            </w:r>
          </w:p>
        </w:tc>
        <w:tc>
          <w:tcPr>
            <w:tcW w:w="1061" w:type="dxa"/>
            <w:vMerge w:val="continue"/>
            <w:tcBorders>
              <w:tl2br w:val="nil"/>
              <w:tr2bl w:val="nil"/>
            </w:tcBorders>
            <w:vAlign w:val="center"/>
          </w:tcPr>
          <w:p w14:paraId="6E89074D">
            <w:pPr>
              <w:bidi w:val="0"/>
              <w:jc w:val="center"/>
              <w:rPr>
                <w:rFonts w:hint="eastAsia" w:ascii="Times New Roman" w:hAnsi="Times New Roman" w:eastAsia="宋体" w:cs="Times New Roman"/>
                <w:b w:val="0"/>
                <w:bCs w:val="0"/>
                <w:sz w:val="21"/>
                <w:szCs w:val="21"/>
                <w:lang w:val="en-US" w:eastAsia="zh-CN"/>
              </w:rPr>
            </w:pPr>
          </w:p>
        </w:tc>
      </w:tr>
      <w:tr w14:paraId="060F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4" w:type="dxa"/>
            <w:tcBorders>
              <w:tl2br w:val="nil"/>
              <w:tr2bl w:val="nil"/>
            </w:tcBorders>
            <w:vAlign w:val="center"/>
          </w:tcPr>
          <w:p w14:paraId="2D9E0AB0">
            <w:pPr>
              <w:bidi w:val="0"/>
              <w:jc w:val="center"/>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7</w:t>
            </w:r>
          </w:p>
        </w:tc>
        <w:tc>
          <w:tcPr>
            <w:tcW w:w="1270" w:type="dxa"/>
            <w:tcBorders>
              <w:tl2br w:val="nil"/>
              <w:tr2bl w:val="nil"/>
            </w:tcBorders>
            <w:vAlign w:val="center"/>
          </w:tcPr>
          <w:p w14:paraId="232FDEBB">
            <w:pPr>
              <w:bidi w:val="0"/>
              <w:jc w:val="center"/>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水洗砂</w:t>
            </w:r>
          </w:p>
        </w:tc>
        <w:tc>
          <w:tcPr>
            <w:tcW w:w="1020" w:type="dxa"/>
            <w:tcBorders>
              <w:tl2br w:val="nil"/>
              <w:tr2bl w:val="nil"/>
            </w:tcBorders>
            <w:vAlign w:val="center"/>
          </w:tcPr>
          <w:p w14:paraId="7B0021F9">
            <w:pPr>
              <w:bidi w:val="0"/>
              <w:jc w:val="center"/>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20</w:t>
            </w:r>
          </w:p>
        </w:tc>
        <w:tc>
          <w:tcPr>
            <w:tcW w:w="1350" w:type="dxa"/>
            <w:tcBorders>
              <w:tl2br w:val="nil"/>
              <w:tr2bl w:val="nil"/>
            </w:tcBorders>
            <w:vAlign w:val="center"/>
          </w:tcPr>
          <w:p w14:paraId="3FDC80E3">
            <w:pPr>
              <w:bidi w:val="0"/>
              <w:jc w:val="center"/>
              <w:rPr>
                <w:rFonts w:ascii="Times New Roman" w:hAnsi="Times New Roman" w:cs="Times New Roman"/>
                <w:b w:val="0"/>
                <w:bCs w:val="0"/>
                <w:sz w:val="21"/>
                <w:szCs w:val="21"/>
              </w:rPr>
            </w:pPr>
            <w:r>
              <w:rPr>
                <w:rFonts w:hint="eastAsia" w:ascii="Times New Roman" w:hAnsi="Times New Roman" w:cs="Times New Roman"/>
                <w:b w:val="0"/>
                <w:bCs w:val="0"/>
                <w:sz w:val="21"/>
                <w:szCs w:val="21"/>
              </w:rPr>
              <w:t>≤</w:t>
            </w:r>
            <w:r>
              <w:rPr>
                <w:rFonts w:hint="eastAsia" w:ascii="Times New Roman" w:hAnsi="Times New Roman" w:cs="Times New Roman"/>
                <w:b w:val="0"/>
                <w:bCs w:val="0"/>
                <w:sz w:val="21"/>
                <w:szCs w:val="21"/>
                <w:lang w:val="en-US" w:eastAsia="zh-CN"/>
              </w:rPr>
              <w:t>5</w:t>
            </w:r>
            <w:r>
              <w:rPr>
                <w:rFonts w:hint="eastAsia" w:ascii="Times New Roman" w:hAnsi="Times New Roman" w:cs="Times New Roman"/>
                <w:b w:val="0"/>
                <w:bCs w:val="0"/>
                <w:sz w:val="21"/>
                <w:szCs w:val="21"/>
              </w:rPr>
              <w:t>mm</w:t>
            </w:r>
          </w:p>
        </w:tc>
        <w:tc>
          <w:tcPr>
            <w:tcW w:w="1250" w:type="dxa"/>
            <w:vMerge w:val="continue"/>
            <w:tcBorders>
              <w:tl2br w:val="nil"/>
              <w:tr2bl w:val="nil"/>
            </w:tcBorders>
            <w:vAlign w:val="center"/>
          </w:tcPr>
          <w:p w14:paraId="319B7659">
            <w:pPr>
              <w:bidi w:val="0"/>
              <w:jc w:val="center"/>
              <w:rPr>
                <w:rFonts w:hint="default" w:ascii="Times New Roman" w:hAnsi="Times New Roman" w:eastAsia="宋体" w:cs="Times New Roman"/>
                <w:b w:val="0"/>
                <w:bCs w:val="0"/>
                <w:sz w:val="21"/>
                <w:szCs w:val="21"/>
                <w:lang w:val="en-US" w:eastAsia="zh-CN"/>
              </w:rPr>
            </w:pPr>
          </w:p>
        </w:tc>
        <w:tc>
          <w:tcPr>
            <w:tcW w:w="1700" w:type="dxa"/>
            <w:tcBorders>
              <w:tl2br w:val="nil"/>
              <w:tr2bl w:val="nil"/>
            </w:tcBorders>
            <w:vAlign w:val="center"/>
          </w:tcPr>
          <w:p w14:paraId="22BC2D2D">
            <w:pPr>
              <w:bidi w:val="0"/>
              <w:jc w:val="center"/>
              <w:rPr>
                <w:rFonts w:ascii="Times New Roman" w:hAnsi="Times New Roman" w:cs="Times New Roman"/>
                <w:sz w:val="21"/>
                <w:szCs w:val="21"/>
              </w:rPr>
            </w:pPr>
            <w:r>
              <w:rPr>
                <w:rFonts w:ascii="Times New Roman" w:hAnsi="Times New Roman" w:cs="Times New Roman"/>
                <w:sz w:val="21"/>
                <w:szCs w:val="21"/>
              </w:rPr>
              <w:t>含水量约为10%</w:t>
            </w:r>
          </w:p>
        </w:tc>
        <w:tc>
          <w:tcPr>
            <w:tcW w:w="1061" w:type="dxa"/>
            <w:vMerge w:val="continue"/>
            <w:tcBorders>
              <w:tl2br w:val="nil"/>
              <w:tr2bl w:val="nil"/>
            </w:tcBorders>
            <w:vAlign w:val="center"/>
          </w:tcPr>
          <w:p w14:paraId="00623EC0">
            <w:pPr>
              <w:bidi w:val="0"/>
              <w:jc w:val="center"/>
              <w:rPr>
                <w:rFonts w:hint="eastAsia" w:ascii="Times New Roman" w:hAnsi="Times New Roman" w:eastAsia="宋体" w:cs="Times New Roman"/>
                <w:b w:val="0"/>
                <w:bCs w:val="0"/>
                <w:sz w:val="21"/>
                <w:szCs w:val="21"/>
                <w:lang w:val="en-US" w:eastAsia="zh-CN"/>
              </w:rPr>
            </w:pPr>
          </w:p>
        </w:tc>
      </w:tr>
      <w:tr w14:paraId="585B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4" w:type="dxa"/>
            <w:tcBorders>
              <w:tl2br w:val="nil"/>
              <w:tr2bl w:val="nil"/>
            </w:tcBorders>
            <w:vAlign w:val="center"/>
          </w:tcPr>
          <w:p w14:paraId="79B91DC3">
            <w:pPr>
              <w:bidi w:val="0"/>
              <w:jc w:val="center"/>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8</w:t>
            </w:r>
          </w:p>
        </w:tc>
        <w:tc>
          <w:tcPr>
            <w:tcW w:w="1270" w:type="dxa"/>
            <w:tcBorders>
              <w:tl2br w:val="nil"/>
              <w:tr2bl w:val="nil"/>
            </w:tcBorders>
            <w:vAlign w:val="center"/>
          </w:tcPr>
          <w:p w14:paraId="746884A0">
            <w:pPr>
              <w:bidi w:val="0"/>
              <w:jc w:val="center"/>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泥饼</w:t>
            </w:r>
          </w:p>
        </w:tc>
        <w:tc>
          <w:tcPr>
            <w:tcW w:w="1020" w:type="dxa"/>
            <w:tcBorders>
              <w:tl2br w:val="nil"/>
              <w:tr2bl w:val="nil"/>
            </w:tcBorders>
            <w:vAlign w:val="center"/>
          </w:tcPr>
          <w:p w14:paraId="304FFAA9">
            <w:pPr>
              <w:bidi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27</w:t>
            </w:r>
          </w:p>
        </w:tc>
        <w:tc>
          <w:tcPr>
            <w:tcW w:w="1350" w:type="dxa"/>
            <w:tcBorders>
              <w:tl2br w:val="nil"/>
              <w:tr2bl w:val="nil"/>
            </w:tcBorders>
            <w:vAlign w:val="center"/>
          </w:tcPr>
          <w:p w14:paraId="356FFA07">
            <w:pPr>
              <w:bidi w:val="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w:t>
            </w:r>
          </w:p>
        </w:tc>
        <w:tc>
          <w:tcPr>
            <w:tcW w:w="1250" w:type="dxa"/>
            <w:tcBorders>
              <w:tl2br w:val="nil"/>
              <w:tr2bl w:val="nil"/>
            </w:tcBorders>
            <w:vAlign w:val="center"/>
          </w:tcPr>
          <w:p w14:paraId="05B7CC2C">
            <w:pPr>
              <w:bidi w:val="0"/>
              <w:jc w:val="center"/>
              <w:rPr>
                <w:rFonts w:ascii="Times New Roman" w:hAnsi="Times New Roman" w:cs="Times New Roman"/>
                <w:b w:val="0"/>
                <w:bCs w:val="0"/>
                <w:color w:val="auto"/>
                <w:sz w:val="21"/>
                <w:szCs w:val="21"/>
              </w:rPr>
            </w:pPr>
            <w:r>
              <w:rPr>
                <w:rFonts w:hint="eastAsia" w:ascii="Times New Roman" w:hAnsi="Times New Roman" w:cs="Times New Roman"/>
                <w:color w:val="auto"/>
                <w:sz w:val="21"/>
                <w:szCs w:val="21"/>
                <w:lang w:val="en-US" w:eastAsia="zh-CN"/>
              </w:rPr>
              <w:t>作为副产品外售</w:t>
            </w:r>
          </w:p>
        </w:tc>
        <w:tc>
          <w:tcPr>
            <w:tcW w:w="1700" w:type="dxa"/>
            <w:tcBorders>
              <w:tl2br w:val="nil"/>
              <w:tr2bl w:val="nil"/>
            </w:tcBorders>
            <w:vAlign w:val="center"/>
          </w:tcPr>
          <w:p w14:paraId="420FFFBE">
            <w:pPr>
              <w:bidi w:val="0"/>
              <w:jc w:val="center"/>
              <w:rPr>
                <w:rFonts w:ascii="Times New Roman" w:hAnsi="Times New Roman" w:cs="Times New Roman"/>
                <w:b w:val="0"/>
                <w:bCs w:val="0"/>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经压滤机脱水后含水率为</w:t>
            </w:r>
            <w:r>
              <w:rPr>
                <w:rFonts w:hint="eastAsia" w:ascii="Times New Roman" w:hAnsi="Times New Roman" w:cs="Times New Roman"/>
                <w:color w:val="000000" w:themeColor="text1"/>
                <w:sz w:val="21"/>
                <w:szCs w:val="21"/>
                <w:lang w:val="en-US" w:eastAsia="zh-CN"/>
                <w14:textFill>
                  <w14:solidFill>
                    <w14:schemeClr w14:val="tx1"/>
                  </w14:solidFill>
                </w14:textFill>
              </w:rPr>
              <w:t>5</w:t>
            </w:r>
            <w:r>
              <w:rPr>
                <w:rFonts w:ascii="Times New Roman" w:hAnsi="Times New Roman" w:cs="Times New Roman"/>
                <w:color w:val="000000" w:themeColor="text1"/>
                <w:sz w:val="21"/>
                <w:szCs w:val="21"/>
                <w14:textFill>
                  <w14:solidFill>
                    <w14:schemeClr w14:val="tx1"/>
                  </w14:solidFill>
                </w14:textFill>
              </w:rPr>
              <w:t>0%</w:t>
            </w:r>
          </w:p>
        </w:tc>
        <w:tc>
          <w:tcPr>
            <w:tcW w:w="1061" w:type="dxa"/>
            <w:vMerge w:val="continue"/>
            <w:tcBorders>
              <w:tl2br w:val="nil"/>
              <w:tr2bl w:val="nil"/>
            </w:tcBorders>
            <w:vAlign w:val="center"/>
          </w:tcPr>
          <w:p w14:paraId="3F1BB3A9">
            <w:pPr>
              <w:bidi w:val="0"/>
              <w:jc w:val="center"/>
              <w:rPr>
                <w:rFonts w:ascii="Times New Roman" w:hAnsi="Times New Roman" w:cs="Times New Roman"/>
                <w:b w:val="0"/>
                <w:bCs w:val="0"/>
                <w:sz w:val="21"/>
                <w:szCs w:val="21"/>
              </w:rPr>
            </w:pPr>
          </w:p>
        </w:tc>
      </w:tr>
    </w:tbl>
    <w:p w14:paraId="22EB90D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000000" w:themeColor="text1"/>
          <w:spacing w:val="-6"/>
          <w:sz w:val="28"/>
          <w:szCs w:val="26"/>
          <w:highlight w:val="none"/>
          <w:lang w:val="en-US" w:eastAsia="zh-CN"/>
          <w14:textFill>
            <w14:solidFill>
              <w14:schemeClr w14:val="tx1"/>
            </w14:solidFill>
          </w14:textFill>
        </w:rPr>
      </w:pPr>
      <w:r>
        <w:rPr>
          <w:rFonts w:hint="eastAsia" w:ascii="Times New Roman" w:hAnsi="Times New Roman" w:cs="Times New Roman"/>
          <w:b w:val="0"/>
          <w:bCs w:val="0"/>
          <w:kern w:val="0"/>
          <w:sz w:val="28"/>
          <w:szCs w:val="28"/>
          <w:lang w:val="en-US" w:eastAsia="zh-CN"/>
        </w:rPr>
        <w:t>本项目</w:t>
      </w:r>
      <w:r>
        <w:rPr>
          <w:rFonts w:hint="eastAsia" w:ascii="Times New Roman" w:hAnsi="Times New Roman" w:cs="Times New Roman"/>
          <w:b w:val="0"/>
          <w:bCs w:val="0"/>
          <w:color w:val="auto"/>
          <w:kern w:val="0"/>
          <w:sz w:val="28"/>
          <w:szCs w:val="28"/>
          <w:lang w:val="en-US" w:eastAsia="zh-CN"/>
        </w:rPr>
        <w:t>不设预拌混凝土罐车、预拌砂浆罐车、沥青运输车等车辆</w:t>
      </w:r>
      <w:r>
        <w:rPr>
          <w:rFonts w:hint="eastAsia" w:ascii="Times New Roman" w:hAnsi="Times New Roman" w:cs="Times New Roman"/>
          <w:b w:val="0"/>
          <w:bCs w:val="0"/>
          <w:kern w:val="0"/>
          <w:sz w:val="28"/>
          <w:szCs w:val="28"/>
          <w:lang w:val="en-US" w:eastAsia="zh-CN"/>
        </w:rPr>
        <w:t>，所有原料运入以及产品运出，全部委托外面的专用运输车队。本项目的原料运入以及产品运出，主要从厂区南侧及东侧的待建市政道路出入。</w:t>
      </w:r>
    </w:p>
    <w:p w14:paraId="3AEC9753">
      <w:pPr>
        <w:keepNext w:val="0"/>
        <w:keepLines w:val="0"/>
        <w:pageBreakBefore w:val="0"/>
        <w:widowControl w:val="0"/>
        <w:kinsoku/>
        <w:wordWrap/>
        <w:overflowPunct/>
        <w:topLinePunct w:val="0"/>
        <w:autoSpaceDE/>
        <w:autoSpaceDN/>
        <w:bidi w:val="0"/>
        <w:adjustRightInd w:val="0"/>
        <w:snapToGrid w:val="0"/>
        <w:spacing w:line="360" w:lineRule="auto"/>
        <w:ind w:firstLine="538" w:firstLineChars="200"/>
        <w:textAlignment w:val="auto"/>
        <w:rPr>
          <w:rFonts w:ascii="Times New Roman" w:hAnsi="Times New Roman" w:cs="Times New Roman"/>
          <w:b/>
          <w:bCs/>
          <w:color w:val="000000" w:themeColor="text1"/>
          <w:spacing w:val="-6"/>
          <w:sz w:val="28"/>
          <w:szCs w:val="26"/>
          <w:highlight w:val="none"/>
          <w14:textFill>
            <w14:solidFill>
              <w14:schemeClr w14:val="tx1"/>
            </w14:solidFill>
          </w14:textFill>
        </w:rPr>
      </w:pPr>
      <w:r>
        <w:rPr>
          <w:rFonts w:ascii="Times New Roman" w:hAnsi="Times New Roman" w:cs="Times New Roman"/>
          <w:b/>
          <w:bCs/>
          <w:color w:val="000000" w:themeColor="text1"/>
          <w:spacing w:val="-6"/>
          <w:sz w:val="28"/>
          <w:szCs w:val="26"/>
          <w:highlight w:val="none"/>
          <w14:textFill>
            <w14:solidFill>
              <w14:schemeClr w14:val="tx1"/>
            </w14:solidFill>
          </w14:textFill>
        </w:rPr>
        <w:t>2、项目评价范围</w:t>
      </w:r>
    </w:p>
    <w:p w14:paraId="1F58E6B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本项目的评估范围为</w:t>
      </w:r>
      <w:r>
        <w:rPr>
          <w:rFonts w:hint="eastAsia" w:ascii="Times New Roman" w:hAnsi="Times New Roman" w:cs="Times New Roman"/>
          <w:color w:val="000000" w:themeColor="text1"/>
          <w:sz w:val="28"/>
          <w:szCs w:val="28"/>
          <w:highlight w:val="none"/>
          <w:lang w:eastAsia="zh-CN"/>
          <w14:textFill>
            <w14:solidFill>
              <w14:schemeClr w14:val="tx1"/>
            </w14:solidFill>
          </w14:textFill>
        </w:rPr>
        <w:t>富成标准厂房项目</w:t>
      </w:r>
      <w:r>
        <w:rPr>
          <w:rFonts w:ascii="Times New Roman" w:hAnsi="Times New Roman" w:cs="Times New Roman"/>
          <w:color w:val="000000" w:themeColor="text1"/>
          <w:sz w:val="28"/>
          <w:szCs w:val="28"/>
          <w:highlight w:val="none"/>
          <w14:textFill>
            <w14:solidFill>
              <w14:schemeClr w14:val="tx1"/>
            </w14:solidFill>
          </w14:textFill>
        </w:rPr>
        <w:t>。</w:t>
      </w:r>
    </w:p>
    <w:p w14:paraId="32ECC62B">
      <w:pPr>
        <w:keepNext w:val="0"/>
        <w:keepLines w:val="0"/>
        <w:pageBreakBefore w:val="0"/>
        <w:widowControl w:val="0"/>
        <w:kinsoku/>
        <w:wordWrap/>
        <w:overflowPunct/>
        <w:topLinePunct w:val="0"/>
        <w:autoSpaceDE/>
        <w:autoSpaceDN/>
        <w:bidi w:val="0"/>
        <w:adjustRightInd w:val="0"/>
        <w:snapToGrid w:val="0"/>
        <w:spacing w:line="360" w:lineRule="auto"/>
        <w:ind w:firstLine="538" w:firstLineChars="200"/>
        <w:textAlignment w:val="auto"/>
        <w:rPr>
          <w:rFonts w:ascii="Times New Roman" w:hAnsi="Times New Roman" w:cs="Times New Roman"/>
          <w:b/>
          <w:bCs/>
          <w:color w:val="000000" w:themeColor="text1"/>
          <w:spacing w:val="-6"/>
          <w:sz w:val="28"/>
          <w:szCs w:val="26"/>
          <w:highlight w:val="none"/>
          <w14:textFill>
            <w14:solidFill>
              <w14:schemeClr w14:val="tx1"/>
            </w14:solidFill>
          </w14:textFill>
        </w:rPr>
      </w:pPr>
      <w:r>
        <w:rPr>
          <w:rFonts w:ascii="Times New Roman" w:hAnsi="Times New Roman" w:cs="Times New Roman"/>
          <w:b/>
          <w:bCs/>
          <w:color w:val="000000" w:themeColor="text1"/>
          <w:spacing w:val="-6"/>
          <w:sz w:val="28"/>
          <w:szCs w:val="26"/>
          <w:highlight w:val="none"/>
          <w14:textFill>
            <w14:solidFill>
              <w14:schemeClr w14:val="tx1"/>
            </w14:solidFill>
          </w14:textFill>
        </w:rPr>
        <w:t>3、项目评价内容</w:t>
      </w:r>
    </w:p>
    <w:p w14:paraId="719A1E5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根据</w:t>
      </w:r>
      <w:r>
        <w:rPr>
          <w:rFonts w:ascii="Times New Roman" w:hAnsi="Times New Roman" w:cs="Times New Roman"/>
          <w:color w:val="000000" w:themeColor="text1"/>
          <w:kern w:val="0"/>
          <w:sz w:val="28"/>
          <w:szCs w:val="28"/>
          <w:highlight w:val="none"/>
          <w14:textFill>
            <w14:solidFill>
              <w14:schemeClr w14:val="tx1"/>
            </w14:solidFill>
          </w14:textFill>
        </w:rPr>
        <w:t>《</w:t>
      </w:r>
      <w:r>
        <w:rPr>
          <w:rFonts w:hint="eastAsia" w:ascii="Times New Roman" w:hAnsi="Times New Roman" w:cs="Times New Roman"/>
          <w:color w:val="000000" w:themeColor="text1"/>
          <w:kern w:val="0"/>
          <w:sz w:val="28"/>
          <w:szCs w:val="28"/>
          <w:highlight w:val="none"/>
          <w14:textFill>
            <w14:solidFill>
              <w14:schemeClr w14:val="tx1"/>
            </w14:solidFill>
          </w14:textFill>
        </w:rPr>
        <w:t>固定资产投资项目节能审查办法</w:t>
      </w:r>
      <w:r>
        <w:rPr>
          <w:rFonts w:ascii="Times New Roman" w:hAnsi="Times New Roman" w:cs="Times New Roman"/>
          <w:color w:val="000000" w:themeColor="text1"/>
          <w:kern w:val="0"/>
          <w:sz w:val="28"/>
          <w:szCs w:val="28"/>
          <w:highlight w:val="none"/>
          <w14:textFill>
            <w14:solidFill>
              <w14:schemeClr w14:val="tx1"/>
            </w14:solidFill>
          </w14:textFill>
        </w:rPr>
        <w:t>》（</w:t>
      </w:r>
      <w:r>
        <w:rPr>
          <w:rFonts w:hint="eastAsia" w:ascii="Times New Roman" w:hAnsi="Times New Roman" w:cs="Times New Roman"/>
          <w:color w:val="000000" w:themeColor="text1"/>
          <w:kern w:val="0"/>
          <w:sz w:val="28"/>
          <w:szCs w:val="28"/>
          <w:highlight w:val="none"/>
          <w14:textFill>
            <w14:solidFill>
              <w14:schemeClr w14:val="tx1"/>
            </w14:solidFill>
          </w14:textFill>
        </w:rPr>
        <w:t>中华人民共和国国家发展和改革委员会令第2号</w:t>
      </w:r>
      <w:r>
        <w:rPr>
          <w:rFonts w:ascii="Times New Roman" w:hAnsi="Times New Roman" w:cs="Times New Roman"/>
          <w:color w:val="000000" w:themeColor="text1"/>
          <w:kern w:val="0"/>
          <w:sz w:val="28"/>
          <w:szCs w:val="28"/>
          <w:highlight w:val="none"/>
          <w14:textFill>
            <w14:solidFill>
              <w14:schemeClr w14:val="tx1"/>
            </w14:solidFill>
          </w14:textFill>
        </w:rPr>
        <w:t>）</w:t>
      </w:r>
      <w:r>
        <w:rPr>
          <w:rFonts w:ascii="Times New Roman" w:hAnsi="Times New Roman" w:cs="Times New Roman"/>
          <w:color w:val="000000" w:themeColor="text1"/>
          <w:sz w:val="28"/>
          <w:szCs w:val="28"/>
          <w:highlight w:val="none"/>
          <w14:textFill>
            <w14:solidFill>
              <w14:schemeClr w14:val="tx1"/>
            </w14:solidFill>
          </w14:textFill>
        </w:rPr>
        <w:t>文件精神，参考《海南省固定资产投资项目节能审查实施办法》（琼府〔2017〕47号）、《固定资产投资项目节能评估和审查工作指南（201</w:t>
      </w:r>
      <w:r>
        <w:rPr>
          <w:rFonts w:hint="eastAsia" w:ascii="Times New Roman" w:hAnsi="Times New Roman" w:cs="Times New Roman"/>
          <w:color w:val="000000" w:themeColor="text1"/>
          <w:sz w:val="28"/>
          <w:szCs w:val="28"/>
          <w:highlight w:val="none"/>
          <w:lang w:val="en-US" w:eastAsia="zh-CN"/>
          <w14:textFill>
            <w14:solidFill>
              <w14:schemeClr w14:val="tx1"/>
            </w14:solidFill>
          </w14:textFill>
        </w:rPr>
        <w:t>9</w:t>
      </w:r>
      <w:r>
        <w:rPr>
          <w:rFonts w:ascii="Times New Roman" w:hAnsi="Times New Roman" w:cs="Times New Roman"/>
          <w:color w:val="000000" w:themeColor="text1"/>
          <w:sz w:val="28"/>
          <w:szCs w:val="28"/>
          <w:highlight w:val="none"/>
          <w14:textFill>
            <w14:solidFill>
              <w14:schemeClr w14:val="tx1"/>
            </w14:solidFill>
          </w14:textFill>
        </w:rPr>
        <w:t>年本）》的相关要求，针对该项目主要工作为以下内容：</w:t>
      </w:r>
    </w:p>
    <w:p w14:paraId="1B14AB3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项目能源消费总量及结构；</w:t>
      </w:r>
    </w:p>
    <w:p w14:paraId="3B23315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项目是否符合有关法律、法规、规章和产业政策；</w:t>
      </w:r>
    </w:p>
    <w:p w14:paraId="13FBE43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项目是否符合国家、地区和行业的节能设计标准及规范；</w:t>
      </w:r>
    </w:p>
    <w:p w14:paraId="4B2A30D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项目用能条件是否具备，用能总量及品种是否合理；</w:t>
      </w:r>
    </w:p>
    <w:p w14:paraId="63B077F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项目是否选用国家和省已公布淘汰的用能设备；</w:t>
      </w:r>
    </w:p>
    <w:p w14:paraId="1C6ECDB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项目能耗指标水平是否超过国家和地区规定的限额，是否达到国内同行业水平的先进水平，项目能源利用效率；</w:t>
      </w:r>
    </w:p>
    <w:p w14:paraId="68DB4AD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用能计量仪器配置情况是否符合国家和地方的相关要求和标准；</w:t>
      </w:r>
    </w:p>
    <w:p w14:paraId="583DE6B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项目能源供应及落实情况；</w:t>
      </w:r>
    </w:p>
    <w:p w14:paraId="0BF8D98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项目采取的节能措施及效果评价；</w:t>
      </w:r>
    </w:p>
    <w:p w14:paraId="696BE6F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项目对所在地完成能源消耗总量和强度目标等方面的分析评价。</w:t>
      </w:r>
    </w:p>
    <w:p w14:paraId="57D60E6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根据国家、地方以及行业有关节能法律法规等，对该项目进行节能分析，其目的是对项目用能状况进行全面分析。通过对比法检验其是否符合国家相关的法律法规；找出项目在用能节能方面的不足，最后给出相关的建议。</w:t>
      </w:r>
    </w:p>
    <w:p w14:paraId="77B5082D">
      <w:pPr>
        <w:pStyle w:val="4"/>
        <w:spacing w:before="0" w:after="0" w:line="360" w:lineRule="auto"/>
        <w:rPr>
          <w:rFonts w:ascii="Times New Roman" w:hAnsi="Times New Roman" w:cs="Times New Roman"/>
          <w:color w:val="000000" w:themeColor="text1"/>
          <w:szCs w:val="32"/>
          <w:highlight w:val="none"/>
          <w14:textFill>
            <w14:solidFill>
              <w14:schemeClr w14:val="tx1"/>
            </w14:solidFill>
          </w14:textFill>
        </w:rPr>
      </w:pPr>
      <w:bookmarkStart w:id="13" w:name="_Toc22740"/>
      <w:bookmarkStart w:id="14" w:name="_Toc13898"/>
      <w:r>
        <w:rPr>
          <w:rFonts w:ascii="Times New Roman" w:hAnsi="Times New Roman" w:cs="Times New Roman"/>
          <w:color w:val="000000" w:themeColor="text1"/>
          <w:szCs w:val="32"/>
          <w:highlight w:val="none"/>
          <w14:textFill>
            <w14:solidFill>
              <w14:schemeClr w14:val="tx1"/>
            </w14:solidFill>
          </w14:textFill>
        </w:rPr>
        <w:t>1.3 报告编制情况</w:t>
      </w:r>
      <w:bookmarkEnd w:id="13"/>
      <w:bookmarkEnd w:id="14"/>
    </w:p>
    <w:p w14:paraId="3C4686FB">
      <w:pPr>
        <w:adjustRightInd w:val="0"/>
        <w:snapToGrid w:val="0"/>
        <w:spacing w:line="360" w:lineRule="auto"/>
        <w:ind w:firstLine="562" w:firstLineChars="200"/>
        <w:rPr>
          <w:rFonts w:ascii="Times New Roman" w:hAnsi="Times New Roman" w:cs="Times New Roman"/>
          <w:b/>
          <w:bCs/>
          <w:color w:val="000000" w:themeColor="text1"/>
          <w:sz w:val="28"/>
          <w:szCs w:val="28"/>
          <w:highlight w:val="none"/>
          <w14:textFill>
            <w14:solidFill>
              <w14:schemeClr w14:val="tx1"/>
            </w14:solidFill>
          </w14:textFill>
        </w:rPr>
      </w:pPr>
      <w:r>
        <w:rPr>
          <w:rFonts w:ascii="Times New Roman" w:hAnsi="Times New Roman" w:cs="Times New Roman"/>
          <w:b/>
          <w:bCs/>
          <w:color w:val="000000" w:themeColor="text1"/>
          <w:sz w:val="28"/>
          <w:szCs w:val="28"/>
          <w:highlight w:val="none"/>
          <w14:textFill>
            <w14:solidFill>
              <w14:schemeClr w14:val="tx1"/>
            </w14:solidFill>
          </w14:textFill>
        </w:rPr>
        <w:t>1、工作简况</w:t>
      </w:r>
    </w:p>
    <w:p w14:paraId="67215276">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根据《中华人民共和国节约能源法》（中华人民共和国主席令77号）</w:t>
      </w:r>
      <w:r>
        <w:rPr>
          <w:rFonts w:ascii="Times New Roman" w:hAnsi="Times New Roman" w:cs="Times New Roman"/>
          <w:color w:val="000000" w:themeColor="text1"/>
          <w:kern w:val="0"/>
          <w:sz w:val="28"/>
          <w:szCs w:val="28"/>
          <w:highlight w:val="none"/>
          <w14:textFill>
            <w14:solidFill>
              <w14:schemeClr w14:val="tx1"/>
            </w14:solidFill>
          </w14:textFill>
        </w:rPr>
        <w:t>《</w:t>
      </w:r>
      <w:r>
        <w:rPr>
          <w:rFonts w:hint="eastAsia" w:ascii="Times New Roman" w:hAnsi="Times New Roman" w:cs="Times New Roman"/>
          <w:color w:val="000000" w:themeColor="text1"/>
          <w:kern w:val="0"/>
          <w:sz w:val="28"/>
          <w:szCs w:val="28"/>
          <w:highlight w:val="none"/>
          <w14:textFill>
            <w14:solidFill>
              <w14:schemeClr w14:val="tx1"/>
            </w14:solidFill>
          </w14:textFill>
        </w:rPr>
        <w:t>固定资产投资项目节能审查办法</w:t>
      </w:r>
      <w:r>
        <w:rPr>
          <w:rFonts w:ascii="Times New Roman" w:hAnsi="Times New Roman" w:cs="Times New Roman"/>
          <w:color w:val="000000" w:themeColor="text1"/>
          <w:kern w:val="0"/>
          <w:sz w:val="28"/>
          <w:szCs w:val="28"/>
          <w:highlight w:val="none"/>
          <w14:textFill>
            <w14:solidFill>
              <w14:schemeClr w14:val="tx1"/>
            </w14:solidFill>
          </w14:textFill>
        </w:rPr>
        <w:t>》（</w:t>
      </w:r>
      <w:r>
        <w:rPr>
          <w:rFonts w:hint="eastAsia" w:ascii="Times New Roman" w:hAnsi="Times New Roman" w:cs="Times New Roman"/>
          <w:color w:val="000000" w:themeColor="text1"/>
          <w:kern w:val="0"/>
          <w:sz w:val="28"/>
          <w:szCs w:val="28"/>
          <w:highlight w:val="none"/>
          <w14:textFill>
            <w14:solidFill>
              <w14:schemeClr w14:val="tx1"/>
            </w14:solidFill>
          </w14:textFill>
        </w:rPr>
        <w:t>中华人民共和国国家发展和改革委员会令第2号</w:t>
      </w:r>
      <w:r>
        <w:rPr>
          <w:rFonts w:ascii="Times New Roman" w:hAnsi="Times New Roman" w:cs="Times New Roman"/>
          <w:color w:val="000000" w:themeColor="text1"/>
          <w:kern w:val="0"/>
          <w:sz w:val="28"/>
          <w:szCs w:val="28"/>
          <w:highlight w:val="none"/>
          <w14:textFill>
            <w14:solidFill>
              <w14:schemeClr w14:val="tx1"/>
            </w14:solidFill>
          </w14:textFill>
        </w:rPr>
        <w:t>）</w:t>
      </w:r>
      <w:r>
        <w:rPr>
          <w:rFonts w:ascii="Times New Roman" w:hAnsi="Times New Roman" w:cs="Times New Roman"/>
          <w:color w:val="000000" w:themeColor="text1"/>
          <w:sz w:val="28"/>
          <w:szCs w:val="28"/>
          <w:highlight w:val="none"/>
          <w14:textFill>
            <w14:solidFill>
              <w14:schemeClr w14:val="tx1"/>
            </w14:solidFill>
          </w14:textFill>
        </w:rPr>
        <w:t>《海南省固定资产投资项目节能审查实施办法》（琼府〔2017〕47号）等的有关规定，</w:t>
      </w:r>
      <w:r>
        <w:rPr>
          <w:rFonts w:hint="eastAsia" w:ascii="Times New Roman" w:hAnsi="Times New Roman" w:cs="Times New Roman"/>
          <w:b/>
          <w:bCs/>
          <w:color w:val="000000" w:themeColor="text1"/>
          <w:sz w:val="28"/>
          <w:szCs w:val="28"/>
          <w:highlight w:val="none"/>
          <w:lang w:eastAsia="zh-CN"/>
          <w14:textFill>
            <w14:solidFill>
              <w14:schemeClr w14:val="tx1"/>
            </w14:solidFill>
          </w14:textFill>
        </w:rPr>
        <w:t>富成标准厂房项目</w:t>
      </w:r>
      <w:r>
        <w:rPr>
          <w:rFonts w:ascii="Times New Roman" w:hAnsi="Times New Roman" w:cs="Times New Roman"/>
          <w:color w:val="000000" w:themeColor="text1"/>
          <w:sz w:val="28"/>
          <w:szCs w:val="28"/>
          <w:highlight w:val="none"/>
          <w14:textFill>
            <w14:solidFill>
              <w14:schemeClr w14:val="tx1"/>
            </w14:solidFill>
          </w14:textFill>
        </w:rPr>
        <w:t>必须进行节能评估。</w:t>
      </w:r>
      <w:r>
        <w:rPr>
          <w:rFonts w:hint="eastAsia" w:ascii="Times New Roman" w:hAnsi="Times New Roman" w:cs="Times New Roman"/>
          <w:b/>
          <w:bCs/>
          <w:color w:val="000000" w:themeColor="text1"/>
          <w:sz w:val="28"/>
          <w:szCs w:val="28"/>
          <w:highlight w:val="none"/>
          <w:lang w:eastAsia="zh-CN"/>
          <w14:textFill>
            <w14:solidFill>
              <w14:schemeClr w14:val="tx1"/>
            </w14:solidFill>
          </w14:textFill>
        </w:rPr>
        <w:t>儋州鸿森实业有限公司</w:t>
      </w:r>
      <w:r>
        <w:rPr>
          <w:rFonts w:ascii="Times New Roman" w:hAnsi="Times New Roman" w:cs="Times New Roman"/>
          <w:color w:val="000000" w:themeColor="text1"/>
          <w:sz w:val="28"/>
          <w:szCs w:val="28"/>
          <w:highlight w:val="none"/>
          <w14:textFill>
            <w14:solidFill>
              <w14:schemeClr w14:val="tx1"/>
            </w14:solidFill>
          </w14:textFill>
        </w:rPr>
        <w:t>委托</w:t>
      </w:r>
      <w:r>
        <w:rPr>
          <w:rFonts w:hint="eastAsia" w:ascii="Times New Roman" w:hAnsi="Times New Roman" w:cs="Times New Roman"/>
          <w:b/>
          <w:bCs/>
          <w:color w:val="000000" w:themeColor="text1"/>
          <w:sz w:val="28"/>
          <w:szCs w:val="28"/>
          <w:highlight w:val="none"/>
          <w:lang w:eastAsia="zh-CN"/>
          <w14:textFill>
            <w14:solidFill>
              <w14:schemeClr w14:val="tx1"/>
            </w14:solidFill>
          </w14:textFill>
        </w:rPr>
        <w:t>海南方能投资顾问有限公司</w:t>
      </w:r>
      <w:r>
        <w:rPr>
          <w:rFonts w:ascii="Times New Roman" w:hAnsi="Times New Roman" w:cs="Times New Roman"/>
          <w:color w:val="000000" w:themeColor="text1"/>
          <w:sz w:val="28"/>
          <w:szCs w:val="28"/>
          <w:highlight w:val="none"/>
          <w14:textFill>
            <w14:solidFill>
              <w14:schemeClr w14:val="tx1"/>
            </w14:solidFill>
          </w14:textFill>
        </w:rPr>
        <w:t>编制该项目节能报告。</w:t>
      </w:r>
    </w:p>
    <w:p w14:paraId="01778117">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我公司接受委托后立即成立了评估项目组，在进行现场踏勘、广泛收集已有资料的基础上，项目组依据节能相关规定对该项目有关法律法规、标准、规范和技术文件等进行</w:t>
      </w:r>
      <w:r>
        <w:rPr>
          <w:rFonts w:hint="eastAsia" w:ascii="Times New Roman" w:hAnsi="Times New Roman" w:cs="Times New Roman"/>
          <w:color w:val="000000" w:themeColor="text1"/>
          <w:sz w:val="28"/>
          <w:szCs w:val="28"/>
          <w:highlight w:val="none"/>
          <w:lang w:eastAsia="zh-CN"/>
          <w14:textFill>
            <w14:solidFill>
              <w14:schemeClr w14:val="tx1"/>
            </w14:solidFill>
          </w14:textFill>
        </w:rPr>
        <w:t>认真地分析</w:t>
      </w:r>
      <w:r>
        <w:rPr>
          <w:rFonts w:ascii="Times New Roman" w:hAnsi="Times New Roman" w:cs="Times New Roman"/>
          <w:color w:val="000000" w:themeColor="text1"/>
          <w:sz w:val="28"/>
          <w:szCs w:val="28"/>
          <w:highlight w:val="none"/>
          <w14:textFill>
            <w14:solidFill>
              <w14:schemeClr w14:val="tx1"/>
            </w14:solidFill>
          </w14:textFill>
        </w:rPr>
        <w:t>、研究，选择适当的评估方法对该项目的能源供应情况、项目建设方案节能、能源消耗及主要用能设备能效水平、节能措施进行评估，针对存在问题提出补充的技术及管理对策，最后编制完成了</w:t>
      </w:r>
      <w:r>
        <w:rPr>
          <w:rFonts w:ascii="Times New Roman" w:hAnsi="Times New Roman" w:cs="Times New Roman"/>
          <w:b/>
          <w:bCs/>
          <w:color w:val="000000" w:themeColor="text1"/>
          <w:sz w:val="28"/>
          <w:szCs w:val="28"/>
          <w:highlight w:val="none"/>
          <w14:textFill>
            <w14:solidFill>
              <w14:schemeClr w14:val="tx1"/>
            </w14:solidFill>
          </w14:textFill>
        </w:rPr>
        <w:t>《</w:t>
      </w:r>
      <w:r>
        <w:rPr>
          <w:rFonts w:hint="eastAsia" w:ascii="Times New Roman" w:hAnsi="Times New Roman" w:cs="Times New Roman"/>
          <w:b/>
          <w:bCs/>
          <w:color w:val="000000" w:themeColor="text1"/>
          <w:sz w:val="28"/>
          <w:szCs w:val="28"/>
          <w:highlight w:val="none"/>
          <w:lang w:eastAsia="zh-CN"/>
          <w14:textFill>
            <w14:solidFill>
              <w14:schemeClr w14:val="tx1"/>
            </w14:solidFill>
          </w14:textFill>
        </w:rPr>
        <w:t>富成标准厂房项目</w:t>
      </w:r>
      <w:r>
        <w:rPr>
          <w:rFonts w:ascii="Times New Roman" w:hAnsi="Times New Roman" w:cs="Times New Roman"/>
          <w:b/>
          <w:bCs/>
          <w:color w:val="000000" w:themeColor="text1"/>
          <w:sz w:val="28"/>
          <w:szCs w:val="28"/>
          <w:highlight w:val="none"/>
          <w14:textFill>
            <w14:solidFill>
              <w14:schemeClr w14:val="tx1"/>
            </w14:solidFill>
          </w14:textFill>
        </w:rPr>
        <w:t>节能报告》</w:t>
      </w:r>
      <w:r>
        <w:rPr>
          <w:rFonts w:ascii="Times New Roman" w:hAnsi="Times New Roman" w:cs="Times New Roman"/>
          <w:color w:val="000000" w:themeColor="text1"/>
          <w:sz w:val="28"/>
          <w:szCs w:val="28"/>
          <w:highlight w:val="none"/>
          <w14:textFill>
            <w14:solidFill>
              <w14:schemeClr w14:val="tx1"/>
            </w14:solidFill>
          </w14:textFill>
        </w:rPr>
        <w:t>。</w:t>
      </w:r>
    </w:p>
    <w:p w14:paraId="690976B7">
      <w:pPr>
        <w:adjustRightInd w:val="0"/>
        <w:snapToGrid w:val="0"/>
        <w:spacing w:line="360" w:lineRule="auto"/>
        <w:ind w:firstLine="562" w:firstLineChars="200"/>
        <w:rPr>
          <w:rFonts w:ascii="Times New Roman" w:hAnsi="Times New Roman" w:cs="Times New Roman"/>
          <w:b/>
          <w:bCs/>
          <w:color w:val="000000" w:themeColor="text1"/>
          <w:sz w:val="28"/>
          <w:szCs w:val="28"/>
          <w:highlight w:val="none"/>
          <w14:textFill>
            <w14:solidFill>
              <w14:schemeClr w14:val="tx1"/>
            </w14:solidFill>
          </w14:textFill>
        </w:rPr>
      </w:pPr>
      <w:r>
        <w:rPr>
          <w:rFonts w:ascii="Times New Roman" w:hAnsi="Times New Roman" w:cs="Times New Roman"/>
          <w:b/>
          <w:bCs/>
          <w:color w:val="000000" w:themeColor="text1"/>
          <w:sz w:val="28"/>
          <w:szCs w:val="28"/>
          <w:highlight w:val="none"/>
          <w14:textFill>
            <w14:solidFill>
              <w14:schemeClr w14:val="tx1"/>
            </w14:solidFill>
          </w14:textFill>
        </w:rPr>
        <w:t>2、指标优化情况</w:t>
      </w:r>
    </w:p>
    <w:p w14:paraId="01402886">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节能分析工作项目组在对建设单位所提供资料进行详细分析的基础上，对项目相关能耗指标进行了详细计算，主要计算结果如下：项目年综合能源消费量（当量值）为</w:t>
      </w:r>
      <w:r>
        <w:rPr>
          <w:rFonts w:hint="eastAsia" w:ascii="Times New Roman" w:hAnsi="Times New Roman" w:cs="Times New Roman"/>
          <w:color w:val="000000" w:themeColor="text1"/>
          <w:sz w:val="28"/>
          <w:szCs w:val="28"/>
          <w:highlight w:val="none"/>
          <w:lang w:eastAsia="zh-CN"/>
          <w14:textFill>
            <w14:solidFill>
              <w14:schemeClr w14:val="tx1"/>
            </w14:solidFill>
          </w14:textFill>
        </w:rPr>
        <w:t>5677.13</w:t>
      </w:r>
      <w:r>
        <w:rPr>
          <w:rFonts w:ascii="Times New Roman" w:hAnsi="Times New Roman" w:cs="Times New Roman"/>
          <w:color w:val="000000" w:themeColor="text1"/>
          <w:sz w:val="28"/>
          <w:szCs w:val="28"/>
          <w:highlight w:val="none"/>
          <w14:textFill>
            <w14:solidFill>
              <w14:schemeClr w14:val="tx1"/>
            </w14:solidFill>
          </w14:textFill>
        </w:rPr>
        <w:t>tce，综合能源消费量（等价值）为</w:t>
      </w:r>
      <w:r>
        <w:rPr>
          <w:rFonts w:hint="eastAsia" w:ascii="Times New Roman" w:hAnsi="Times New Roman" w:cs="Times New Roman"/>
          <w:color w:val="000000" w:themeColor="text1"/>
          <w:sz w:val="28"/>
          <w:szCs w:val="28"/>
          <w:highlight w:val="none"/>
          <w:lang w:eastAsia="zh-CN"/>
          <w14:textFill>
            <w14:solidFill>
              <w14:schemeClr w14:val="tx1"/>
            </w14:solidFill>
          </w14:textFill>
        </w:rPr>
        <w:t>7559.45</w:t>
      </w:r>
      <w:r>
        <w:rPr>
          <w:rFonts w:ascii="Times New Roman" w:hAnsi="Times New Roman" w:cs="Times New Roman"/>
          <w:color w:val="000000" w:themeColor="text1"/>
          <w:sz w:val="28"/>
          <w:szCs w:val="28"/>
          <w:highlight w:val="none"/>
          <w14:textFill>
            <w14:solidFill>
              <w14:schemeClr w14:val="tx1"/>
            </w14:solidFill>
          </w14:textFill>
        </w:rPr>
        <w:t>tce。</w:t>
      </w:r>
    </w:p>
    <w:p w14:paraId="34FF3336">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节能评价前后主要指标优化对比情况如下表所示。</w:t>
      </w:r>
    </w:p>
    <w:p w14:paraId="18655283">
      <w:pPr>
        <w:pStyle w:val="7"/>
        <w:spacing w:line="360" w:lineRule="auto"/>
        <w:ind w:firstLine="482"/>
        <w:jc w:val="center"/>
        <w:rPr>
          <w:rFonts w:ascii="Times New Roman" w:hAnsi="Times New Roman" w:eastAsia="宋体" w:cs="Times New Roman"/>
          <w:b/>
          <w:bCs/>
          <w:color w:val="000000" w:themeColor="text1"/>
          <w:sz w:val="24"/>
          <w:szCs w:val="24"/>
          <w:highlight w:val="none"/>
          <w14:textFill>
            <w14:solidFill>
              <w14:schemeClr w14:val="tx1"/>
            </w14:solidFill>
          </w14:textFill>
        </w:rPr>
      </w:pPr>
      <w:r>
        <w:rPr>
          <w:rFonts w:ascii="Times New Roman" w:hAnsi="Times New Roman" w:eastAsia="宋体" w:cs="Times New Roman"/>
          <w:b/>
          <w:color w:val="000000" w:themeColor="text1"/>
          <w:sz w:val="24"/>
          <w:szCs w:val="24"/>
          <w:highlight w:val="none"/>
          <w14:textFill>
            <w14:solidFill>
              <w14:schemeClr w14:val="tx1"/>
            </w14:solidFill>
          </w14:textFill>
        </w:rPr>
        <w:t>表</w:t>
      </w:r>
      <w:r>
        <w:rPr>
          <w:rFonts w:ascii="Times New Roman" w:hAnsi="Times New Roman" w:cs="Times New Roman"/>
          <w:b/>
          <w:color w:val="000000" w:themeColor="text1"/>
          <w:sz w:val="24"/>
          <w:szCs w:val="24"/>
          <w:highlight w:val="none"/>
          <w14:textFill>
            <w14:solidFill>
              <w14:schemeClr w14:val="tx1"/>
            </w14:solidFill>
          </w14:textFill>
        </w:rPr>
        <w:t>1-</w:t>
      </w:r>
      <w:r>
        <w:rPr>
          <w:rFonts w:hint="eastAsia" w:ascii="Times New Roman" w:hAnsi="Times New Roman" w:cs="Times New Roman"/>
          <w:b/>
          <w:color w:val="000000" w:themeColor="text1"/>
          <w:sz w:val="24"/>
          <w:szCs w:val="24"/>
          <w:highlight w:val="none"/>
          <w:lang w:val="en-US" w:eastAsia="zh-CN"/>
          <w14:textFill>
            <w14:solidFill>
              <w14:schemeClr w14:val="tx1"/>
            </w14:solidFill>
          </w14:textFill>
        </w:rPr>
        <w:t>3</w:t>
      </w:r>
      <w:r>
        <w:rPr>
          <w:rFonts w:ascii="Times New Roman" w:hAnsi="Times New Roman" w:cs="Times New Roman"/>
          <w:b/>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b/>
          <w:bCs/>
          <w:color w:val="000000" w:themeColor="text1"/>
          <w:sz w:val="24"/>
          <w:szCs w:val="24"/>
          <w:highlight w:val="none"/>
          <w14:textFill>
            <w14:solidFill>
              <w14:schemeClr w14:val="tx1"/>
            </w14:solidFill>
          </w14:textFill>
        </w:rPr>
        <w:t>指标优化对比表</w:t>
      </w:r>
    </w:p>
    <w:tbl>
      <w:tblPr>
        <w:tblStyle w:val="25"/>
        <w:tblW w:w="8305" w:type="dxa"/>
        <w:jc w:val="center"/>
        <w:tblLayout w:type="fixed"/>
        <w:tblCellMar>
          <w:top w:w="0" w:type="dxa"/>
          <w:left w:w="108" w:type="dxa"/>
          <w:bottom w:w="0" w:type="dxa"/>
          <w:right w:w="108" w:type="dxa"/>
        </w:tblCellMar>
      </w:tblPr>
      <w:tblGrid>
        <w:gridCol w:w="696"/>
        <w:gridCol w:w="726"/>
        <w:gridCol w:w="2162"/>
        <w:gridCol w:w="1020"/>
        <w:gridCol w:w="1107"/>
        <w:gridCol w:w="1416"/>
        <w:gridCol w:w="1178"/>
      </w:tblGrid>
      <w:tr w14:paraId="067363B9">
        <w:tblPrEx>
          <w:tblCellMar>
            <w:top w:w="0" w:type="dxa"/>
            <w:left w:w="108" w:type="dxa"/>
            <w:bottom w:w="0" w:type="dxa"/>
            <w:right w:w="108" w:type="dxa"/>
          </w:tblCellMar>
        </w:tblPrEx>
        <w:trPr>
          <w:trHeight w:val="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7A18">
            <w:pPr>
              <w:widowControl/>
              <w:jc w:val="center"/>
              <w:textAlignment w:val="center"/>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kern w:val="0"/>
                <w:sz w:val="24"/>
                <w:highlight w:val="none"/>
                <w:lang w:bidi="ar"/>
                <w14:textFill>
                  <w14:solidFill>
                    <w14:schemeClr w14:val="tx1"/>
                  </w14:solidFill>
                </w14:textFill>
              </w:rPr>
              <w:t>序号</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B177">
            <w:pPr>
              <w:widowControl/>
              <w:jc w:val="center"/>
              <w:textAlignment w:val="center"/>
              <w:rPr>
                <w:rFonts w:ascii="Times New Roman" w:hAnsi="Times New Roman" w:cs="Times New Roman"/>
                <w:color w:val="000000" w:themeColor="text1"/>
                <w:kern w:val="0"/>
                <w:sz w:val="24"/>
                <w:highlight w:val="none"/>
                <w:lang w:bidi="ar"/>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类别</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EAF3">
            <w:pPr>
              <w:jc w:val="center"/>
              <w:rPr>
                <w:rFonts w:hint="eastAsia" w:ascii="Times New Roman" w:hAnsi="Times New Roman" w:eastAsia="宋体" w:cs="Times New Roman"/>
                <w:color w:val="000000" w:themeColor="text1"/>
                <w:sz w:val="24"/>
                <w:highlight w:val="none"/>
                <w:lang w:eastAsia="zh-CN"/>
                <w14:textFill>
                  <w14:solidFill>
                    <w14:schemeClr w14:val="tx1"/>
                  </w14:solidFill>
                </w14:textFill>
              </w:rPr>
            </w:pPr>
            <w:r>
              <w:rPr>
                <w:rFonts w:hint="eastAsia" w:ascii="Times New Roman" w:hAnsi="Times New Roman" w:cs="Times New Roman"/>
                <w:color w:val="000000" w:themeColor="text1"/>
                <w:sz w:val="24"/>
                <w:highlight w:val="none"/>
                <w:lang w:eastAsia="zh-CN"/>
                <w14:textFill>
                  <w14:solidFill>
                    <w14:schemeClr w14:val="tx1"/>
                  </w14:solidFill>
                </w14:textFill>
              </w:rPr>
              <w:t>名称</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2148">
            <w:pPr>
              <w:widowControl/>
              <w:jc w:val="center"/>
              <w:textAlignment w:val="center"/>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kern w:val="0"/>
                <w:sz w:val="24"/>
                <w:highlight w:val="none"/>
                <w:lang w:bidi="ar"/>
                <w14:textFill>
                  <w14:solidFill>
                    <w14:schemeClr w14:val="tx1"/>
                  </w14:solidFill>
                </w14:textFill>
              </w:rPr>
              <w:t>单位</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97C0">
            <w:pPr>
              <w:widowControl/>
              <w:jc w:val="center"/>
              <w:textAlignment w:val="center"/>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kern w:val="0"/>
                <w:sz w:val="24"/>
                <w:highlight w:val="none"/>
                <w:lang w:bidi="ar"/>
                <w14:textFill>
                  <w14:solidFill>
                    <w14:schemeClr w14:val="tx1"/>
                  </w14:solidFill>
                </w14:textFill>
              </w:rPr>
              <w:t>节能评价前</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3BA6">
            <w:pPr>
              <w:widowControl/>
              <w:jc w:val="center"/>
              <w:textAlignment w:val="center"/>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kern w:val="0"/>
                <w:sz w:val="24"/>
                <w:highlight w:val="none"/>
                <w:lang w:bidi="ar"/>
                <w14:textFill>
                  <w14:solidFill>
                    <w14:schemeClr w14:val="tx1"/>
                  </w14:solidFill>
                </w14:textFill>
              </w:rPr>
              <w:t>节能评价后</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3900">
            <w:pPr>
              <w:widowControl/>
              <w:jc w:val="center"/>
              <w:textAlignment w:val="center"/>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变化情况</w:t>
            </w:r>
          </w:p>
        </w:tc>
      </w:tr>
      <w:tr w14:paraId="0F4FC79B">
        <w:tblPrEx>
          <w:tblCellMar>
            <w:top w:w="0" w:type="dxa"/>
            <w:left w:w="108" w:type="dxa"/>
            <w:bottom w:w="0" w:type="dxa"/>
            <w:right w:w="108" w:type="dxa"/>
          </w:tblCellMar>
        </w:tblPrEx>
        <w:trPr>
          <w:trHeight w:val="57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36483">
            <w:pPr>
              <w:widowControl/>
              <w:jc w:val="center"/>
              <w:textAlignment w:val="center"/>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kern w:val="0"/>
                <w:sz w:val="24"/>
                <w:highlight w:val="none"/>
                <w:lang w:bidi="ar"/>
                <w14:textFill>
                  <w14:solidFill>
                    <w14:schemeClr w14:val="tx1"/>
                  </w14:solidFill>
                </w14:textFill>
              </w:rPr>
              <w:t>1</w:t>
            </w:r>
          </w:p>
        </w:tc>
        <w:tc>
          <w:tcPr>
            <w:tcW w:w="437" w:type="pct"/>
            <w:vMerge w:val="restart"/>
            <w:tcBorders>
              <w:top w:val="single" w:color="000000" w:sz="4" w:space="0"/>
              <w:left w:val="single" w:color="000000" w:sz="4" w:space="0"/>
              <w:right w:val="single" w:color="000000" w:sz="4" w:space="0"/>
            </w:tcBorders>
            <w:shd w:val="clear" w:color="auto" w:fill="auto"/>
            <w:vAlign w:val="center"/>
          </w:tcPr>
          <w:p w14:paraId="7F7A8094">
            <w:pPr>
              <w:widowControl/>
              <w:jc w:val="center"/>
              <w:textAlignment w:val="center"/>
              <w:rPr>
                <w:rFonts w:ascii="Times New Roman" w:hAnsi="Times New Roman" w:cs="Times New Roman"/>
                <w:color w:val="000000" w:themeColor="text1"/>
                <w:kern w:val="0"/>
                <w:sz w:val="24"/>
                <w:highlight w:val="none"/>
                <w:lang w:bidi="ar"/>
                <w14:textFill>
                  <w14:solidFill>
                    <w14:schemeClr w14:val="tx1"/>
                  </w14:solidFill>
                </w14:textFill>
              </w:rPr>
            </w:pPr>
            <w:r>
              <w:rPr>
                <w:rFonts w:ascii="Times New Roman" w:hAnsi="Times New Roman" w:cs="Times New Roman"/>
                <w:color w:val="000000" w:themeColor="text1"/>
                <w:kern w:val="0"/>
                <w:sz w:val="24"/>
                <w:highlight w:val="none"/>
                <w:lang w:bidi="ar"/>
                <w14:textFill>
                  <w14:solidFill>
                    <w14:schemeClr w14:val="tx1"/>
                  </w14:solidFill>
                </w14:textFill>
              </w:rPr>
              <w:t>能源消费情况</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1B4DC">
            <w:pPr>
              <w:widowControl/>
              <w:jc w:val="center"/>
              <w:textAlignment w:val="center"/>
              <w:rPr>
                <w:rFonts w:hint="eastAsia" w:ascii="Times New Roman" w:hAnsi="Times New Roman" w:eastAsia="宋体" w:cs="Times New Roman"/>
                <w:color w:val="000000" w:themeColor="text1"/>
                <w:sz w:val="24"/>
                <w:highlight w:val="none"/>
                <w:lang w:eastAsia="zh-CN"/>
                <w14:textFill>
                  <w14:solidFill>
                    <w14:schemeClr w14:val="tx1"/>
                  </w14:solidFill>
                </w14:textFill>
              </w:rPr>
            </w:pPr>
            <w:r>
              <w:rPr>
                <w:rFonts w:ascii="Times New Roman" w:hAnsi="Times New Roman" w:cs="Times New Roman"/>
                <w:color w:val="000000" w:themeColor="text1"/>
                <w:kern w:val="0"/>
                <w:sz w:val="24"/>
                <w:highlight w:val="none"/>
                <w:lang w:bidi="ar"/>
                <w14:textFill>
                  <w14:solidFill>
                    <w14:schemeClr w14:val="tx1"/>
                  </w14:solidFill>
                </w14:textFill>
              </w:rPr>
              <w:t>年综合能源消费量</w:t>
            </w:r>
            <w:r>
              <w:rPr>
                <w:rFonts w:hint="eastAsia" w:ascii="Times New Roman" w:hAnsi="Times New Roman" w:cs="Times New Roman"/>
                <w:color w:val="000000" w:themeColor="text1"/>
                <w:kern w:val="0"/>
                <w:sz w:val="24"/>
                <w:highlight w:val="none"/>
                <w:lang w:eastAsia="zh-CN" w:bidi="ar"/>
                <w14:textFill>
                  <w14:solidFill>
                    <w14:schemeClr w14:val="tx1"/>
                  </w14:solidFill>
                </w14:textFill>
              </w:rPr>
              <w:t>（</w:t>
            </w:r>
            <w:r>
              <w:rPr>
                <w:rFonts w:ascii="Times New Roman" w:hAnsi="Times New Roman" w:cs="Times New Roman"/>
                <w:color w:val="000000" w:themeColor="text1"/>
                <w:kern w:val="0"/>
                <w:sz w:val="24"/>
                <w:highlight w:val="none"/>
                <w:lang w:bidi="ar"/>
                <w14:textFill>
                  <w14:solidFill>
                    <w14:schemeClr w14:val="tx1"/>
                  </w14:solidFill>
                </w14:textFill>
              </w:rPr>
              <w:t>当量值</w:t>
            </w:r>
            <w:r>
              <w:rPr>
                <w:rFonts w:hint="eastAsia" w:ascii="Times New Roman" w:hAnsi="Times New Roman" w:cs="Times New Roman"/>
                <w:color w:val="000000" w:themeColor="text1"/>
                <w:kern w:val="0"/>
                <w:sz w:val="24"/>
                <w:highlight w:val="none"/>
                <w:lang w:eastAsia="zh-CN" w:bidi="ar"/>
                <w14:textFill>
                  <w14:solidFill>
                    <w14:schemeClr w14:val="tx1"/>
                  </w14:solidFill>
                </w14:textFill>
              </w:rPr>
              <w:t>）</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D78F6">
            <w:pPr>
              <w:widowControl/>
              <w:jc w:val="center"/>
              <w:textAlignment w:val="center"/>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kern w:val="0"/>
                <w:sz w:val="24"/>
                <w:highlight w:val="none"/>
                <w:lang w:bidi="ar"/>
                <w14:textFill>
                  <w14:solidFill>
                    <w14:schemeClr w14:val="tx1"/>
                  </w14:solidFill>
                </w14:textFill>
              </w:rPr>
              <w:t>tce</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7954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6516.73</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0E46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5677.13 </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650B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-12.88%</w:t>
            </w:r>
          </w:p>
        </w:tc>
      </w:tr>
      <w:tr w14:paraId="29EA7207">
        <w:tblPrEx>
          <w:tblCellMar>
            <w:top w:w="0" w:type="dxa"/>
            <w:left w:w="108" w:type="dxa"/>
            <w:bottom w:w="0" w:type="dxa"/>
            <w:right w:w="108" w:type="dxa"/>
          </w:tblCellMar>
        </w:tblPrEx>
        <w:trPr>
          <w:trHeight w:val="57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8AFF9">
            <w:pPr>
              <w:widowControl/>
              <w:jc w:val="center"/>
              <w:textAlignment w:val="center"/>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kern w:val="0"/>
                <w:sz w:val="24"/>
                <w:highlight w:val="none"/>
                <w:lang w:bidi="ar"/>
                <w14:textFill>
                  <w14:solidFill>
                    <w14:schemeClr w14:val="tx1"/>
                  </w14:solidFill>
                </w14:textFill>
              </w:rPr>
              <w:t>2</w:t>
            </w:r>
          </w:p>
        </w:tc>
        <w:tc>
          <w:tcPr>
            <w:tcW w:w="437" w:type="pct"/>
            <w:vMerge w:val="continue"/>
            <w:tcBorders>
              <w:left w:val="single" w:color="000000" w:sz="4" w:space="0"/>
              <w:right w:val="single" w:color="000000" w:sz="4" w:space="0"/>
            </w:tcBorders>
            <w:shd w:val="clear" w:color="auto" w:fill="auto"/>
            <w:vAlign w:val="center"/>
          </w:tcPr>
          <w:p w14:paraId="29B9A7BE">
            <w:pPr>
              <w:widowControl/>
              <w:jc w:val="center"/>
              <w:textAlignment w:val="center"/>
              <w:rPr>
                <w:rFonts w:ascii="Times New Roman" w:hAnsi="Times New Roman" w:cs="Times New Roman"/>
                <w:color w:val="000000" w:themeColor="text1"/>
                <w:kern w:val="0"/>
                <w:sz w:val="24"/>
                <w:highlight w:val="none"/>
                <w:lang w:bidi="ar"/>
                <w14:textFill>
                  <w14:solidFill>
                    <w14:schemeClr w14:val="tx1"/>
                  </w14:solidFill>
                </w14:textFill>
              </w:rPr>
            </w:pP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36A58">
            <w:pPr>
              <w:widowControl/>
              <w:jc w:val="center"/>
              <w:textAlignment w:val="center"/>
              <w:rPr>
                <w:rFonts w:hint="eastAsia" w:ascii="Times New Roman" w:hAnsi="Times New Roman" w:eastAsia="宋体" w:cs="Times New Roman"/>
                <w:color w:val="000000" w:themeColor="text1"/>
                <w:sz w:val="24"/>
                <w:highlight w:val="none"/>
                <w:lang w:eastAsia="zh-CN"/>
                <w14:textFill>
                  <w14:solidFill>
                    <w14:schemeClr w14:val="tx1"/>
                  </w14:solidFill>
                </w14:textFill>
              </w:rPr>
            </w:pPr>
            <w:r>
              <w:rPr>
                <w:rFonts w:ascii="Times New Roman" w:hAnsi="Times New Roman" w:cs="Times New Roman"/>
                <w:color w:val="000000" w:themeColor="text1"/>
                <w:kern w:val="0"/>
                <w:sz w:val="24"/>
                <w:highlight w:val="none"/>
                <w:lang w:bidi="ar"/>
                <w14:textFill>
                  <w14:solidFill>
                    <w14:schemeClr w14:val="tx1"/>
                  </w14:solidFill>
                </w14:textFill>
              </w:rPr>
              <w:t>年综合能源消费量</w:t>
            </w:r>
            <w:r>
              <w:rPr>
                <w:rFonts w:hint="eastAsia" w:ascii="Times New Roman" w:hAnsi="Times New Roman" w:cs="Times New Roman"/>
                <w:color w:val="000000" w:themeColor="text1"/>
                <w:kern w:val="0"/>
                <w:sz w:val="24"/>
                <w:highlight w:val="none"/>
                <w:lang w:eastAsia="zh-CN" w:bidi="ar"/>
                <w14:textFill>
                  <w14:solidFill>
                    <w14:schemeClr w14:val="tx1"/>
                  </w14:solidFill>
                </w14:textFill>
              </w:rPr>
              <w:t>（</w:t>
            </w:r>
            <w:r>
              <w:rPr>
                <w:rFonts w:ascii="Times New Roman" w:hAnsi="Times New Roman" w:cs="Times New Roman"/>
                <w:color w:val="000000" w:themeColor="text1"/>
                <w:kern w:val="0"/>
                <w:sz w:val="24"/>
                <w:highlight w:val="none"/>
                <w:lang w:bidi="ar"/>
                <w14:textFill>
                  <w14:solidFill>
                    <w14:schemeClr w14:val="tx1"/>
                  </w14:solidFill>
                </w14:textFill>
              </w:rPr>
              <w:t>等价值</w:t>
            </w:r>
            <w:r>
              <w:rPr>
                <w:rFonts w:hint="eastAsia" w:ascii="Times New Roman" w:hAnsi="Times New Roman" w:cs="Times New Roman"/>
                <w:color w:val="000000" w:themeColor="text1"/>
                <w:kern w:val="0"/>
                <w:sz w:val="24"/>
                <w:highlight w:val="none"/>
                <w:lang w:eastAsia="zh-CN" w:bidi="ar"/>
                <w14:textFill>
                  <w14:solidFill>
                    <w14:schemeClr w14:val="tx1"/>
                  </w14:solidFill>
                </w14:textFill>
              </w:rPr>
              <w:t>）</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19BB">
            <w:pPr>
              <w:widowControl/>
              <w:jc w:val="center"/>
              <w:textAlignment w:val="center"/>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kern w:val="0"/>
                <w:sz w:val="24"/>
                <w:highlight w:val="none"/>
                <w:lang w:bidi="ar"/>
                <w14:textFill>
                  <w14:solidFill>
                    <w14:schemeClr w14:val="tx1"/>
                  </w14:solidFill>
                </w14:textFill>
              </w:rPr>
              <w:t>tce</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DE0D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9595.26</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26D3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7559.45 </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477B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-21.22%</w:t>
            </w:r>
          </w:p>
        </w:tc>
      </w:tr>
      <w:tr w14:paraId="69633FE5">
        <w:tblPrEx>
          <w:tblCellMar>
            <w:top w:w="0" w:type="dxa"/>
            <w:left w:w="108" w:type="dxa"/>
            <w:bottom w:w="0" w:type="dxa"/>
            <w:right w:w="108" w:type="dxa"/>
          </w:tblCellMar>
        </w:tblPrEx>
        <w:trPr>
          <w:trHeight w:val="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1B91F">
            <w:pPr>
              <w:widowControl/>
              <w:jc w:val="center"/>
              <w:textAlignment w:val="center"/>
              <w:rPr>
                <w:rFonts w:hint="eastAsia"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kern w:val="0"/>
                <w:sz w:val="24"/>
                <w:highlight w:val="none"/>
                <w:lang w:eastAsia="zh-CN" w:bidi="ar"/>
                <w14:textFill>
                  <w14:solidFill>
                    <w14:schemeClr w14:val="tx1"/>
                  </w14:solidFill>
                </w14:textFill>
              </w:rPr>
              <w:t>3</w:t>
            </w:r>
          </w:p>
        </w:tc>
        <w:tc>
          <w:tcPr>
            <w:tcW w:w="437" w:type="pct"/>
            <w:vMerge w:val="continue"/>
            <w:tcBorders>
              <w:left w:val="single" w:color="000000" w:sz="4" w:space="0"/>
              <w:bottom w:val="single" w:color="000000" w:sz="4" w:space="0"/>
              <w:right w:val="single" w:color="000000" w:sz="4" w:space="0"/>
            </w:tcBorders>
            <w:shd w:val="clear" w:color="auto" w:fill="auto"/>
            <w:vAlign w:val="center"/>
          </w:tcPr>
          <w:p w14:paraId="5F549526">
            <w:pPr>
              <w:widowControl/>
              <w:jc w:val="center"/>
              <w:textAlignment w:val="center"/>
              <w:rPr>
                <w:rFonts w:hint="eastAsia" w:ascii="Times New Roman" w:hAnsi="Times New Roman" w:cs="Times New Roman"/>
                <w:color w:val="000000" w:themeColor="text1"/>
                <w:kern w:val="0"/>
                <w:sz w:val="24"/>
                <w:highlight w:val="none"/>
                <w:lang w:eastAsia="zh-CN" w:bidi="ar"/>
                <w14:textFill>
                  <w14:solidFill>
                    <w14:schemeClr w14:val="tx1"/>
                  </w14:solidFill>
                </w14:textFill>
              </w:rPr>
            </w:pP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47AAE">
            <w:pPr>
              <w:widowControl/>
              <w:jc w:val="center"/>
              <w:textAlignment w:val="center"/>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kern w:val="0"/>
                <w:sz w:val="24"/>
                <w:highlight w:val="none"/>
                <w:lang w:bidi="ar"/>
                <w14:textFill>
                  <w14:solidFill>
                    <w14:schemeClr w14:val="tx1"/>
                  </w14:solidFill>
                </w14:textFill>
              </w:rPr>
              <w:t>能源消费量电力</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DF1FC">
            <w:pPr>
              <w:widowControl/>
              <w:jc w:val="center"/>
              <w:textAlignment w:val="center"/>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kern w:val="0"/>
                <w:sz w:val="24"/>
                <w:highlight w:val="none"/>
                <w:lang w:bidi="ar"/>
                <w14:textFill>
                  <w14:solidFill>
                    <w14:schemeClr w14:val="tx1"/>
                  </w14:solidFill>
                </w14:textFill>
              </w:rPr>
              <w:t>万kWh</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3593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1758.15</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6194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1075.00 </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AB92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-38.86%</w:t>
            </w:r>
          </w:p>
        </w:tc>
      </w:tr>
      <w:tr w14:paraId="7EF3A7D4">
        <w:tblPrEx>
          <w:tblCellMar>
            <w:top w:w="0" w:type="dxa"/>
            <w:left w:w="108" w:type="dxa"/>
            <w:bottom w:w="0" w:type="dxa"/>
            <w:right w:w="108" w:type="dxa"/>
          </w:tblCellMar>
        </w:tblPrEx>
        <w:trPr>
          <w:trHeight w:val="265"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47FE2">
            <w:pPr>
              <w:widowControl/>
              <w:jc w:val="center"/>
              <w:textAlignment w:val="center"/>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kern w:val="0"/>
                <w:sz w:val="24"/>
                <w:highlight w:val="none"/>
                <w:lang w:bidi="ar"/>
                <w14:textFill>
                  <w14:solidFill>
                    <w14:schemeClr w14:val="tx1"/>
                  </w14:solidFill>
                </w14:textFill>
              </w:rPr>
              <w:t>1</w:t>
            </w:r>
          </w:p>
        </w:tc>
        <w:tc>
          <w:tcPr>
            <w:tcW w:w="437" w:type="pct"/>
            <w:vMerge w:val="restart"/>
            <w:tcBorders>
              <w:top w:val="single" w:color="000000" w:sz="4" w:space="0"/>
              <w:left w:val="single" w:color="000000" w:sz="4" w:space="0"/>
              <w:right w:val="single" w:color="000000" w:sz="4" w:space="0"/>
            </w:tcBorders>
            <w:shd w:val="clear" w:color="auto" w:fill="auto"/>
            <w:vAlign w:val="center"/>
          </w:tcPr>
          <w:p w14:paraId="66D8EB28">
            <w:pPr>
              <w:widowControl/>
              <w:jc w:val="center"/>
              <w:textAlignment w:val="center"/>
              <w:rPr>
                <w:rFonts w:ascii="Times New Roman" w:hAnsi="Times New Roman" w:cs="Times New Roman"/>
                <w:color w:val="000000" w:themeColor="text1"/>
                <w:kern w:val="0"/>
                <w:sz w:val="24"/>
                <w:highlight w:val="none"/>
                <w:lang w:bidi="ar"/>
                <w14:textFill>
                  <w14:solidFill>
                    <w14:schemeClr w14:val="tx1"/>
                  </w14:solidFill>
                </w14:textFill>
              </w:rPr>
            </w:pPr>
            <w:r>
              <w:rPr>
                <w:rFonts w:ascii="Times New Roman" w:hAnsi="Times New Roman" w:cs="Times New Roman"/>
                <w:color w:val="000000" w:themeColor="text1"/>
                <w:kern w:val="0"/>
                <w:sz w:val="24"/>
                <w:highlight w:val="none"/>
                <w:lang w:bidi="ar"/>
                <w14:textFill>
                  <w14:solidFill>
                    <w14:schemeClr w14:val="tx1"/>
                  </w14:solidFill>
                </w14:textFill>
              </w:rPr>
              <w:t>主要能效指标</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D6A21">
            <w:pPr>
              <w:widowControl/>
              <w:jc w:val="center"/>
              <w:textAlignment w:val="center"/>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kern w:val="0"/>
                <w:sz w:val="24"/>
                <w:highlight w:val="none"/>
                <w:lang w:bidi="ar"/>
                <w14:textFill>
                  <w14:solidFill>
                    <w14:schemeClr w14:val="tx1"/>
                  </w14:solidFill>
                </w14:textFill>
              </w:rPr>
              <w:t>单位建筑面积综合能耗</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7F617">
            <w:pPr>
              <w:widowControl/>
              <w:jc w:val="center"/>
              <w:textAlignment w:val="center"/>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kern w:val="0"/>
                <w:sz w:val="24"/>
                <w:highlight w:val="none"/>
                <w:lang w:bidi="ar"/>
                <w14:textFill>
                  <w14:solidFill>
                    <w14:schemeClr w14:val="tx1"/>
                  </w14:solidFill>
                </w14:textFill>
              </w:rPr>
              <w:t>kgce/m²</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BE82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53.63</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FD59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46.72 </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F286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-12.88%</w:t>
            </w:r>
          </w:p>
        </w:tc>
      </w:tr>
      <w:tr w14:paraId="4C07C1B6">
        <w:tblPrEx>
          <w:tblCellMar>
            <w:top w:w="0" w:type="dxa"/>
            <w:left w:w="108" w:type="dxa"/>
            <w:bottom w:w="0" w:type="dxa"/>
            <w:right w:w="108" w:type="dxa"/>
          </w:tblCellMar>
        </w:tblPrEx>
        <w:trPr>
          <w:trHeight w:val="30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FE74">
            <w:pPr>
              <w:widowControl/>
              <w:jc w:val="center"/>
              <w:textAlignment w:val="center"/>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kern w:val="0"/>
                <w:sz w:val="24"/>
                <w:highlight w:val="none"/>
                <w:lang w:bidi="ar"/>
                <w14:textFill>
                  <w14:solidFill>
                    <w14:schemeClr w14:val="tx1"/>
                  </w14:solidFill>
                </w14:textFill>
              </w:rPr>
              <w:t>2</w:t>
            </w:r>
          </w:p>
        </w:tc>
        <w:tc>
          <w:tcPr>
            <w:tcW w:w="437" w:type="pct"/>
            <w:vMerge w:val="continue"/>
            <w:tcBorders>
              <w:left w:val="single" w:color="000000" w:sz="4" w:space="0"/>
              <w:bottom w:val="single" w:color="000000" w:sz="4" w:space="0"/>
              <w:right w:val="single" w:color="000000" w:sz="4" w:space="0"/>
            </w:tcBorders>
            <w:shd w:val="clear" w:color="auto" w:fill="auto"/>
            <w:vAlign w:val="center"/>
          </w:tcPr>
          <w:p w14:paraId="335C267A">
            <w:pPr>
              <w:widowControl/>
              <w:jc w:val="center"/>
              <w:textAlignment w:val="center"/>
              <w:rPr>
                <w:rFonts w:ascii="Times New Roman" w:hAnsi="Times New Roman" w:cs="Times New Roman"/>
                <w:color w:val="000000" w:themeColor="text1"/>
                <w:kern w:val="0"/>
                <w:sz w:val="24"/>
                <w:highlight w:val="none"/>
                <w:lang w:bidi="ar"/>
                <w14:textFill>
                  <w14:solidFill>
                    <w14:schemeClr w14:val="tx1"/>
                  </w14:solidFill>
                </w14:textFill>
              </w:rPr>
            </w:pP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157E3">
            <w:pPr>
              <w:widowControl/>
              <w:jc w:val="center"/>
              <w:textAlignment w:val="center"/>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kern w:val="0"/>
                <w:sz w:val="24"/>
                <w:highlight w:val="none"/>
                <w:lang w:bidi="ar"/>
                <w14:textFill>
                  <w14:solidFill>
                    <w14:schemeClr w14:val="tx1"/>
                  </w14:solidFill>
                </w14:textFill>
              </w:rPr>
              <w:t>单位建筑面积电耗</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BBE43">
            <w:pPr>
              <w:widowControl/>
              <w:jc w:val="center"/>
              <w:textAlignment w:val="center"/>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kern w:val="0"/>
                <w:sz w:val="24"/>
                <w:highlight w:val="none"/>
                <w:lang w:bidi="ar"/>
                <w14:textFill>
                  <w14:solidFill>
                    <w14:schemeClr w14:val="tx1"/>
                  </w14:solidFill>
                </w14:textFill>
              </w:rPr>
              <w:t>kWh/m²</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9092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144.70</w:t>
            </w:r>
          </w:p>
        </w:tc>
        <w:tc>
          <w:tcPr>
            <w:tcW w:w="8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80A3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88.47 </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AE28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-38.86%</w:t>
            </w:r>
          </w:p>
        </w:tc>
      </w:tr>
    </w:tbl>
    <w:p w14:paraId="3DC086A5">
      <w:pPr>
        <w:rPr>
          <w:rFonts w:ascii="Times New Roman" w:hAnsi="Times New Roman" w:cs="Times New Roman"/>
          <w:b/>
          <w:bCs/>
          <w:color w:val="000000" w:themeColor="text1"/>
          <w:sz w:val="24"/>
          <w:highlight w:val="none"/>
          <w14:textFill>
            <w14:solidFill>
              <w14:schemeClr w14:val="tx1"/>
            </w14:solidFill>
          </w14:textFill>
        </w:rPr>
      </w:pPr>
    </w:p>
    <w:p w14:paraId="4A126C67">
      <w:pPr>
        <w:adjustRightInd w:val="0"/>
        <w:snapToGrid w:val="0"/>
        <w:spacing w:line="360" w:lineRule="auto"/>
        <w:ind w:firstLine="562" w:firstLineChars="200"/>
        <w:rPr>
          <w:rFonts w:ascii="Times New Roman" w:hAnsi="Times New Roman" w:cs="Times New Roman"/>
          <w:b/>
          <w:bCs/>
          <w:color w:val="000000" w:themeColor="text1"/>
          <w:sz w:val="28"/>
          <w:szCs w:val="28"/>
          <w:highlight w:val="none"/>
          <w14:textFill>
            <w14:solidFill>
              <w14:schemeClr w14:val="tx1"/>
            </w14:solidFill>
          </w14:textFill>
        </w:rPr>
      </w:pPr>
      <w:r>
        <w:rPr>
          <w:rFonts w:ascii="Times New Roman" w:hAnsi="Times New Roman" w:cs="Times New Roman"/>
          <w:b/>
          <w:bCs/>
          <w:color w:val="000000" w:themeColor="text1"/>
          <w:sz w:val="28"/>
          <w:szCs w:val="28"/>
          <w:highlight w:val="none"/>
          <w14:textFill>
            <w14:solidFill>
              <w14:schemeClr w14:val="tx1"/>
            </w14:solidFill>
          </w14:textFill>
        </w:rPr>
        <w:t>3、建设方案调整情况</w:t>
      </w:r>
    </w:p>
    <w:p w14:paraId="15D08420">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项目建设方案调整情况详见表1-</w:t>
      </w:r>
      <w:r>
        <w:rPr>
          <w:rFonts w:hint="eastAsia" w:ascii="Times New Roman" w:hAnsi="Times New Roman" w:cs="Times New Roman"/>
          <w:color w:val="000000" w:themeColor="text1"/>
          <w:sz w:val="28"/>
          <w:szCs w:val="28"/>
          <w:highlight w:val="none"/>
          <w:lang w:val="en-US" w:eastAsia="zh-CN"/>
          <w14:textFill>
            <w14:solidFill>
              <w14:schemeClr w14:val="tx1"/>
            </w14:solidFill>
          </w14:textFill>
        </w:rPr>
        <w:t>4</w:t>
      </w:r>
      <w:r>
        <w:rPr>
          <w:rFonts w:ascii="Times New Roman" w:hAnsi="Times New Roman" w:cs="Times New Roman"/>
          <w:color w:val="000000" w:themeColor="text1"/>
          <w:sz w:val="28"/>
          <w:szCs w:val="28"/>
          <w:highlight w:val="none"/>
          <w14:textFill>
            <w14:solidFill>
              <w14:schemeClr w14:val="tx1"/>
            </w14:solidFill>
          </w14:textFill>
        </w:rPr>
        <w:t>。</w:t>
      </w:r>
    </w:p>
    <w:p w14:paraId="558A37D9">
      <w:pPr>
        <w:pStyle w:val="7"/>
        <w:spacing w:line="360" w:lineRule="auto"/>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eastAsia="宋体" w:cs="Times New Roman"/>
          <w:b/>
          <w:color w:val="000000" w:themeColor="text1"/>
          <w:sz w:val="24"/>
          <w:szCs w:val="24"/>
          <w:highlight w:val="none"/>
          <w14:textFill>
            <w14:solidFill>
              <w14:schemeClr w14:val="tx1"/>
            </w14:solidFill>
          </w14:textFill>
        </w:rPr>
        <w:t>表</w:t>
      </w:r>
      <w:r>
        <w:rPr>
          <w:rFonts w:ascii="Times New Roman" w:hAnsi="Times New Roman" w:cs="Times New Roman"/>
          <w:b/>
          <w:color w:val="000000" w:themeColor="text1"/>
          <w:sz w:val="24"/>
          <w:szCs w:val="24"/>
          <w:highlight w:val="none"/>
          <w14:textFill>
            <w14:solidFill>
              <w14:schemeClr w14:val="tx1"/>
            </w14:solidFill>
          </w14:textFill>
        </w:rPr>
        <w:t>1-</w:t>
      </w:r>
      <w:r>
        <w:rPr>
          <w:rFonts w:hint="eastAsia" w:ascii="Times New Roman" w:hAnsi="Times New Roman" w:cs="Times New Roman"/>
          <w:b/>
          <w:color w:val="000000" w:themeColor="text1"/>
          <w:sz w:val="24"/>
          <w:szCs w:val="24"/>
          <w:highlight w:val="none"/>
          <w:lang w:val="en-US" w:eastAsia="zh-CN"/>
          <w14:textFill>
            <w14:solidFill>
              <w14:schemeClr w14:val="tx1"/>
            </w14:solidFill>
          </w14:textFill>
        </w:rPr>
        <w:t>4</w:t>
      </w:r>
      <w:r>
        <w:rPr>
          <w:rFonts w:ascii="Times New Roman" w:hAnsi="Times New Roman" w:cs="Times New Roman"/>
          <w:b/>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b/>
          <w:bCs/>
          <w:color w:val="000000" w:themeColor="text1"/>
          <w:sz w:val="24"/>
          <w:szCs w:val="24"/>
          <w:highlight w:val="none"/>
          <w14:textFill>
            <w14:solidFill>
              <w14:schemeClr w14:val="tx1"/>
            </w14:solidFill>
          </w14:textFill>
        </w:rPr>
        <w:t>建设方案调整情况表</w:t>
      </w:r>
    </w:p>
    <w:tbl>
      <w:tblPr>
        <w:tblStyle w:val="25"/>
        <w:tblW w:w="8305" w:type="dxa"/>
        <w:jc w:val="center"/>
        <w:tblLayout w:type="autofit"/>
        <w:tblCellMar>
          <w:top w:w="0" w:type="dxa"/>
          <w:left w:w="108" w:type="dxa"/>
          <w:bottom w:w="0" w:type="dxa"/>
          <w:right w:w="108" w:type="dxa"/>
        </w:tblCellMar>
      </w:tblPr>
      <w:tblGrid>
        <w:gridCol w:w="705"/>
        <w:gridCol w:w="708"/>
        <w:gridCol w:w="1276"/>
        <w:gridCol w:w="3387"/>
        <w:gridCol w:w="2229"/>
      </w:tblGrid>
      <w:tr w14:paraId="1909A74E">
        <w:tblPrEx>
          <w:tblCellMar>
            <w:top w:w="0" w:type="dxa"/>
            <w:left w:w="108" w:type="dxa"/>
            <w:bottom w:w="0" w:type="dxa"/>
            <w:right w:w="108" w:type="dxa"/>
          </w:tblCellMar>
        </w:tblPrEx>
        <w:trPr>
          <w:trHeight w:val="397" w:hRule="atLeast"/>
          <w:tblHeader/>
          <w:jc w:val="center"/>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05896">
            <w:pPr>
              <w:widowControl/>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类型</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CDF1B">
            <w:pPr>
              <w:widowControl/>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序号</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CF283">
            <w:pPr>
              <w:widowControl/>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方案名称</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80168">
            <w:pPr>
              <w:widowControl/>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评价前方案概要</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FF94D">
            <w:pPr>
              <w:widowControl/>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评价后方案概要</w:t>
            </w:r>
          </w:p>
        </w:tc>
      </w:tr>
      <w:tr w14:paraId="5AC0335F">
        <w:tblPrEx>
          <w:tblCellMar>
            <w:top w:w="0" w:type="dxa"/>
            <w:left w:w="108" w:type="dxa"/>
            <w:bottom w:w="0" w:type="dxa"/>
            <w:right w:w="108" w:type="dxa"/>
          </w:tblCellMar>
        </w:tblPrEx>
        <w:trPr>
          <w:trHeight w:val="397" w:hRule="atLeast"/>
          <w:jc w:val="center"/>
        </w:trPr>
        <w:tc>
          <w:tcPr>
            <w:tcW w:w="4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C532A">
            <w:pPr>
              <w:widowControl/>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用能工艺</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1A519">
            <w:pPr>
              <w:widowControl/>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1</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54E62">
            <w:pPr>
              <w:widowControl/>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电气设计</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DC2FC">
            <w:pPr>
              <w:widowControl/>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变压器总装机容量为</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10000</w:t>
            </w:r>
            <w:r>
              <w:rPr>
                <w:rFonts w:ascii="Times New Roman" w:hAnsi="Times New Roman" w:cs="Times New Roman"/>
                <w:color w:val="000000" w:themeColor="text1"/>
                <w:kern w:val="0"/>
                <w:sz w:val="24"/>
                <w:highlight w:val="none"/>
                <w14:textFill>
                  <w14:solidFill>
                    <w14:schemeClr w14:val="tx1"/>
                  </w14:solidFill>
                </w14:textFill>
              </w:rPr>
              <w:t>kVA，预计共设置1处高压配电房，1处低压配电房，一处柴油发电机房，均满足规范限定值要求。</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4FC56">
            <w:pPr>
              <w:widowControl/>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电气负荷设计合理，变压器符合相关标准要求，采用该方案。</w:t>
            </w:r>
          </w:p>
        </w:tc>
      </w:tr>
      <w:tr w14:paraId="03375ACD">
        <w:tblPrEx>
          <w:tblCellMar>
            <w:top w:w="0" w:type="dxa"/>
            <w:left w:w="108" w:type="dxa"/>
            <w:bottom w:w="0" w:type="dxa"/>
            <w:right w:w="108" w:type="dxa"/>
          </w:tblCellMar>
        </w:tblPrEx>
        <w:trPr>
          <w:trHeight w:val="397" w:hRule="atLeast"/>
          <w:jc w:val="center"/>
        </w:trPr>
        <w:tc>
          <w:tcPr>
            <w:tcW w:w="425" w:type="pct"/>
            <w:vMerge w:val="continue"/>
            <w:tcBorders>
              <w:top w:val="single" w:color="000000" w:sz="4" w:space="0"/>
              <w:left w:val="single" w:color="000000" w:sz="4" w:space="0"/>
              <w:bottom w:val="single" w:color="000000" w:sz="4" w:space="0"/>
              <w:right w:val="single" w:color="000000" w:sz="4" w:space="0"/>
            </w:tcBorders>
            <w:vAlign w:val="center"/>
          </w:tcPr>
          <w:p w14:paraId="57AE2CBD">
            <w:pPr>
              <w:widowControl/>
              <w:jc w:val="left"/>
              <w:rPr>
                <w:rFonts w:ascii="Times New Roman" w:hAnsi="Times New Roman" w:cs="Times New Roman"/>
                <w:color w:val="000000" w:themeColor="text1"/>
                <w:kern w:val="0"/>
                <w:sz w:val="24"/>
                <w:highlight w:val="none"/>
                <w14:textFill>
                  <w14:solidFill>
                    <w14:schemeClr w14:val="tx1"/>
                  </w14:solidFill>
                </w14:textFill>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38993">
            <w:pPr>
              <w:widowControl/>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2</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DF641">
            <w:pPr>
              <w:widowControl/>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暖通设计</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70007">
            <w:pPr>
              <w:widowControl/>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本项目</w:t>
            </w: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办公、宿舍</w:t>
            </w:r>
            <w:r>
              <w:rPr>
                <w:rFonts w:ascii="Times New Roman" w:hAnsi="Times New Roman" w:cs="Times New Roman"/>
                <w:color w:val="000000" w:themeColor="text1"/>
                <w:kern w:val="0"/>
                <w:sz w:val="24"/>
                <w:highlight w:val="none"/>
                <w14:textFill>
                  <w14:solidFill>
                    <w14:schemeClr w14:val="tx1"/>
                  </w14:solidFill>
                </w14:textFill>
              </w:rPr>
              <w:t>采用</w:t>
            </w:r>
            <w:r>
              <w:rPr>
                <w:rFonts w:hint="eastAsia" w:ascii="Times New Roman" w:hAnsi="Times New Roman" w:cs="Times New Roman"/>
                <w:color w:val="000000" w:themeColor="text1"/>
                <w:kern w:val="0"/>
                <w:sz w:val="24"/>
                <w:highlight w:val="none"/>
                <w:lang w:eastAsia="zh-CN"/>
                <w14:textFill>
                  <w14:solidFill>
                    <w14:schemeClr w14:val="tx1"/>
                  </w14:solidFill>
                </w14:textFill>
              </w:rPr>
              <w:t>分体</w:t>
            </w:r>
            <w:r>
              <w:rPr>
                <w:rFonts w:ascii="Times New Roman" w:hAnsi="Times New Roman" w:cs="Times New Roman"/>
                <w:color w:val="000000" w:themeColor="text1"/>
                <w:kern w:val="0"/>
                <w:sz w:val="24"/>
                <w:highlight w:val="none"/>
                <w14:textFill>
                  <w14:solidFill>
                    <w14:schemeClr w14:val="tx1"/>
                  </w14:solidFill>
                </w14:textFill>
              </w:rPr>
              <w:t>空调器；部分电梯厅、公共卫生间、配电房、弱电机房均采用房间空调器；设计温度、湿度、通风、排烟均按标准设计。</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1B60A">
            <w:pPr>
              <w:widowControl/>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项目空调使用区域较为分散，采用分体式便于调节和管理。各参数的设计符合相关设计标准，采用该方案。</w:t>
            </w:r>
          </w:p>
        </w:tc>
      </w:tr>
      <w:tr w14:paraId="3167D0F9">
        <w:tblPrEx>
          <w:tblCellMar>
            <w:top w:w="0" w:type="dxa"/>
            <w:left w:w="108" w:type="dxa"/>
            <w:bottom w:w="0" w:type="dxa"/>
            <w:right w:w="108" w:type="dxa"/>
          </w:tblCellMar>
        </w:tblPrEx>
        <w:trPr>
          <w:trHeight w:val="397" w:hRule="atLeast"/>
          <w:jc w:val="center"/>
        </w:trPr>
        <w:tc>
          <w:tcPr>
            <w:tcW w:w="425" w:type="pct"/>
            <w:vMerge w:val="continue"/>
            <w:tcBorders>
              <w:top w:val="single" w:color="000000" w:sz="4" w:space="0"/>
              <w:left w:val="single" w:color="000000" w:sz="4" w:space="0"/>
              <w:bottom w:val="single" w:color="000000" w:sz="4" w:space="0"/>
              <w:right w:val="single" w:color="000000" w:sz="4" w:space="0"/>
            </w:tcBorders>
            <w:vAlign w:val="center"/>
          </w:tcPr>
          <w:p w14:paraId="6554B292">
            <w:pPr>
              <w:widowControl/>
              <w:jc w:val="left"/>
              <w:rPr>
                <w:rFonts w:ascii="Times New Roman" w:hAnsi="Times New Roman" w:cs="Times New Roman"/>
                <w:color w:val="000000" w:themeColor="text1"/>
                <w:kern w:val="0"/>
                <w:sz w:val="24"/>
                <w:highlight w:val="none"/>
                <w14:textFill>
                  <w14:solidFill>
                    <w14:schemeClr w14:val="tx1"/>
                  </w14:solidFill>
                </w14:textFill>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083B">
            <w:pPr>
              <w:widowControl/>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3</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7CEBF">
            <w:pPr>
              <w:widowControl/>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照明设计</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16729">
            <w:pPr>
              <w:widowControl/>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一般照明灯具均采用细管径直管荧光灯、紧凑型荧光灯或LED照明灯；灯具选型符合节能要求。所有荧光灯及气体放电灯，均采用节能型电感镇流器或电子镇流器，功率因数不小于0.9。</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FB415">
            <w:pPr>
              <w:widowControl/>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根据不同功能区合理选择灯具，灯具选型符合节能要求，采用该方案。</w:t>
            </w:r>
          </w:p>
        </w:tc>
      </w:tr>
      <w:tr w14:paraId="55DBB434">
        <w:tblPrEx>
          <w:tblCellMar>
            <w:top w:w="0" w:type="dxa"/>
            <w:left w:w="108" w:type="dxa"/>
            <w:bottom w:w="0" w:type="dxa"/>
            <w:right w:w="108" w:type="dxa"/>
          </w:tblCellMar>
        </w:tblPrEx>
        <w:trPr>
          <w:trHeight w:val="397" w:hRule="atLeast"/>
          <w:jc w:val="center"/>
        </w:trPr>
        <w:tc>
          <w:tcPr>
            <w:tcW w:w="425" w:type="pct"/>
            <w:vMerge w:val="continue"/>
            <w:tcBorders>
              <w:top w:val="single" w:color="000000" w:sz="4" w:space="0"/>
              <w:left w:val="single" w:color="000000" w:sz="4" w:space="0"/>
              <w:bottom w:val="single" w:color="000000" w:sz="4" w:space="0"/>
              <w:right w:val="single" w:color="000000" w:sz="4" w:space="0"/>
            </w:tcBorders>
            <w:vAlign w:val="center"/>
          </w:tcPr>
          <w:p w14:paraId="23CEA04A">
            <w:pPr>
              <w:widowControl/>
              <w:jc w:val="left"/>
              <w:rPr>
                <w:rFonts w:ascii="Times New Roman" w:hAnsi="Times New Roman" w:cs="Times New Roman"/>
                <w:color w:val="000000" w:themeColor="text1"/>
                <w:kern w:val="0"/>
                <w:sz w:val="24"/>
                <w:highlight w:val="none"/>
                <w14:textFill>
                  <w14:solidFill>
                    <w14:schemeClr w14:val="tx1"/>
                  </w14:solidFill>
                </w14:textFill>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57E9E">
            <w:pPr>
              <w:widowControl/>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4</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122CC">
            <w:pPr>
              <w:widowControl/>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给排水</w:t>
            </w:r>
          </w:p>
          <w:p w14:paraId="258ED694">
            <w:pPr>
              <w:widowControl/>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设计</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D9E70">
            <w:pPr>
              <w:widowControl/>
              <w:rPr>
                <w:rFonts w:hint="eastAsia" w:ascii="Times New Roman" w:hAnsi="Times New Roman" w:eastAsia="宋体" w:cs="Times New Roman"/>
                <w:color w:val="000000" w:themeColor="text1"/>
                <w:kern w:val="0"/>
                <w:sz w:val="24"/>
                <w:highlight w:val="none"/>
                <w:lang w:eastAsia="zh-CN"/>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给水系统充分利用市政管网压力；室内污废排水采用分流制，室外雨污分流制，排水按重力排水的方式，便污水及生活污水经室外化粪池处理后排至市政污水管网。餐饮油腻污水经隔油池处理后排放至污水管道。</w:t>
            </w:r>
            <w:r>
              <w:rPr>
                <w:rFonts w:hint="eastAsia" w:ascii="Times New Roman" w:hAnsi="Times New Roman" w:cs="Times New Roman"/>
                <w:color w:val="000000" w:themeColor="text1"/>
                <w:kern w:val="0"/>
                <w:sz w:val="24"/>
                <w:highlight w:val="none"/>
                <w:lang w:eastAsia="zh-CN"/>
                <w14:textFill>
                  <w14:solidFill>
                    <w14:schemeClr w14:val="tx1"/>
                  </w14:solidFill>
                </w14:textFill>
              </w:rPr>
              <w:t>生产废水经污水处理站处理达标后方可排至污水管网</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70683">
            <w:pPr>
              <w:widowControl/>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给排水系统设计符合相关标准规范。充分利用节水型器具，采用该方案。</w:t>
            </w:r>
          </w:p>
        </w:tc>
      </w:tr>
      <w:tr w14:paraId="3877CBA2">
        <w:tblPrEx>
          <w:tblCellMar>
            <w:top w:w="0" w:type="dxa"/>
            <w:left w:w="108" w:type="dxa"/>
            <w:bottom w:w="0" w:type="dxa"/>
            <w:right w:w="108" w:type="dxa"/>
          </w:tblCellMar>
        </w:tblPrEx>
        <w:trPr>
          <w:trHeight w:val="397" w:hRule="atLeast"/>
          <w:jc w:val="center"/>
        </w:trPr>
        <w:tc>
          <w:tcPr>
            <w:tcW w:w="425" w:type="pct"/>
            <w:vMerge w:val="restart"/>
            <w:tcBorders>
              <w:top w:val="single" w:color="000000" w:sz="4" w:space="0"/>
              <w:left w:val="single" w:color="000000" w:sz="4" w:space="0"/>
              <w:right w:val="single" w:color="000000" w:sz="4" w:space="0"/>
            </w:tcBorders>
            <w:shd w:val="clear" w:color="auto" w:fill="auto"/>
            <w:vAlign w:val="center"/>
          </w:tcPr>
          <w:p w14:paraId="4028513D">
            <w:pPr>
              <w:widowControl/>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用能设备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CFD0A">
            <w:pPr>
              <w:widowControl/>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1</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C373">
            <w:pPr>
              <w:widowControl/>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空调</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305F1">
            <w:pPr>
              <w:widowControl/>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空调设备均不低于国家标准；风管、水管保温符合国家标准；</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50BE7">
            <w:pPr>
              <w:widowControl/>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空调设备应根据供冷面积，功能业态合理选择相应的性能参数避免大马拉小车。本项目明确空调设备均不低于国家3级标准。</w:t>
            </w:r>
          </w:p>
        </w:tc>
      </w:tr>
      <w:tr w14:paraId="2BE8D8CA">
        <w:tblPrEx>
          <w:tblCellMar>
            <w:top w:w="0" w:type="dxa"/>
            <w:left w:w="108" w:type="dxa"/>
            <w:bottom w:w="0" w:type="dxa"/>
            <w:right w:w="108" w:type="dxa"/>
          </w:tblCellMar>
        </w:tblPrEx>
        <w:trPr>
          <w:trHeight w:val="397" w:hRule="atLeast"/>
          <w:jc w:val="center"/>
        </w:trPr>
        <w:tc>
          <w:tcPr>
            <w:tcW w:w="425" w:type="pct"/>
            <w:vMerge w:val="continue"/>
            <w:tcBorders>
              <w:left w:val="single" w:color="000000" w:sz="4" w:space="0"/>
              <w:right w:val="single" w:color="000000" w:sz="4" w:space="0"/>
            </w:tcBorders>
            <w:vAlign w:val="center"/>
          </w:tcPr>
          <w:p w14:paraId="7D8A16FB">
            <w:pPr>
              <w:widowControl/>
              <w:jc w:val="left"/>
              <w:rPr>
                <w:rFonts w:ascii="Times New Roman" w:hAnsi="Times New Roman" w:cs="Times New Roman"/>
                <w:color w:val="000000" w:themeColor="text1"/>
                <w:kern w:val="0"/>
                <w:sz w:val="24"/>
                <w:highlight w:val="none"/>
                <w14:textFill>
                  <w14:solidFill>
                    <w14:schemeClr w14:val="tx1"/>
                  </w14:solidFill>
                </w14:textFill>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29D1C">
            <w:pPr>
              <w:widowControl/>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2</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C7DC1">
            <w:pPr>
              <w:widowControl/>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水泵</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395FB">
            <w:pPr>
              <w:widowControl/>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水泵具有变频功能，实际运行时水泵效率不低于国家标准的节能评价值。</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33A8C">
            <w:pPr>
              <w:widowControl/>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水泵应根据不同供水对象合理选择扬程、流量，以保证水泵在高效率的工况下运行。</w:t>
            </w:r>
          </w:p>
        </w:tc>
      </w:tr>
      <w:tr w14:paraId="37F5612A">
        <w:tblPrEx>
          <w:tblCellMar>
            <w:top w:w="0" w:type="dxa"/>
            <w:left w:w="108" w:type="dxa"/>
            <w:bottom w:w="0" w:type="dxa"/>
            <w:right w:w="108" w:type="dxa"/>
          </w:tblCellMar>
        </w:tblPrEx>
        <w:trPr>
          <w:trHeight w:val="397" w:hRule="atLeast"/>
          <w:jc w:val="center"/>
        </w:trPr>
        <w:tc>
          <w:tcPr>
            <w:tcW w:w="425" w:type="pct"/>
            <w:vMerge w:val="continue"/>
            <w:tcBorders>
              <w:left w:val="single" w:color="000000" w:sz="4" w:space="0"/>
              <w:right w:val="single" w:color="000000" w:sz="4" w:space="0"/>
            </w:tcBorders>
            <w:vAlign w:val="center"/>
          </w:tcPr>
          <w:p w14:paraId="4C58728B">
            <w:pPr>
              <w:widowControl/>
              <w:jc w:val="left"/>
              <w:rPr>
                <w:rFonts w:ascii="Times New Roman" w:hAnsi="Times New Roman" w:cs="Times New Roman"/>
                <w:color w:val="000000" w:themeColor="text1"/>
                <w:kern w:val="0"/>
                <w:sz w:val="24"/>
                <w:highlight w:val="none"/>
                <w14:textFill>
                  <w14:solidFill>
                    <w14:schemeClr w14:val="tx1"/>
                  </w14:solidFill>
                </w14:textFill>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735CD">
            <w:pPr>
              <w:widowControl/>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3</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A5547">
            <w:pPr>
              <w:widowControl/>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照明</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870D4">
            <w:pPr>
              <w:widowControl/>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照明灯具均采用细管径直管荧光灯、紧凑型荧光灯或LED照明灯；灯具选型符合节能要求。</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21C17">
            <w:pPr>
              <w:widowControl/>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采用该方案</w:t>
            </w:r>
          </w:p>
        </w:tc>
      </w:tr>
      <w:tr w14:paraId="7F4D6206">
        <w:tblPrEx>
          <w:tblCellMar>
            <w:top w:w="0" w:type="dxa"/>
            <w:left w:w="108" w:type="dxa"/>
            <w:bottom w:w="0" w:type="dxa"/>
            <w:right w:w="108" w:type="dxa"/>
          </w:tblCellMar>
        </w:tblPrEx>
        <w:trPr>
          <w:trHeight w:val="397" w:hRule="atLeast"/>
          <w:jc w:val="center"/>
        </w:trPr>
        <w:tc>
          <w:tcPr>
            <w:tcW w:w="425" w:type="pct"/>
            <w:vMerge w:val="continue"/>
            <w:tcBorders>
              <w:left w:val="single" w:color="000000" w:sz="4" w:space="0"/>
              <w:right w:val="single" w:color="000000" w:sz="4" w:space="0"/>
            </w:tcBorders>
            <w:vAlign w:val="center"/>
          </w:tcPr>
          <w:p w14:paraId="0F43D64A">
            <w:pPr>
              <w:widowControl/>
              <w:jc w:val="left"/>
              <w:rPr>
                <w:rFonts w:ascii="Times New Roman" w:hAnsi="Times New Roman" w:cs="Times New Roman"/>
                <w:color w:val="000000" w:themeColor="text1"/>
                <w:kern w:val="0"/>
                <w:sz w:val="24"/>
                <w:highlight w:val="none"/>
                <w14:textFill>
                  <w14:solidFill>
                    <w14:schemeClr w14:val="tx1"/>
                  </w14:solidFill>
                </w14:textFill>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E4826">
            <w:pPr>
              <w:widowControl/>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4</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45F50">
            <w:pPr>
              <w:widowControl/>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电梯</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F620C">
            <w:pPr>
              <w:widowControl/>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采用变频控制以及群控技术。</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377E7">
            <w:pPr>
              <w:widowControl/>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采用该方案</w:t>
            </w:r>
          </w:p>
        </w:tc>
      </w:tr>
      <w:tr w14:paraId="02B6AF2E">
        <w:tblPrEx>
          <w:tblCellMar>
            <w:top w:w="0" w:type="dxa"/>
            <w:left w:w="108" w:type="dxa"/>
            <w:bottom w:w="0" w:type="dxa"/>
            <w:right w:w="108" w:type="dxa"/>
          </w:tblCellMar>
        </w:tblPrEx>
        <w:trPr>
          <w:trHeight w:val="397" w:hRule="atLeast"/>
          <w:jc w:val="center"/>
        </w:trPr>
        <w:tc>
          <w:tcPr>
            <w:tcW w:w="425" w:type="pct"/>
            <w:tcBorders>
              <w:left w:val="single" w:color="000000" w:sz="4" w:space="0"/>
              <w:bottom w:val="single" w:color="000000" w:sz="4" w:space="0"/>
              <w:right w:val="single" w:color="000000" w:sz="4" w:space="0"/>
            </w:tcBorders>
            <w:vAlign w:val="center"/>
          </w:tcPr>
          <w:p w14:paraId="31DF2A81">
            <w:pPr>
              <w:widowControl/>
              <w:jc w:val="left"/>
              <w:rPr>
                <w:rFonts w:ascii="Times New Roman" w:hAnsi="Times New Roman" w:cs="Times New Roman"/>
                <w:color w:val="000000" w:themeColor="text1"/>
                <w:kern w:val="0"/>
                <w:sz w:val="24"/>
                <w:highlight w:val="none"/>
                <w14:textFill>
                  <w14:solidFill>
                    <w14:schemeClr w14:val="tx1"/>
                  </w14:solidFill>
                </w14:textFill>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294F0">
            <w:pPr>
              <w:widowControl/>
              <w:jc w:val="cente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5</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9B5DD">
            <w:pPr>
              <w:widowControl/>
              <w:jc w:val="center"/>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太阳能光伏发电</w:t>
            </w:r>
          </w:p>
        </w:tc>
        <w:tc>
          <w:tcPr>
            <w:tcW w:w="2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F62F2">
            <w:pPr>
              <w:widowControl/>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本项目采用光伏发电</w:t>
            </w:r>
            <w:r>
              <w:rPr>
                <w:rFonts w:ascii="Times New Roman" w:hAnsi="Times New Roman" w:cs="Times New Roman"/>
                <w:color w:val="000000" w:themeColor="text1"/>
                <w:kern w:val="0"/>
                <w:sz w:val="24"/>
                <w:highlight w:val="none"/>
                <w14:textFill>
                  <w14:solidFill>
                    <w14:schemeClr w14:val="tx1"/>
                  </w14:solidFill>
                </w14:textFill>
              </w:rPr>
              <w:t>技术</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5D9CA">
            <w:pPr>
              <w:widowControl/>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采用该方案</w:t>
            </w:r>
          </w:p>
        </w:tc>
      </w:tr>
    </w:tbl>
    <w:p w14:paraId="6673C30E">
      <w:pPr>
        <w:adjustRightInd w:val="0"/>
        <w:snapToGrid w:val="0"/>
        <w:spacing w:line="360" w:lineRule="auto"/>
        <w:ind w:firstLine="562" w:firstLineChars="200"/>
        <w:rPr>
          <w:rFonts w:ascii="Times New Roman" w:hAnsi="Times New Roman" w:cs="Times New Roman"/>
          <w:b/>
          <w:bCs/>
          <w:color w:val="000000" w:themeColor="text1"/>
          <w:sz w:val="28"/>
          <w:szCs w:val="28"/>
          <w:highlight w:val="none"/>
          <w14:textFill>
            <w14:solidFill>
              <w14:schemeClr w14:val="tx1"/>
            </w14:solidFill>
          </w14:textFill>
        </w:rPr>
      </w:pPr>
      <w:r>
        <w:rPr>
          <w:rFonts w:ascii="Times New Roman" w:hAnsi="Times New Roman" w:cs="Times New Roman"/>
          <w:b/>
          <w:bCs/>
          <w:color w:val="000000" w:themeColor="text1"/>
          <w:sz w:val="28"/>
          <w:szCs w:val="28"/>
          <w:highlight w:val="none"/>
          <w14:textFill>
            <w14:solidFill>
              <w14:schemeClr w14:val="tx1"/>
            </w14:solidFill>
          </w14:textFill>
        </w:rPr>
        <w:t>4、主要节能措施及节能效果</w:t>
      </w:r>
    </w:p>
    <w:p w14:paraId="72AE8381">
      <w:pPr>
        <w:adjustRightInd w:val="0"/>
        <w:snapToGrid w:val="0"/>
        <w:spacing w:line="360" w:lineRule="auto"/>
        <w:ind w:firstLine="560" w:firstLineChars="200"/>
        <w:jc w:val="both"/>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项目主要节能措施及节能效果情况详见表1-</w:t>
      </w:r>
      <w:r>
        <w:rPr>
          <w:rFonts w:hint="eastAsia" w:ascii="Times New Roman" w:hAnsi="Times New Roman" w:cs="Times New Roman"/>
          <w:color w:val="000000" w:themeColor="text1"/>
          <w:sz w:val="28"/>
          <w:szCs w:val="28"/>
          <w:highlight w:val="none"/>
          <w:lang w:val="en-US" w:eastAsia="zh-CN"/>
          <w14:textFill>
            <w14:solidFill>
              <w14:schemeClr w14:val="tx1"/>
            </w14:solidFill>
          </w14:textFill>
        </w:rPr>
        <w:t>5</w:t>
      </w:r>
      <w:r>
        <w:rPr>
          <w:rFonts w:ascii="Times New Roman" w:hAnsi="Times New Roman" w:cs="Times New Roman"/>
          <w:color w:val="000000" w:themeColor="text1"/>
          <w:sz w:val="28"/>
          <w:szCs w:val="28"/>
          <w:highlight w:val="none"/>
          <w14:textFill>
            <w14:solidFill>
              <w14:schemeClr w14:val="tx1"/>
            </w14:solidFill>
          </w14:textFill>
        </w:rPr>
        <w:t>。本项目在总图布置、建筑、结构、电气、自控、给排水等各个方面都充分考虑了一系列的节能技术措施。设计中通过优化计算，合理选用照明、空调等设备。采用节约型用能策略，对系统进行自动控制，提高系统的用能质量、用能效率。</w:t>
      </w:r>
    </w:p>
    <w:p w14:paraId="59645D92">
      <w:pPr>
        <w:adjustRightInd w:val="0"/>
        <w:snapToGrid w:val="0"/>
        <w:spacing w:line="360" w:lineRule="auto"/>
        <w:ind w:firstLine="482" w:firstLineChars="200"/>
        <w:jc w:val="center"/>
        <w:rPr>
          <w:rFonts w:ascii="Times New Roman" w:hAnsi="Times New Roman" w:cs="Times New Roman"/>
          <w:b/>
          <w:bCs/>
          <w:color w:val="000000" w:themeColor="text1"/>
          <w:sz w:val="24"/>
          <w:highlight w:val="none"/>
          <w14:textFill>
            <w14:solidFill>
              <w14:schemeClr w14:val="tx1"/>
            </w14:solidFill>
          </w14:textFill>
        </w:rPr>
      </w:pPr>
      <w:r>
        <w:rPr>
          <w:rFonts w:ascii="Times New Roman" w:hAnsi="Times New Roman" w:cs="Times New Roman"/>
          <w:b/>
          <w:color w:val="000000" w:themeColor="text1"/>
          <w:sz w:val="24"/>
          <w:highlight w:val="none"/>
          <w14:textFill>
            <w14:solidFill>
              <w14:schemeClr w14:val="tx1"/>
            </w14:solidFill>
          </w14:textFill>
        </w:rPr>
        <w:t>表1-</w:t>
      </w:r>
      <w:r>
        <w:rPr>
          <w:rFonts w:hint="eastAsia" w:ascii="Times New Roman" w:hAnsi="Times New Roman" w:cs="Times New Roman"/>
          <w:b/>
          <w:color w:val="000000" w:themeColor="text1"/>
          <w:sz w:val="24"/>
          <w:highlight w:val="none"/>
          <w:lang w:val="en-US" w:eastAsia="zh-CN"/>
          <w14:textFill>
            <w14:solidFill>
              <w14:schemeClr w14:val="tx1"/>
            </w14:solidFill>
          </w14:textFill>
        </w:rPr>
        <w:t>5</w:t>
      </w:r>
      <w:r>
        <w:rPr>
          <w:rFonts w:ascii="Times New Roman" w:hAnsi="Times New Roman" w:cs="Times New Roman"/>
          <w:b/>
          <w:bCs/>
          <w:color w:val="000000" w:themeColor="text1"/>
          <w:sz w:val="24"/>
          <w:highlight w:val="none"/>
          <w14:textFill>
            <w14:solidFill>
              <w14:schemeClr w14:val="tx1"/>
            </w14:solidFill>
          </w14:textFill>
        </w:rPr>
        <w:t xml:space="preserve"> 主要节能措施及节能效果情况表</w:t>
      </w:r>
    </w:p>
    <w:tbl>
      <w:tblPr>
        <w:tblStyle w:val="149"/>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904"/>
        <w:gridCol w:w="947"/>
        <w:gridCol w:w="4706"/>
        <w:gridCol w:w="1222"/>
      </w:tblGrid>
      <w:tr w14:paraId="0C40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7" w:type="pct"/>
            <w:vMerge w:val="restart"/>
            <w:vAlign w:val="center"/>
          </w:tcPr>
          <w:p w14:paraId="734B295B">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1</w:t>
            </w:r>
          </w:p>
        </w:tc>
        <w:tc>
          <w:tcPr>
            <w:tcW w:w="544" w:type="pct"/>
            <w:vMerge w:val="restart"/>
            <w:vAlign w:val="center"/>
          </w:tcPr>
          <w:p w14:paraId="1781B48B">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节电措施</w:t>
            </w:r>
          </w:p>
        </w:tc>
        <w:tc>
          <w:tcPr>
            <w:tcW w:w="570" w:type="pct"/>
            <w:vAlign w:val="center"/>
          </w:tcPr>
          <w:p w14:paraId="28197E1E">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平面布置节能及围护结构</w:t>
            </w:r>
          </w:p>
        </w:tc>
        <w:tc>
          <w:tcPr>
            <w:tcW w:w="2833" w:type="pct"/>
            <w:vAlign w:val="center"/>
          </w:tcPr>
          <w:p w14:paraId="028D17EA">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外围护结构采用保温隔热性能良好的材料，传热系数、太阳得热系数、热惰性指标、空调年耗电指数均符合相关标准。</w:t>
            </w:r>
          </w:p>
        </w:tc>
        <w:tc>
          <w:tcPr>
            <w:tcW w:w="737" w:type="pct"/>
            <w:vAlign w:val="center"/>
          </w:tcPr>
          <w:p w14:paraId="5938E8D6">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满足节能要求</w:t>
            </w:r>
          </w:p>
        </w:tc>
      </w:tr>
      <w:tr w14:paraId="32DA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7" w:type="pct"/>
            <w:vMerge w:val="continue"/>
            <w:vAlign w:val="center"/>
          </w:tcPr>
          <w:p w14:paraId="77374879">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p>
        </w:tc>
        <w:tc>
          <w:tcPr>
            <w:tcW w:w="544" w:type="pct"/>
            <w:vMerge w:val="continue"/>
            <w:vAlign w:val="center"/>
          </w:tcPr>
          <w:p w14:paraId="772F2C87">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p>
        </w:tc>
        <w:tc>
          <w:tcPr>
            <w:tcW w:w="570" w:type="pct"/>
            <w:vAlign w:val="center"/>
          </w:tcPr>
          <w:p w14:paraId="512D9993">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电力设计节能</w:t>
            </w:r>
          </w:p>
        </w:tc>
        <w:tc>
          <w:tcPr>
            <w:tcW w:w="2833" w:type="pct"/>
            <w:vAlign w:val="center"/>
          </w:tcPr>
          <w:p w14:paraId="090D7C36">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变配电房设计在负荷中心，控制低压侧线路长度，降低线路损耗；采用低损耗、低噪声的节能式干式变压器；区域变配电房低压侧采用集中自动补偿方式，补偿后的功率因数大于0.9。配置抗谐波装置。</w:t>
            </w:r>
          </w:p>
        </w:tc>
        <w:tc>
          <w:tcPr>
            <w:tcW w:w="737" w:type="pct"/>
            <w:vAlign w:val="center"/>
          </w:tcPr>
          <w:p w14:paraId="55A13F56">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满足节能</w:t>
            </w:r>
          </w:p>
          <w:p w14:paraId="03DE5853">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要求</w:t>
            </w:r>
          </w:p>
        </w:tc>
      </w:tr>
      <w:tr w14:paraId="7EAA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7" w:type="pct"/>
            <w:vMerge w:val="continue"/>
            <w:vAlign w:val="center"/>
          </w:tcPr>
          <w:p w14:paraId="6FF1A105">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p>
        </w:tc>
        <w:tc>
          <w:tcPr>
            <w:tcW w:w="544" w:type="pct"/>
            <w:vMerge w:val="continue"/>
            <w:vAlign w:val="center"/>
          </w:tcPr>
          <w:p w14:paraId="6F10982A">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p>
        </w:tc>
        <w:tc>
          <w:tcPr>
            <w:tcW w:w="570" w:type="pct"/>
            <w:vAlign w:val="center"/>
          </w:tcPr>
          <w:p w14:paraId="45259E54">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空调设备节能</w:t>
            </w:r>
          </w:p>
        </w:tc>
        <w:tc>
          <w:tcPr>
            <w:tcW w:w="2833" w:type="pct"/>
            <w:vAlign w:val="center"/>
          </w:tcPr>
          <w:p w14:paraId="45A3378B">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项目采用高能效的分体空调，本项目分体空调能效等级不应高于现行国家标准《建筑节能与可再生能源利用通用规范》（GB 55015-2021）的规定。</w:t>
            </w:r>
          </w:p>
        </w:tc>
        <w:tc>
          <w:tcPr>
            <w:tcW w:w="737" w:type="pct"/>
            <w:vAlign w:val="center"/>
          </w:tcPr>
          <w:p w14:paraId="23D5E27F">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满足节能</w:t>
            </w:r>
          </w:p>
          <w:p w14:paraId="372A329D">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要求</w:t>
            </w:r>
          </w:p>
        </w:tc>
      </w:tr>
      <w:tr w14:paraId="58F8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7" w:type="pct"/>
            <w:vMerge w:val="continue"/>
            <w:vAlign w:val="center"/>
          </w:tcPr>
          <w:p w14:paraId="6A8D62AD">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p>
        </w:tc>
        <w:tc>
          <w:tcPr>
            <w:tcW w:w="544" w:type="pct"/>
            <w:vMerge w:val="continue"/>
            <w:vAlign w:val="center"/>
          </w:tcPr>
          <w:p w14:paraId="13A2CD65">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p>
        </w:tc>
        <w:tc>
          <w:tcPr>
            <w:tcW w:w="570" w:type="pct"/>
            <w:vAlign w:val="center"/>
          </w:tcPr>
          <w:p w14:paraId="6B425325">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水泵</w:t>
            </w:r>
          </w:p>
          <w:p w14:paraId="6311B340">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节能</w:t>
            </w:r>
          </w:p>
        </w:tc>
        <w:tc>
          <w:tcPr>
            <w:tcW w:w="2833" w:type="pct"/>
            <w:vAlign w:val="center"/>
          </w:tcPr>
          <w:p w14:paraId="5F6583AE">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采用变频水泵</w:t>
            </w:r>
          </w:p>
        </w:tc>
        <w:tc>
          <w:tcPr>
            <w:tcW w:w="737" w:type="pct"/>
            <w:vAlign w:val="center"/>
          </w:tcPr>
          <w:p w14:paraId="2E5DD12A">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满足节能</w:t>
            </w:r>
          </w:p>
          <w:p w14:paraId="4EC170AA">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要求</w:t>
            </w:r>
          </w:p>
        </w:tc>
      </w:tr>
      <w:tr w14:paraId="4ADD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7" w:type="pct"/>
            <w:vMerge w:val="continue"/>
            <w:vAlign w:val="center"/>
          </w:tcPr>
          <w:p w14:paraId="2C398CAE">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p>
        </w:tc>
        <w:tc>
          <w:tcPr>
            <w:tcW w:w="544" w:type="pct"/>
            <w:vMerge w:val="continue"/>
            <w:vAlign w:val="center"/>
          </w:tcPr>
          <w:p w14:paraId="734B3DAF">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p>
        </w:tc>
        <w:tc>
          <w:tcPr>
            <w:tcW w:w="570" w:type="pct"/>
            <w:vAlign w:val="center"/>
          </w:tcPr>
          <w:p w14:paraId="71C6797C">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电梯</w:t>
            </w:r>
          </w:p>
          <w:p w14:paraId="2E3AE30E">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节能</w:t>
            </w:r>
          </w:p>
        </w:tc>
        <w:tc>
          <w:tcPr>
            <w:tcW w:w="2833" w:type="pct"/>
            <w:vAlign w:val="center"/>
          </w:tcPr>
          <w:p w14:paraId="57C4FCB0">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采用变频控制以及群控技术。节约能量</w:t>
            </w:r>
          </w:p>
        </w:tc>
        <w:tc>
          <w:tcPr>
            <w:tcW w:w="737" w:type="pct"/>
            <w:vAlign w:val="center"/>
          </w:tcPr>
          <w:p w14:paraId="0894C912">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满足节能</w:t>
            </w:r>
          </w:p>
          <w:p w14:paraId="56A52DB4">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要求</w:t>
            </w:r>
          </w:p>
        </w:tc>
      </w:tr>
      <w:tr w14:paraId="52A2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7" w:type="pct"/>
            <w:vMerge w:val="continue"/>
            <w:vAlign w:val="center"/>
          </w:tcPr>
          <w:p w14:paraId="04FFD07E">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p>
        </w:tc>
        <w:tc>
          <w:tcPr>
            <w:tcW w:w="544" w:type="pct"/>
            <w:vMerge w:val="continue"/>
            <w:vAlign w:val="center"/>
          </w:tcPr>
          <w:p w14:paraId="165A245B">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p>
        </w:tc>
        <w:tc>
          <w:tcPr>
            <w:tcW w:w="570" w:type="pct"/>
            <w:vAlign w:val="center"/>
          </w:tcPr>
          <w:p w14:paraId="721E2959">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变压器节能</w:t>
            </w:r>
          </w:p>
        </w:tc>
        <w:tc>
          <w:tcPr>
            <w:tcW w:w="2833" w:type="pct"/>
            <w:vAlign w:val="center"/>
          </w:tcPr>
          <w:p w14:paraId="76AE5EF1">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采用3级能效标准要求。</w:t>
            </w:r>
          </w:p>
        </w:tc>
        <w:tc>
          <w:tcPr>
            <w:tcW w:w="737" w:type="pct"/>
            <w:vAlign w:val="center"/>
          </w:tcPr>
          <w:p w14:paraId="044569DB">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满足节能</w:t>
            </w:r>
          </w:p>
          <w:p w14:paraId="08EF90E5">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要求</w:t>
            </w:r>
          </w:p>
        </w:tc>
      </w:tr>
      <w:tr w14:paraId="05B7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7" w:type="pct"/>
            <w:vMerge w:val="continue"/>
            <w:vAlign w:val="center"/>
          </w:tcPr>
          <w:p w14:paraId="01CB0E56">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p>
        </w:tc>
        <w:tc>
          <w:tcPr>
            <w:tcW w:w="544" w:type="pct"/>
            <w:vMerge w:val="continue"/>
            <w:vAlign w:val="center"/>
          </w:tcPr>
          <w:p w14:paraId="15C360D6">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p>
        </w:tc>
        <w:tc>
          <w:tcPr>
            <w:tcW w:w="570" w:type="pct"/>
            <w:vAlign w:val="center"/>
          </w:tcPr>
          <w:p w14:paraId="06E2CE9A">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照明</w:t>
            </w:r>
          </w:p>
          <w:p w14:paraId="081600AC">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节能</w:t>
            </w:r>
          </w:p>
        </w:tc>
        <w:tc>
          <w:tcPr>
            <w:tcW w:w="2833" w:type="pct"/>
            <w:vAlign w:val="center"/>
          </w:tcPr>
          <w:p w14:paraId="330CEDA9">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采用符合国家标准的节能灯具和镇流器。主要功能房间的照明功率密度值不应高于现行国家标准《建筑节能与可再生能源利用通用规范》（GB 55015-2021）的规定。</w:t>
            </w:r>
          </w:p>
        </w:tc>
        <w:tc>
          <w:tcPr>
            <w:tcW w:w="737" w:type="pct"/>
            <w:vAlign w:val="center"/>
          </w:tcPr>
          <w:p w14:paraId="16189FF2">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满足节能</w:t>
            </w:r>
          </w:p>
          <w:p w14:paraId="129575FA">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要求</w:t>
            </w:r>
          </w:p>
        </w:tc>
      </w:tr>
      <w:tr w14:paraId="3991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7" w:type="pct"/>
            <w:vMerge w:val="restart"/>
            <w:vAlign w:val="center"/>
          </w:tcPr>
          <w:p w14:paraId="7B0E3272">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2</w:t>
            </w:r>
          </w:p>
        </w:tc>
        <w:tc>
          <w:tcPr>
            <w:tcW w:w="544" w:type="pct"/>
            <w:vMerge w:val="restart"/>
            <w:vAlign w:val="center"/>
          </w:tcPr>
          <w:p w14:paraId="1FFCCBE6">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节水措施</w:t>
            </w:r>
          </w:p>
        </w:tc>
        <w:tc>
          <w:tcPr>
            <w:tcW w:w="570" w:type="pct"/>
            <w:vAlign w:val="center"/>
          </w:tcPr>
          <w:p w14:paraId="60388E77">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节水</w:t>
            </w:r>
          </w:p>
          <w:p w14:paraId="0A4BB8A4">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器具</w:t>
            </w:r>
          </w:p>
        </w:tc>
        <w:tc>
          <w:tcPr>
            <w:tcW w:w="2833" w:type="pct"/>
            <w:vAlign w:val="center"/>
          </w:tcPr>
          <w:p w14:paraId="55FDDA95">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采用符合国家节能标准的高效低能耗供排水设备、用水器具和五金配件。各种用水龙头均采用陶瓷阀芯产品，卫生间采用红外感应式冲洗阀。节水器具用水效率等级达到2级。</w:t>
            </w:r>
          </w:p>
        </w:tc>
        <w:tc>
          <w:tcPr>
            <w:tcW w:w="737" w:type="pct"/>
            <w:vAlign w:val="center"/>
          </w:tcPr>
          <w:p w14:paraId="1AE94BFF">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达到节能</w:t>
            </w:r>
          </w:p>
          <w:p w14:paraId="5A013854">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效果</w:t>
            </w:r>
          </w:p>
        </w:tc>
      </w:tr>
      <w:tr w14:paraId="1F2A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7" w:type="pct"/>
            <w:vMerge w:val="continue"/>
            <w:vAlign w:val="center"/>
          </w:tcPr>
          <w:p w14:paraId="684E1165">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p>
        </w:tc>
        <w:tc>
          <w:tcPr>
            <w:tcW w:w="544" w:type="pct"/>
            <w:vMerge w:val="continue"/>
            <w:vAlign w:val="center"/>
          </w:tcPr>
          <w:p w14:paraId="2AA0793A">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p>
        </w:tc>
        <w:tc>
          <w:tcPr>
            <w:tcW w:w="570" w:type="pct"/>
            <w:vAlign w:val="center"/>
          </w:tcPr>
          <w:p w14:paraId="73D22854">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管材结构节能</w:t>
            </w:r>
          </w:p>
        </w:tc>
        <w:tc>
          <w:tcPr>
            <w:tcW w:w="2833" w:type="pct"/>
            <w:vAlign w:val="center"/>
          </w:tcPr>
          <w:p w14:paraId="46FB8AAD">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选用结构先进、质量可靠的阀门、管道、管件及卫生洁具，做到管路系统不发生渗漏和破裂，防止漏水损失，管道损失节约用水约2%。</w:t>
            </w:r>
          </w:p>
        </w:tc>
        <w:tc>
          <w:tcPr>
            <w:tcW w:w="737" w:type="pct"/>
            <w:vAlign w:val="center"/>
          </w:tcPr>
          <w:p w14:paraId="09050413">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达到节能</w:t>
            </w:r>
          </w:p>
          <w:p w14:paraId="28654452">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效果</w:t>
            </w:r>
          </w:p>
        </w:tc>
      </w:tr>
      <w:tr w14:paraId="6717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7" w:type="pct"/>
            <w:vAlign w:val="center"/>
          </w:tcPr>
          <w:p w14:paraId="02D45438">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3</w:t>
            </w:r>
          </w:p>
        </w:tc>
        <w:tc>
          <w:tcPr>
            <w:tcW w:w="544" w:type="pct"/>
            <w:vAlign w:val="center"/>
          </w:tcPr>
          <w:p w14:paraId="49D8A93C">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能源计量器具的配备</w:t>
            </w:r>
          </w:p>
        </w:tc>
        <w:tc>
          <w:tcPr>
            <w:tcW w:w="570" w:type="pct"/>
            <w:vAlign w:val="center"/>
          </w:tcPr>
          <w:p w14:paraId="1A0FE76B">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节能管理措施</w:t>
            </w:r>
          </w:p>
        </w:tc>
        <w:tc>
          <w:tcPr>
            <w:tcW w:w="2833" w:type="pct"/>
            <w:vAlign w:val="center"/>
          </w:tcPr>
          <w:p w14:paraId="11A44D22">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按照国家标准《用能单位能源计量器具配备和管理通则》（GB 17167-2006）的要求配备能源计量器具。</w:t>
            </w:r>
          </w:p>
        </w:tc>
        <w:tc>
          <w:tcPr>
            <w:tcW w:w="737" w:type="pct"/>
            <w:vAlign w:val="center"/>
          </w:tcPr>
          <w:p w14:paraId="7F844714">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满足节能</w:t>
            </w:r>
          </w:p>
          <w:p w14:paraId="11E880ED">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ascii="Times New Roman" w:hAnsi="Times New Roman" w:cs="Times New Roman"/>
                <w:color w:val="000000" w:themeColor="text1"/>
                <w:kern w:val="0"/>
                <w:sz w:val="24"/>
                <w:highlight w:val="none"/>
                <w14:textFill>
                  <w14:solidFill>
                    <w14:schemeClr w14:val="tx1"/>
                  </w14:solidFill>
                </w14:textFill>
              </w:rPr>
              <w:t>要求</w:t>
            </w:r>
          </w:p>
        </w:tc>
      </w:tr>
      <w:tr w14:paraId="61FC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7" w:type="pct"/>
            <w:vAlign w:val="center"/>
          </w:tcPr>
          <w:p w14:paraId="38F18A5E">
            <w:pPr>
              <w:widowControl/>
              <w:adjustRightInd w:val="0"/>
              <w:snapToGrid w:val="0"/>
              <w:jc w:val="cente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4</w:t>
            </w:r>
          </w:p>
        </w:tc>
        <w:tc>
          <w:tcPr>
            <w:tcW w:w="544" w:type="pct"/>
            <w:vAlign w:val="center"/>
          </w:tcPr>
          <w:p w14:paraId="631D7C47">
            <w:pPr>
              <w:widowControl/>
              <w:adjustRightInd w:val="0"/>
              <w:snapToGrid w:val="0"/>
              <w:jc w:val="center"/>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太阳能光伏板配备</w:t>
            </w:r>
          </w:p>
        </w:tc>
        <w:tc>
          <w:tcPr>
            <w:tcW w:w="570" w:type="pct"/>
            <w:vAlign w:val="center"/>
          </w:tcPr>
          <w:p w14:paraId="49A73350">
            <w:pPr>
              <w:widowControl/>
              <w:adjustRightInd w:val="0"/>
              <w:snapToGrid w:val="0"/>
              <w:jc w:val="center"/>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光伏发电</w:t>
            </w:r>
          </w:p>
        </w:tc>
        <w:tc>
          <w:tcPr>
            <w:tcW w:w="2833" w:type="pct"/>
            <w:vAlign w:val="center"/>
          </w:tcPr>
          <w:p w14:paraId="044855BC">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hint="eastAsia" w:ascii="Times New Roman" w:hAnsi="Times New Roman" w:cs="Times New Roman"/>
                <w:color w:val="000000" w:themeColor="text1"/>
                <w:kern w:val="0"/>
                <w:sz w:val="24"/>
                <w:highlight w:val="none"/>
                <w14:textFill>
                  <w14:solidFill>
                    <w14:schemeClr w14:val="tx1"/>
                  </w14:solidFill>
                </w14:textFill>
              </w:rPr>
              <w:t>本项目光伏板面积按具备设置光伏发电系统的建筑屋面考虑建设，采用多晶硅光伏组件，光伏组件分别铺设在各建筑单体的屋顶上，则建筑可铺设太阳能电池方阵的屋顶面积约为25000m</w:t>
            </w:r>
            <w:r>
              <w:rPr>
                <w:rFonts w:hint="eastAsia" w:ascii="Times New Roman" w:hAnsi="Times New Roman" w:cs="Times New Roman"/>
                <w:color w:val="000000" w:themeColor="text1"/>
                <w:kern w:val="0"/>
                <w:sz w:val="24"/>
                <w:highlight w:val="none"/>
                <w:vertAlign w:val="superscript"/>
                <w14:textFill>
                  <w14:solidFill>
                    <w14:schemeClr w14:val="tx1"/>
                  </w14:solidFill>
                </w14:textFill>
              </w:rPr>
              <w:t>2</w:t>
            </w:r>
            <w:r>
              <w:rPr>
                <w:rFonts w:hint="eastAsia" w:ascii="Times New Roman" w:hAnsi="Times New Roman" w:cs="Times New Roman"/>
                <w:color w:val="000000" w:themeColor="text1"/>
                <w:kern w:val="0"/>
                <w:sz w:val="24"/>
                <w:highlight w:val="none"/>
                <w14:textFill>
                  <w14:solidFill>
                    <w14:schemeClr w14:val="tx1"/>
                  </w14:solidFill>
                </w14:textFill>
              </w:rPr>
              <w:t>。</w:t>
            </w:r>
          </w:p>
        </w:tc>
        <w:tc>
          <w:tcPr>
            <w:tcW w:w="737" w:type="pct"/>
            <w:vAlign w:val="center"/>
          </w:tcPr>
          <w:p w14:paraId="442D0125">
            <w:pPr>
              <w:widowControl/>
              <w:adjustRightInd w:val="0"/>
              <w:snapToGrid w:val="0"/>
              <w:jc w:val="center"/>
              <w:rPr>
                <w:rFonts w:ascii="Times New Roman" w:hAnsi="Times New Roman" w:cs="Times New Roman"/>
                <w:color w:val="000000" w:themeColor="text1"/>
                <w:kern w:val="0"/>
                <w:sz w:val="24"/>
                <w:highlight w:val="none"/>
                <w14:textFill>
                  <w14:solidFill>
                    <w14:schemeClr w14:val="tx1"/>
                  </w14:solidFill>
                </w14:textFill>
              </w:rPr>
            </w:pPr>
            <w:r>
              <w:rPr>
                <w:rFonts w:hint="eastAsia" w:ascii="Times New Roman" w:hAnsi="Times New Roman" w:cs="Times New Roman"/>
                <w:color w:val="000000" w:themeColor="text1"/>
                <w:kern w:val="0"/>
                <w:sz w:val="24"/>
                <w:highlight w:val="none"/>
                <w:lang w:val="en-US" w:eastAsia="zh-CN"/>
                <w14:textFill>
                  <w14:solidFill>
                    <w14:schemeClr w14:val="tx1"/>
                  </w14:solidFill>
                </w14:textFill>
              </w:rPr>
              <w:t>年可节约用电量为683.15万kWh</w:t>
            </w:r>
          </w:p>
        </w:tc>
      </w:tr>
    </w:tbl>
    <w:p w14:paraId="63D0A69C">
      <w:pPr>
        <w:adjustRightInd w:val="0"/>
        <w:snapToGrid w:val="0"/>
        <w:spacing w:line="360" w:lineRule="auto"/>
        <w:ind w:firstLine="560" w:firstLineChars="2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本项目采取的节能措施具有针对性，科学可行，可以起到较好的节能降耗效果。</w:t>
      </w:r>
      <w:bookmarkStart w:id="15" w:name="_Toc1130374342"/>
    </w:p>
    <w:p w14:paraId="622F8CF6">
      <w:pPr>
        <w:rPr>
          <w:rFonts w:ascii="Times New Roman" w:hAnsi="Times New Roman" w:cs="Times New Roman"/>
          <w:color w:val="000000" w:themeColor="text1"/>
          <w:highlight w:val="none"/>
          <w14:textFill>
            <w14:solidFill>
              <w14:schemeClr w14:val="tx1"/>
            </w14:solidFill>
          </w14:textFill>
        </w:rPr>
        <w:sectPr>
          <w:footerReference r:id="rId9" w:type="default"/>
          <w:pgSz w:w="11905" w:h="16838"/>
          <w:pgMar w:top="1440" w:right="1797" w:bottom="1440" w:left="1797" w:header="794" w:footer="992" w:gutter="0"/>
          <w:pgBorders>
            <w:top w:val="none" w:sz="0" w:space="0"/>
            <w:left w:val="none" w:sz="0" w:space="0"/>
            <w:bottom w:val="none" w:sz="0" w:space="0"/>
            <w:right w:val="none" w:sz="0" w:space="0"/>
          </w:pgBorders>
          <w:cols w:space="0" w:num="1"/>
          <w:docGrid w:type="lines" w:linePitch="312" w:charSpace="0"/>
        </w:sectPr>
      </w:pPr>
    </w:p>
    <w:p w14:paraId="6E9127A7">
      <w:pPr>
        <w:pStyle w:val="3"/>
        <w:spacing w:before="156" w:beforeLines="50" w:after="156" w:afterLines="50" w:line="360" w:lineRule="auto"/>
        <w:jc w:val="center"/>
        <w:rPr>
          <w:rFonts w:ascii="Times New Roman" w:hAnsi="Times New Roman" w:eastAsia="宋体" w:cs="Times New Roman"/>
          <w:color w:val="000000" w:themeColor="text1"/>
          <w:sz w:val="36"/>
          <w:szCs w:val="36"/>
          <w:highlight w:val="none"/>
          <w14:textFill>
            <w14:solidFill>
              <w14:schemeClr w14:val="tx1"/>
            </w14:solidFill>
          </w14:textFill>
        </w:rPr>
      </w:pPr>
      <w:bookmarkStart w:id="16" w:name="_Toc6025"/>
      <w:bookmarkStart w:id="17" w:name="_Toc24625"/>
      <w:bookmarkStart w:id="18" w:name="_Toc58437666"/>
      <w:bookmarkStart w:id="19" w:name="_Toc58438026"/>
      <w:r>
        <w:rPr>
          <w:rFonts w:ascii="Times New Roman" w:hAnsi="Times New Roman" w:eastAsia="宋体" w:cs="Times New Roman"/>
          <w:color w:val="000000" w:themeColor="text1"/>
          <w:sz w:val="36"/>
          <w:szCs w:val="36"/>
          <w:highlight w:val="none"/>
          <w14:textFill>
            <w14:solidFill>
              <w14:schemeClr w14:val="tx1"/>
            </w14:solidFill>
          </w14:textFill>
        </w:rPr>
        <w:t>2 评价依据</w:t>
      </w:r>
      <w:bookmarkEnd w:id="15"/>
      <w:bookmarkEnd w:id="16"/>
      <w:bookmarkEnd w:id="17"/>
      <w:bookmarkEnd w:id="18"/>
      <w:bookmarkEnd w:id="19"/>
    </w:p>
    <w:p w14:paraId="184A8D2B">
      <w:pPr>
        <w:pStyle w:val="4"/>
        <w:spacing w:before="0" w:after="180" w:line="360" w:lineRule="auto"/>
        <w:rPr>
          <w:rFonts w:ascii="Times New Roman" w:hAnsi="Times New Roman" w:cs="Times New Roman"/>
          <w:color w:val="000000" w:themeColor="text1"/>
          <w:szCs w:val="32"/>
          <w:highlight w:val="none"/>
          <w14:textFill>
            <w14:solidFill>
              <w14:schemeClr w14:val="tx1"/>
            </w14:solidFill>
          </w14:textFill>
        </w:rPr>
      </w:pPr>
      <w:bookmarkStart w:id="20" w:name="_Toc18603"/>
      <w:bookmarkStart w:id="21" w:name="_Toc18172"/>
      <w:r>
        <w:rPr>
          <w:rFonts w:ascii="Times New Roman" w:hAnsi="Times New Roman" w:cs="Times New Roman"/>
          <w:color w:val="000000" w:themeColor="text1"/>
          <w:szCs w:val="32"/>
          <w:highlight w:val="none"/>
          <w14:textFill>
            <w14:solidFill>
              <w14:schemeClr w14:val="tx1"/>
            </w14:solidFill>
          </w14:textFill>
        </w:rPr>
        <w:t>2.1 相关法规、政策依据</w:t>
      </w:r>
      <w:bookmarkEnd w:id="20"/>
      <w:bookmarkEnd w:id="21"/>
    </w:p>
    <w:p w14:paraId="190D95A0">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《中华人民共和国节约能源法》（2018年度修订）；</w:t>
      </w:r>
    </w:p>
    <w:p w14:paraId="1681EB21">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《国务院关于加强节能工作的决定》（国发〔2006〕28号）；</w:t>
      </w:r>
    </w:p>
    <w:p w14:paraId="51DA57DF">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《国务院关于印发</w:t>
      </w:r>
      <w:r>
        <w:rPr>
          <w:rFonts w:hint="eastAsia" w:ascii="宋体" w:hAnsi="宋体" w:cs="宋体"/>
          <w:color w:val="000000" w:themeColor="text1"/>
          <w:sz w:val="28"/>
          <w:szCs w:val="28"/>
          <w:highlight w:val="none"/>
          <w14:textFill>
            <w14:solidFill>
              <w14:schemeClr w14:val="tx1"/>
            </w14:solidFill>
          </w14:textFill>
        </w:rPr>
        <w:t>“十四五”</w:t>
      </w:r>
      <w:r>
        <w:rPr>
          <w:rFonts w:ascii="Times New Roman" w:hAnsi="Times New Roman" w:cs="Times New Roman"/>
          <w:color w:val="000000" w:themeColor="text1"/>
          <w:sz w:val="28"/>
          <w:szCs w:val="28"/>
          <w:highlight w:val="none"/>
          <w14:textFill>
            <w14:solidFill>
              <w14:schemeClr w14:val="tx1"/>
            </w14:solidFill>
          </w14:textFill>
        </w:rPr>
        <w:t>节能减排综合工作方案的通知》（国发〔2021〕33号）；</w:t>
      </w:r>
    </w:p>
    <w:p w14:paraId="3553A579">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《产业结构调整指导目录（2019年本）》；</w:t>
      </w:r>
    </w:p>
    <w:p w14:paraId="60DC6C6F">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《固定资产投资项目节能评估和审查工作指南》（国家节能中心2019年本）；</w:t>
      </w:r>
    </w:p>
    <w:p w14:paraId="2EEB0951">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w:t>
      </w:r>
      <w:r>
        <w:rPr>
          <w:rFonts w:hint="eastAsia" w:ascii="Times New Roman" w:hAnsi="Times New Roman" w:cs="Times New Roman"/>
          <w:color w:val="000000" w:themeColor="text1"/>
          <w:sz w:val="28"/>
          <w:szCs w:val="28"/>
          <w:highlight w:val="none"/>
          <w14:textFill>
            <w14:solidFill>
              <w14:schemeClr w14:val="tx1"/>
            </w14:solidFill>
          </w14:textFill>
        </w:rPr>
        <w:t>固定资产投资项目节能审查办法</w:t>
      </w:r>
      <w:r>
        <w:rPr>
          <w:rFonts w:ascii="Times New Roman" w:hAnsi="Times New Roman" w:cs="Times New Roman"/>
          <w:color w:val="000000" w:themeColor="text1"/>
          <w:sz w:val="28"/>
          <w:szCs w:val="28"/>
          <w:highlight w:val="none"/>
          <w14:textFill>
            <w14:solidFill>
              <w14:schemeClr w14:val="tx1"/>
            </w14:solidFill>
          </w14:textFill>
        </w:rPr>
        <w:t>》（</w:t>
      </w:r>
      <w:r>
        <w:rPr>
          <w:rFonts w:hint="eastAsia" w:ascii="Times New Roman" w:hAnsi="Times New Roman" w:cs="Times New Roman"/>
          <w:color w:val="000000" w:themeColor="text1"/>
          <w:sz w:val="28"/>
          <w:szCs w:val="28"/>
          <w:highlight w:val="none"/>
          <w14:textFill>
            <w14:solidFill>
              <w14:schemeClr w14:val="tx1"/>
            </w14:solidFill>
          </w14:textFill>
        </w:rPr>
        <w:t>中华人民共和国国家发展和改革委员会令第2号</w:t>
      </w:r>
      <w:r>
        <w:rPr>
          <w:rFonts w:ascii="Times New Roman" w:hAnsi="Times New Roman" w:cs="Times New Roman"/>
          <w:color w:val="000000" w:themeColor="text1"/>
          <w:sz w:val="28"/>
          <w:szCs w:val="28"/>
          <w:highlight w:val="none"/>
          <w14:textFill>
            <w14:solidFill>
              <w14:schemeClr w14:val="tx1"/>
            </w14:solidFill>
          </w14:textFill>
        </w:rPr>
        <w:t>）；</w:t>
      </w:r>
    </w:p>
    <w:p w14:paraId="7F063242">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《海南省人民政府关于印发海南省固定资产投资项目节能审查实施办法的通知》（琼发〔2017〕47号）；</w:t>
      </w:r>
    </w:p>
    <w:p w14:paraId="3D907016">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《中共海南省委关于制定国民经济和社会发展第十四个五年规划和二〇三五年远景目标的建议》（2020年12月4日中国共产党海南省第七届委员会第九次全体会议通过）；</w:t>
      </w:r>
    </w:p>
    <w:p w14:paraId="398260FC">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《海南省绿色建筑（装配式建筑</w:t>
      </w:r>
      <w:r>
        <w:rPr>
          <w:rFonts w:hint="eastAsia" w:ascii="宋体" w:hAnsi="宋体" w:cs="宋体"/>
          <w:color w:val="000000" w:themeColor="text1"/>
          <w:sz w:val="28"/>
          <w:szCs w:val="28"/>
          <w:highlight w:val="none"/>
          <w14:textFill>
            <w14:solidFill>
              <w14:schemeClr w14:val="tx1"/>
            </w14:solidFill>
          </w14:textFill>
        </w:rPr>
        <w:t>）“十四五”</w:t>
      </w:r>
      <w:r>
        <w:rPr>
          <w:rFonts w:ascii="Times New Roman" w:hAnsi="Times New Roman" w:cs="Times New Roman"/>
          <w:color w:val="000000" w:themeColor="text1"/>
          <w:sz w:val="28"/>
          <w:szCs w:val="28"/>
          <w:highlight w:val="none"/>
          <w14:textFill>
            <w14:solidFill>
              <w14:schemeClr w14:val="tx1"/>
            </w14:solidFill>
          </w14:textFill>
        </w:rPr>
        <w:t>规划》（2021-2025）；</w:t>
      </w:r>
    </w:p>
    <w:p w14:paraId="626DA89D">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《关于印发海南省碳达峰实施方案的通知》（琼府〔2022〕27号）。</w:t>
      </w:r>
    </w:p>
    <w:p w14:paraId="4D721608">
      <w:pPr>
        <w:pStyle w:val="4"/>
        <w:spacing w:before="0" w:after="180" w:line="360" w:lineRule="auto"/>
        <w:rPr>
          <w:rFonts w:ascii="Times New Roman" w:hAnsi="Times New Roman" w:cs="Times New Roman"/>
          <w:color w:val="000000" w:themeColor="text1"/>
          <w:szCs w:val="32"/>
          <w:highlight w:val="none"/>
          <w14:textFill>
            <w14:solidFill>
              <w14:schemeClr w14:val="tx1"/>
            </w14:solidFill>
          </w14:textFill>
        </w:rPr>
      </w:pPr>
      <w:bookmarkStart w:id="22" w:name="_Toc9193"/>
      <w:bookmarkStart w:id="23" w:name="_Toc25365"/>
      <w:r>
        <w:rPr>
          <w:rFonts w:ascii="Times New Roman" w:hAnsi="Times New Roman" w:cs="Times New Roman"/>
          <w:color w:val="000000" w:themeColor="text1"/>
          <w:szCs w:val="32"/>
          <w:highlight w:val="none"/>
          <w14:textFill>
            <w14:solidFill>
              <w14:schemeClr w14:val="tx1"/>
            </w14:solidFill>
          </w14:textFill>
        </w:rPr>
        <w:t>2.2 相关标准及规范</w:t>
      </w:r>
      <w:bookmarkEnd w:id="22"/>
      <w:bookmarkEnd w:id="23"/>
    </w:p>
    <w:p w14:paraId="556CA58A">
      <w:pPr>
        <w:adjustRightInd w:val="0"/>
        <w:snapToGrid w:val="0"/>
        <w:spacing w:line="360" w:lineRule="auto"/>
        <w:ind w:firstLine="560" w:firstLineChars="200"/>
        <w:rPr>
          <w:rFonts w:hint="eastAsia" w:ascii="Times New Roman" w:hAnsi="Times New Roman" w:cs="Times New Roman"/>
          <w:color w:val="000000" w:themeColor="text1"/>
          <w:sz w:val="28"/>
          <w:szCs w:val="28"/>
          <w:highlight w:val="none"/>
          <w14:textFill>
            <w14:solidFill>
              <w14:schemeClr w14:val="tx1"/>
            </w14:solidFill>
          </w14:textFill>
        </w:rPr>
      </w:pPr>
      <w:r>
        <w:rPr>
          <w:rFonts w:hint="eastAsia" w:ascii="Times New Roman" w:hAnsi="Times New Roman" w:cs="Times New Roman"/>
          <w:color w:val="000000" w:themeColor="text1"/>
          <w:sz w:val="28"/>
          <w:szCs w:val="28"/>
          <w:highlight w:val="none"/>
          <w14:textFill>
            <w14:solidFill>
              <w14:schemeClr w14:val="tx1"/>
            </w14:solidFill>
          </w14:textFill>
        </w:rPr>
        <w:t>《工业企业能源管理导则》（GB/T 15587-2008）；</w:t>
      </w:r>
    </w:p>
    <w:p w14:paraId="4C4383D5">
      <w:pPr>
        <w:adjustRightInd w:val="0"/>
        <w:snapToGrid w:val="0"/>
        <w:spacing w:line="360" w:lineRule="auto"/>
        <w:ind w:firstLine="560" w:firstLineChars="200"/>
        <w:rPr>
          <w:rFonts w:hint="eastAsia" w:ascii="Times New Roman" w:hAnsi="Times New Roman" w:cs="Times New Roman"/>
          <w:color w:val="000000" w:themeColor="text1"/>
          <w:sz w:val="28"/>
          <w:szCs w:val="28"/>
          <w:highlight w:val="none"/>
          <w14:textFill>
            <w14:solidFill>
              <w14:schemeClr w14:val="tx1"/>
            </w14:solidFill>
          </w14:textFill>
        </w:rPr>
      </w:pPr>
      <w:r>
        <w:rPr>
          <w:rFonts w:hint="eastAsia" w:ascii="Times New Roman" w:hAnsi="Times New Roman" w:cs="Times New Roman"/>
          <w:color w:val="000000" w:themeColor="text1"/>
          <w:sz w:val="28"/>
          <w:szCs w:val="28"/>
          <w:highlight w:val="none"/>
          <w14:textFill>
            <w14:solidFill>
              <w14:schemeClr w14:val="tx1"/>
            </w14:solidFill>
          </w14:textFill>
        </w:rPr>
        <w:t>《工业设备及管道绝热工程设计规范》（GB 50264-2013）；</w:t>
      </w:r>
    </w:p>
    <w:p w14:paraId="6DF3DF2E">
      <w:pPr>
        <w:adjustRightInd w:val="0"/>
        <w:snapToGrid w:val="0"/>
        <w:spacing w:line="360" w:lineRule="auto"/>
        <w:ind w:firstLine="560" w:firstLineChars="200"/>
        <w:rPr>
          <w:rFonts w:hint="eastAsia" w:ascii="Times New Roman" w:hAnsi="Times New Roman" w:cs="Times New Roman"/>
          <w:color w:val="000000" w:themeColor="text1"/>
          <w:sz w:val="28"/>
          <w:szCs w:val="28"/>
          <w:highlight w:val="none"/>
          <w14:textFill>
            <w14:solidFill>
              <w14:schemeClr w14:val="tx1"/>
            </w14:solidFill>
          </w14:textFill>
        </w:rPr>
      </w:pPr>
      <w:r>
        <w:rPr>
          <w:rFonts w:hint="eastAsia" w:ascii="Times New Roman" w:hAnsi="Times New Roman" w:cs="Times New Roman"/>
          <w:color w:val="000000" w:themeColor="text1"/>
          <w:sz w:val="28"/>
          <w:szCs w:val="28"/>
          <w:highlight w:val="none"/>
          <w14:textFill>
            <w14:solidFill>
              <w14:schemeClr w14:val="tx1"/>
            </w14:solidFill>
          </w14:textFill>
        </w:rPr>
        <w:t>《</w:t>
      </w:r>
      <w:r>
        <w:rPr>
          <w:rFonts w:hint="eastAsia" w:ascii="Times New Roman" w:hAnsi="Times New Roman" w:cs="Times New Roman"/>
          <w:color w:val="000000" w:themeColor="text1"/>
          <w:sz w:val="28"/>
          <w:szCs w:val="28"/>
          <w:highlight w:val="none"/>
          <w:lang w:eastAsia="zh-CN"/>
          <w14:textFill>
            <w14:solidFill>
              <w14:schemeClr w14:val="tx1"/>
            </w14:solidFill>
          </w14:textFill>
        </w:rPr>
        <w:t>工业设备及管道绝热工程施工质量验收标准</w:t>
      </w:r>
      <w:r>
        <w:rPr>
          <w:rFonts w:hint="eastAsia" w:ascii="Times New Roman" w:hAnsi="Times New Roman" w:cs="Times New Roman"/>
          <w:color w:val="000000" w:themeColor="text1"/>
          <w:sz w:val="28"/>
          <w:szCs w:val="28"/>
          <w:highlight w:val="none"/>
          <w14:textFill>
            <w14:solidFill>
              <w14:schemeClr w14:val="tx1"/>
            </w14:solidFill>
          </w14:textFill>
        </w:rPr>
        <w:t>》（</w:t>
      </w:r>
      <w:r>
        <w:rPr>
          <w:rFonts w:hint="eastAsia" w:ascii="Times New Roman" w:hAnsi="Times New Roman" w:cs="Times New Roman"/>
          <w:color w:val="000000" w:themeColor="text1"/>
          <w:sz w:val="28"/>
          <w:szCs w:val="28"/>
          <w:highlight w:val="none"/>
          <w:lang w:eastAsia="zh-CN"/>
          <w14:textFill>
            <w14:solidFill>
              <w14:schemeClr w14:val="tx1"/>
            </w14:solidFill>
          </w14:textFill>
        </w:rPr>
        <w:t>GB/T 50185-2019</w:t>
      </w:r>
      <w:r>
        <w:rPr>
          <w:rFonts w:hint="eastAsia" w:ascii="Times New Roman" w:hAnsi="Times New Roman" w:cs="Times New Roman"/>
          <w:color w:val="000000" w:themeColor="text1"/>
          <w:sz w:val="28"/>
          <w:szCs w:val="28"/>
          <w:highlight w:val="none"/>
          <w14:textFill>
            <w14:solidFill>
              <w14:schemeClr w14:val="tx1"/>
            </w14:solidFill>
          </w14:textFill>
        </w:rPr>
        <w:t>）；</w:t>
      </w:r>
    </w:p>
    <w:p w14:paraId="7E1C6B49">
      <w:pPr>
        <w:adjustRightInd w:val="0"/>
        <w:snapToGrid w:val="0"/>
        <w:spacing w:line="360" w:lineRule="auto"/>
        <w:ind w:firstLine="560" w:firstLineChars="200"/>
        <w:rPr>
          <w:rFonts w:hint="eastAsia" w:ascii="Times New Roman" w:hAnsi="Times New Roman" w:cs="Times New Roman"/>
          <w:color w:val="000000" w:themeColor="text1"/>
          <w:sz w:val="28"/>
          <w:szCs w:val="28"/>
          <w:highlight w:val="none"/>
          <w14:textFill>
            <w14:solidFill>
              <w14:schemeClr w14:val="tx1"/>
            </w14:solidFill>
          </w14:textFill>
        </w:rPr>
      </w:pPr>
      <w:r>
        <w:rPr>
          <w:rFonts w:hint="eastAsia" w:ascii="Times New Roman" w:hAnsi="Times New Roman" w:cs="Times New Roman"/>
          <w:color w:val="000000" w:themeColor="text1"/>
          <w:sz w:val="28"/>
          <w:szCs w:val="28"/>
          <w:highlight w:val="none"/>
          <w14:textFill>
            <w14:solidFill>
              <w14:schemeClr w14:val="tx1"/>
            </w14:solidFill>
          </w14:textFill>
        </w:rPr>
        <w:t>《评价企业合理用热技术导则》（GB/T 3486-1993）；</w:t>
      </w:r>
    </w:p>
    <w:p w14:paraId="0FCBD995">
      <w:pPr>
        <w:adjustRightInd w:val="0"/>
        <w:snapToGrid w:val="0"/>
        <w:spacing w:line="360" w:lineRule="auto"/>
        <w:ind w:firstLine="560" w:firstLineChars="200"/>
        <w:rPr>
          <w:rFonts w:hint="eastAsia" w:ascii="Times New Roman" w:hAnsi="Times New Roman" w:cs="Times New Roman"/>
          <w:color w:val="000000" w:themeColor="text1"/>
          <w:sz w:val="28"/>
          <w:szCs w:val="28"/>
          <w:highlight w:val="none"/>
          <w14:textFill>
            <w14:solidFill>
              <w14:schemeClr w14:val="tx1"/>
            </w14:solidFill>
          </w14:textFill>
        </w:rPr>
      </w:pPr>
      <w:r>
        <w:rPr>
          <w:rFonts w:hint="eastAsia" w:ascii="Times New Roman" w:hAnsi="Times New Roman" w:cs="Times New Roman"/>
          <w:color w:val="000000" w:themeColor="text1"/>
          <w:sz w:val="28"/>
          <w:szCs w:val="28"/>
          <w:highlight w:val="none"/>
          <w14:textFill>
            <w14:solidFill>
              <w14:schemeClr w14:val="tx1"/>
            </w14:solidFill>
          </w14:textFill>
        </w:rPr>
        <w:t>《评价企业合理用电技术导则》（GB/T 3485-1998）；</w:t>
      </w:r>
    </w:p>
    <w:p w14:paraId="265D78D4">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hint="eastAsia" w:ascii="Times New Roman" w:hAnsi="Times New Roman" w:cs="Times New Roman"/>
          <w:color w:val="000000" w:themeColor="text1"/>
          <w:sz w:val="28"/>
          <w:szCs w:val="28"/>
          <w:highlight w:val="none"/>
          <w14:textFill>
            <w14:solidFill>
              <w14:schemeClr w14:val="tx1"/>
            </w14:solidFill>
          </w14:textFill>
        </w:rPr>
        <w:t>《设备及管道绝热技术通则》（GB/T 4272-2008）；</w:t>
      </w:r>
    </w:p>
    <w:p w14:paraId="6E9EC8EF">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《建筑节能与可再生能源利用通用规范》（GB 55015-2021）；</w:t>
      </w:r>
    </w:p>
    <w:p w14:paraId="549BE354">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《绿色建筑评价标准》（GB/T 50378-2019）；</w:t>
      </w:r>
    </w:p>
    <w:p w14:paraId="7AA5593D">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《公共建筑节能设计标准》（GB 50189-2015）；</w:t>
      </w:r>
    </w:p>
    <w:p w14:paraId="57A55024">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《建筑照明设计标准》（GB 50034-2013）；</w:t>
      </w:r>
    </w:p>
    <w:p w14:paraId="489DD2B8">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《通风机能效限定值及能效等级》（GB 19761-2020）；</w:t>
      </w:r>
    </w:p>
    <w:p w14:paraId="2F8AADF3">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《民用建筑供暖通风与空气调节设计规范》（GB 50736-2012）；</w:t>
      </w:r>
    </w:p>
    <w:p w14:paraId="2374D77D">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《综合能耗计算通则》（GB/T 2589-2020）；</w:t>
      </w:r>
    </w:p>
    <w:p w14:paraId="09FCF6CD">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w:t>
      </w:r>
      <w:r>
        <w:rPr>
          <w:rFonts w:hint="eastAsia" w:ascii="Times New Roman" w:hAnsi="Times New Roman" w:cs="Times New Roman"/>
          <w:color w:val="000000" w:themeColor="text1"/>
          <w:sz w:val="28"/>
          <w:szCs w:val="28"/>
          <w:highlight w:val="none"/>
          <w:lang w:eastAsia="zh-CN"/>
          <w14:textFill>
            <w14:solidFill>
              <w14:schemeClr w14:val="tx1"/>
            </w14:solidFill>
          </w14:textFill>
        </w:rPr>
        <w:t>民用建筑热工设计规范</w:t>
      </w:r>
      <w:r>
        <w:rPr>
          <w:rFonts w:ascii="Times New Roman" w:hAnsi="Times New Roman" w:cs="Times New Roman"/>
          <w:color w:val="000000" w:themeColor="text1"/>
          <w:sz w:val="28"/>
          <w:szCs w:val="28"/>
          <w:highlight w:val="none"/>
          <w14:textFill>
            <w14:solidFill>
              <w14:schemeClr w14:val="tx1"/>
            </w14:solidFill>
          </w14:textFill>
        </w:rPr>
        <w:t>》（GB 50176-2016）；</w:t>
      </w:r>
    </w:p>
    <w:p w14:paraId="32411B3E">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《建筑采光设计标准》（GB 50033-2013）；</w:t>
      </w:r>
    </w:p>
    <w:p w14:paraId="312C6A1F">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《房间空气调节器能效限定值及能效等级》（GB 21455-2019）；</w:t>
      </w:r>
    </w:p>
    <w:p w14:paraId="601EF425">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《通用用电设备配电设计规范》（GB 50055-2011）；</w:t>
      </w:r>
    </w:p>
    <w:p w14:paraId="44D8234A">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《用能单位能源计量器具配备和管理通则》（GB 17167-2006）；</w:t>
      </w:r>
    </w:p>
    <w:p w14:paraId="1EB52253">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《民用建筑节水设计标准》（GB 50555-2010）；</w:t>
      </w:r>
    </w:p>
    <w:p w14:paraId="77EEC770">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《公共机构能源资源计量器具配备和管理要求》（GB/T 29149-2012）；</w:t>
      </w:r>
    </w:p>
    <w:p w14:paraId="08A24DA6">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《海南省电动汽车充电设施建设技术标准》（DBJ 46-041-2022）；</w:t>
      </w:r>
    </w:p>
    <w:p w14:paraId="2568094F">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《民用建筑设计统一标准》（GB 50352-2019）；</w:t>
      </w:r>
    </w:p>
    <w:p w14:paraId="5127C55D">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《电动汽车分散充电设施工程技术标准》（GB/T 51313-2018）；</w:t>
      </w:r>
    </w:p>
    <w:p w14:paraId="3D3BC385">
      <w:pPr>
        <w:adjustRightInd w:val="0"/>
        <w:snapToGrid w:val="0"/>
        <w:spacing w:line="360" w:lineRule="auto"/>
        <w:ind w:firstLine="560" w:firstLineChars="200"/>
        <w:rPr>
          <w:rFonts w:ascii="Times New Roman" w:hAnsi="Times New Roman" w:cs="Times New Roman"/>
          <w:color w:val="000000" w:themeColor="text1"/>
          <w:kern w:val="0"/>
          <w:sz w:val="28"/>
          <w:szCs w:val="28"/>
          <w:highlight w:val="none"/>
          <w14:textFill>
            <w14:solidFill>
              <w14:schemeClr w14:val="tx1"/>
            </w14:solidFill>
          </w14:textFill>
        </w:rPr>
      </w:pPr>
      <w:r>
        <w:rPr>
          <w:rFonts w:ascii="Times New Roman" w:hAnsi="Times New Roman" w:cs="Times New Roman"/>
          <w:color w:val="000000" w:themeColor="text1"/>
          <w:kern w:val="0"/>
          <w:sz w:val="28"/>
          <w:szCs w:val="28"/>
          <w:highlight w:val="none"/>
          <w14:textFill>
            <w14:solidFill>
              <w14:schemeClr w14:val="tx1"/>
            </w14:solidFill>
          </w14:textFill>
        </w:rPr>
        <w:t>《海南省公共建筑节能设计标准》（DBJ 46-003-2017）；</w:t>
      </w:r>
    </w:p>
    <w:p w14:paraId="52EA5A1B">
      <w:pPr>
        <w:adjustRightInd w:val="0"/>
        <w:snapToGrid w:val="0"/>
        <w:spacing w:line="360" w:lineRule="auto"/>
        <w:ind w:firstLine="560" w:firstLineChars="200"/>
        <w:rPr>
          <w:rFonts w:ascii="Times New Roman" w:hAnsi="Times New Roman" w:cs="Times New Roman"/>
          <w:color w:val="000000" w:themeColor="text1"/>
          <w:kern w:val="0"/>
          <w:sz w:val="28"/>
          <w:szCs w:val="28"/>
          <w:highlight w:val="none"/>
          <w14:textFill>
            <w14:solidFill>
              <w14:schemeClr w14:val="tx1"/>
            </w14:solidFill>
          </w14:textFill>
        </w:rPr>
      </w:pPr>
      <w:r>
        <w:rPr>
          <w:rFonts w:ascii="Times New Roman" w:hAnsi="Times New Roman" w:cs="Times New Roman"/>
          <w:color w:val="000000" w:themeColor="text1"/>
          <w:kern w:val="0"/>
          <w:sz w:val="28"/>
          <w:szCs w:val="28"/>
          <w:highlight w:val="none"/>
          <w14:textFill>
            <w14:solidFill>
              <w14:schemeClr w14:val="tx1"/>
            </w14:solidFill>
          </w14:textFill>
        </w:rPr>
        <w:t>《海南省电动汽车充电设施建设技术标准》（</w:t>
      </w:r>
      <w:r>
        <w:rPr>
          <w:rFonts w:hint="eastAsia" w:ascii="Times New Roman" w:hAnsi="Times New Roman" w:cs="Times New Roman"/>
          <w:color w:val="000000" w:themeColor="text1"/>
          <w:kern w:val="0"/>
          <w:sz w:val="28"/>
          <w:szCs w:val="28"/>
          <w:highlight w:val="none"/>
          <w:lang w:eastAsia="zh-CN"/>
          <w14:textFill>
            <w14:solidFill>
              <w14:schemeClr w14:val="tx1"/>
            </w14:solidFill>
          </w14:textFill>
        </w:rPr>
        <w:t>DBJ46-041-2022</w:t>
      </w:r>
      <w:r>
        <w:rPr>
          <w:rFonts w:ascii="Times New Roman" w:hAnsi="Times New Roman" w:cs="Times New Roman"/>
          <w:color w:val="000000" w:themeColor="text1"/>
          <w:kern w:val="0"/>
          <w:sz w:val="28"/>
          <w:szCs w:val="28"/>
          <w:highlight w:val="none"/>
          <w14:textFill>
            <w14:solidFill>
              <w14:schemeClr w14:val="tx1"/>
            </w14:solidFill>
          </w14:textFill>
        </w:rPr>
        <w:t>）；</w:t>
      </w:r>
    </w:p>
    <w:p w14:paraId="55FF475B">
      <w:pPr>
        <w:adjustRightInd w:val="0"/>
        <w:snapToGrid w:val="0"/>
        <w:spacing w:line="360" w:lineRule="auto"/>
        <w:ind w:firstLine="560" w:firstLineChars="200"/>
        <w:rPr>
          <w:rFonts w:ascii="Times New Roman" w:hAnsi="Times New Roman" w:cs="Times New Roman"/>
          <w:color w:val="000000" w:themeColor="text1"/>
          <w:kern w:val="0"/>
          <w:sz w:val="28"/>
          <w:szCs w:val="28"/>
          <w:highlight w:val="none"/>
          <w14:textFill>
            <w14:solidFill>
              <w14:schemeClr w14:val="tx1"/>
            </w14:solidFill>
          </w14:textFill>
        </w:rPr>
      </w:pPr>
      <w:r>
        <w:rPr>
          <w:rFonts w:ascii="Times New Roman" w:hAnsi="Times New Roman" w:cs="Times New Roman"/>
          <w:color w:val="000000" w:themeColor="text1"/>
          <w:kern w:val="0"/>
          <w:sz w:val="28"/>
          <w:szCs w:val="28"/>
          <w:highlight w:val="none"/>
          <w14:textFill>
            <w14:solidFill>
              <w14:schemeClr w14:val="tx1"/>
            </w14:solidFill>
          </w14:textFill>
        </w:rPr>
        <w:t>《多联式空调（热泵）机组能效限定值及能效等级》（GB 21454-2021）；</w:t>
      </w:r>
    </w:p>
    <w:p w14:paraId="5FE851C7">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《20kV及以下变电所设计规范》（GB 50053-2013）；</w:t>
      </w:r>
    </w:p>
    <w:p w14:paraId="3B40F2A5">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《供配电系统设计规范》（GB 50052-2009）；</w:t>
      </w:r>
    </w:p>
    <w:p w14:paraId="7BF969B2">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《低压配电设计规范》（GB 50054-2011）；</w:t>
      </w:r>
    </w:p>
    <w:p w14:paraId="204E6B98">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《民用建筑电气设计标准》（GB 51348-2019）；</w:t>
      </w:r>
    </w:p>
    <w:p w14:paraId="5423A9D7">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《室外给水设计标准》（GB 50013-2018）；</w:t>
      </w:r>
    </w:p>
    <w:p w14:paraId="2618AAB4">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《室外排水设计标准》（GB 50014-2021）；</w:t>
      </w:r>
    </w:p>
    <w:p w14:paraId="717A71FA">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《建筑给水排水设计标准》（GB 50015-2019）；</w:t>
      </w:r>
    </w:p>
    <w:p w14:paraId="111BFFFE">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《建筑给水排水与节水通用规范》（GB 55020-2021）；</w:t>
      </w:r>
    </w:p>
    <w:p w14:paraId="04EB6924">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w:t>
      </w:r>
      <w:r>
        <w:rPr>
          <w:rFonts w:hint="eastAsia" w:ascii="Times New Roman" w:hAnsi="Times New Roman" w:cs="Times New Roman"/>
          <w:color w:val="000000" w:themeColor="text1"/>
          <w:sz w:val="28"/>
          <w:szCs w:val="28"/>
          <w:highlight w:val="none"/>
          <w:lang w:eastAsia="zh-CN"/>
          <w14:textFill>
            <w14:solidFill>
              <w14:schemeClr w14:val="tx1"/>
            </w14:solidFill>
          </w14:textFill>
        </w:rPr>
        <w:t>城市给水工程项目规范</w:t>
      </w:r>
      <w:r>
        <w:rPr>
          <w:rFonts w:ascii="Times New Roman" w:hAnsi="Times New Roman" w:cs="Times New Roman"/>
          <w:color w:val="000000" w:themeColor="text1"/>
          <w:sz w:val="28"/>
          <w:szCs w:val="28"/>
          <w:highlight w:val="none"/>
          <w14:textFill>
            <w14:solidFill>
              <w14:schemeClr w14:val="tx1"/>
            </w14:solidFill>
          </w14:textFill>
        </w:rPr>
        <w:t>》（</w:t>
      </w:r>
      <w:r>
        <w:rPr>
          <w:rFonts w:hint="eastAsia" w:ascii="Times New Roman" w:hAnsi="Times New Roman" w:cs="Times New Roman"/>
          <w:color w:val="000000" w:themeColor="text1"/>
          <w:sz w:val="28"/>
          <w:szCs w:val="28"/>
          <w:highlight w:val="none"/>
          <w:lang w:eastAsia="zh-CN"/>
          <w14:textFill>
            <w14:solidFill>
              <w14:schemeClr w14:val="tx1"/>
            </w14:solidFill>
          </w14:textFill>
        </w:rPr>
        <w:t>GB 55026-2022</w:t>
      </w:r>
      <w:r>
        <w:rPr>
          <w:rFonts w:ascii="Times New Roman" w:hAnsi="Times New Roman" w:cs="Times New Roman"/>
          <w:color w:val="000000" w:themeColor="text1"/>
          <w:sz w:val="28"/>
          <w:szCs w:val="28"/>
          <w:highlight w:val="none"/>
          <w14:textFill>
            <w14:solidFill>
              <w14:schemeClr w14:val="tx1"/>
            </w14:solidFill>
          </w14:textFill>
        </w:rPr>
        <w:t>）；</w:t>
      </w:r>
    </w:p>
    <w:p w14:paraId="21F950B6">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《民用建筑太阳能热水系统应用技术标准》（GB 50364-2018）；</w:t>
      </w:r>
    </w:p>
    <w:p w14:paraId="7A509EB6">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《建筑与小区雨水控制及利用工程技术规范》（GB 50400-2016）；</w:t>
      </w:r>
    </w:p>
    <w:p w14:paraId="2B4B9A21">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《饮食业油烟排放标准（试行）》（GB 18483-2001）；</w:t>
      </w:r>
    </w:p>
    <w:p w14:paraId="7C0C41A6">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《节水型生活用水器具》（CJ/T 164-2014）；</w:t>
      </w:r>
    </w:p>
    <w:p w14:paraId="490BA7D1">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w:t>
      </w:r>
      <w:r>
        <w:rPr>
          <w:rFonts w:hint="eastAsia" w:ascii="Times New Roman" w:hAnsi="Times New Roman" w:cs="Times New Roman"/>
          <w:color w:val="000000" w:themeColor="text1"/>
          <w:sz w:val="28"/>
          <w:szCs w:val="28"/>
          <w:highlight w:val="none"/>
          <w:lang w:eastAsia="zh-CN"/>
          <w14:textFill>
            <w14:solidFill>
              <w14:schemeClr w14:val="tx1"/>
            </w14:solidFill>
          </w14:textFill>
        </w:rPr>
        <w:t>节水型产品通用技术条件</w:t>
      </w:r>
      <w:r>
        <w:rPr>
          <w:rFonts w:ascii="Times New Roman" w:hAnsi="Times New Roman" w:cs="Times New Roman"/>
          <w:color w:val="000000" w:themeColor="text1"/>
          <w:sz w:val="28"/>
          <w:szCs w:val="28"/>
          <w:highlight w:val="none"/>
          <w14:textFill>
            <w14:solidFill>
              <w14:schemeClr w14:val="tx1"/>
            </w14:solidFill>
          </w14:textFill>
        </w:rPr>
        <w:t>》（GB/T 18870-20</w:t>
      </w:r>
      <w:r>
        <w:rPr>
          <w:rFonts w:hint="eastAsia" w:ascii="Times New Roman" w:hAnsi="Times New Roman" w:cs="Times New Roman"/>
          <w:color w:val="000000" w:themeColor="text1"/>
          <w:sz w:val="28"/>
          <w:szCs w:val="28"/>
          <w:highlight w:val="none"/>
          <w:lang w:val="en-US" w:eastAsia="zh-CN"/>
          <w14:textFill>
            <w14:solidFill>
              <w14:schemeClr w14:val="tx1"/>
            </w14:solidFill>
          </w14:textFill>
        </w:rPr>
        <w:t>11</w:t>
      </w:r>
      <w:r>
        <w:rPr>
          <w:rFonts w:ascii="Times New Roman" w:hAnsi="Times New Roman" w:cs="Times New Roman"/>
          <w:color w:val="000000" w:themeColor="text1"/>
          <w:sz w:val="28"/>
          <w:szCs w:val="28"/>
          <w:highlight w:val="none"/>
          <w14:textFill>
            <w14:solidFill>
              <w14:schemeClr w14:val="tx1"/>
            </w14:solidFill>
          </w14:textFill>
        </w:rPr>
        <w:t>）；</w:t>
      </w:r>
    </w:p>
    <w:p w14:paraId="2ACAC428">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《能源管理体系要求及使用指南》（GB/T 23331-2020）；</w:t>
      </w:r>
    </w:p>
    <w:p w14:paraId="255BD6E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《节能评估技术导则公共建筑项目》（GB/T 36675-2018）；</w:t>
      </w:r>
    </w:p>
    <w:p w14:paraId="3D40E3C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cs="Times New Roman"/>
          <w:color w:val="000000" w:themeColor="text1"/>
          <w:sz w:val="28"/>
          <w:szCs w:val="28"/>
          <w:highlight w:val="none"/>
          <w14:textFill>
            <w14:solidFill>
              <w14:schemeClr w14:val="tx1"/>
            </w14:solidFill>
          </w14:textFill>
        </w:rPr>
      </w:pPr>
      <w:r>
        <w:rPr>
          <w:rFonts w:hint="eastAsia" w:ascii="Times New Roman" w:hAnsi="Times New Roman" w:cs="Times New Roman"/>
          <w:color w:val="000000" w:themeColor="text1"/>
          <w:sz w:val="28"/>
          <w:szCs w:val="28"/>
          <w:highlight w:val="none"/>
          <w:lang w:eastAsia="zh-CN"/>
          <w14:textFill>
            <w14:solidFill>
              <w14:schemeClr w14:val="tx1"/>
            </w14:solidFill>
          </w14:textFill>
        </w:rPr>
        <w:t>《</w:t>
      </w:r>
      <w:r>
        <w:rPr>
          <w:rFonts w:hint="eastAsia" w:ascii="Times New Roman" w:hAnsi="Times New Roman" w:cs="Times New Roman"/>
          <w:color w:val="000000" w:themeColor="text1"/>
          <w:sz w:val="28"/>
          <w:szCs w:val="28"/>
          <w:highlight w:val="none"/>
          <w14:textFill>
            <w14:solidFill>
              <w14:schemeClr w14:val="tx1"/>
            </w14:solidFill>
          </w14:textFill>
        </w:rPr>
        <w:t>预拌混凝土单位产品能源消耗限额</w:t>
      </w:r>
      <w:r>
        <w:rPr>
          <w:rFonts w:hint="eastAsia" w:ascii="Times New Roman" w:hAnsi="Times New Roman" w:cs="Times New Roman"/>
          <w:color w:val="000000" w:themeColor="text1"/>
          <w:sz w:val="28"/>
          <w:szCs w:val="28"/>
          <w:highlight w:val="none"/>
          <w:lang w:eastAsia="zh-CN"/>
          <w14:textFill>
            <w14:solidFill>
              <w14:schemeClr w14:val="tx1"/>
            </w14:solidFill>
          </w14:textFill>
        </w:rPr>
        <w:t>》（</w:t>
      </w:r>
      <w:r>
        <w:rPr>
          <w:rFonts w:hint="eastAsia" w:ascii="Times New Roman" w:hAnsi="Times New Roman" w:cs="Times New Roman"/>
          <w:color w:val="000000" w:themeColor="text1"/>
          <w:sz w:val="28"/>
          <w:szCs w:val="28"/>
          <w:highlight w:val="none"/>
          <w14:textFill>
            <w14:solidFill>
              <w14:schemeClr w14:val="tx1"/>
            </w14:solidFill>
          </w14:textFill>
        </w:rPr>
        <w:t>GB</w:t>
      </w:r>
      <w:r>
        <w:rPr>
          <w:rFonts w:hint="eastAsia" w:ascii="Times New Roman" w:hAnsi="Times New Roman" w:cs="Times New Roman"/>
          <w:color w:val="000000" w:themeColor="text1"/>
          <w:sz w:val="28"/>
          <w:szCs w:val="28"/>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sz w:val="28"/>
          <w:szCs w:val="28"/>
          <w:highlight w:val="none"/>
          <w14:textFill>
            <w14:solidFill>
              <w14:schemeClr w14:val="tx1"/>
            </w14:solidFill>
          </w14:textFill>
        </w:rPr>
        <w:t>36888-2018</w:t>
      </w:r>
      <w:r>
        <w:rPr>
          <w:rFonts w:hint="eastAsia" w:ascii="Times New Roman" w:hAnsi="Times New Roman" w:cs="Times New Roman"/>
          <w:color w:val="000000" w:themeColor="text1"/>
          <w:sz w:val="28"/>
          <w:szCs w:val="28"/>
          <w:highlight w:val="none"/>
          <w:lang w:eastAsia="zh-CN"/>
          <w14:textFill>
            <w14:solidFill>
              <w14:schemeClr w14:val="tx1"/>
            </w14:solidFill>
          </w14:textFill>
        </w:rPr>
        <w:t>）</w:t>
      </w:r>
      <w:r>
        <w:rPr>
          <w:rFonts w:ascii="Times New Roman" w:hAnsi="Times New Roman" w:cs="Times New Roman"/>
          <w:color w:val="000000" w:themeColor="text1"/>
          <w:sz w:val="28"/>
          <w:szCs w:val="28"/>
          <w:highlight w:val="none"/>
          <w14:textFill>
            <w14:solidFill>
              <w14:schemeClr w14:val="tx1"/>
            </w14:solidFill>
          </w14:textFill>
        </w:rPr>
        <w:t>；</w:t>
      </w:r>
      <w:r>
        <w:rPr>
          <w:rFonts w:hint="eastAsia" w:ascii="Times New Roman" w:hAnsi="Times New Roman" w:cs="Times New Roman"/>
          <w:color w:val="000000" w:themeColor="text1"/>
          <w:sz w:val="28"/>
          <w:szCs w:val="28"/>
          <w:highlight w:val="none"/>
          <w14:textFill>
            <w14:solidFill>
              <w14:schemeClr w14:val="tx1"/>
            </w14:solidFill>
          </w14:textFill>
        </w:rPr>
        <w:t xml:space="preserve"> </w:t>
      </w:r>
    </w:p>
    <w:p w14:paraId="5D50A3E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cs="Times New Roman"/>
          <w:color w:val="000000" w:themeColor="text1"/>
          <w:sz w:val="28"/>
          <w:szCs w:val="28"/>
          <w:highlight w:val="none"/>
          <w:lang w:eastAsia="zh-CN"/>
          <w14:textFill>
            <w14:solidFill>
              <w14:schemeClr w14:val="tx1"/>
            </w14:solidFill>
          </w14:textFill>
        </w:rPr>
      </w:pPr>
      <w:r>
        <w:rPr>
          <w:rFonts w:hint="eastAsia" w:ascii="Times New Roman" w:hAnsi="Times New Roman" w:cs="Times New Roman"/>
          <w:color w:val="000000" w:themeColor="text1"/>
          <w:sz w:val="28"/>
          <w:szCs w:val="28"/>
          <w:highlight w:val="none"/>
          <w:lang w:eastAsia="zh-CN"/>
          <w14:textFill>
            <w14:solidFill>
              <w14:schemeClr w14:val="tx1"/>
            </w14:solidFill>
          </w14:textFill>
        </w:rPr>
        <w:t>《</w:t>
      </w:r>
      <w:r>
        <w:rPr>
          <w:rFonts w:hint="eastAsia" w:ascii="Times New Roman" w:hAnsi="Times New Roman" w:cs="Times New Roman"/>
          <w:color w:val="000000" w:themeColor="text1"/>
          <w:sz w:val="28"/>
          <w:szCs w:val="28"/>
          <w:highlight w:val="none"/>
          <w14:textFill>
            <w14:solidFill>
              <w14:schemeClr w14:val="tx1"/>
            </w14:solidFill>
          </w14:textFill>
        </w:rPr>
        <w:t>沥青混合料单位产品能源消耗限额</w:t>
      </w:r>
      <w:r>
        <w:rPr>
          <w:rFonts w:hint="eastAsia" w:ascii="Times New Roman" w:hAnsi="Times New Roman" w:cs="Times New Roman"/>
          <w:color w:val="000000" w:themeColor="text1"/>
          <w:sz w:val="28"/>
          <w:szCs w:val="28"/>
          <w:highlight w:val="none"/>
          <w:lang w:eastAsia="zh-CN"/>
          <w14:textFill>
            <w14:solidFill>
              <w14:schemeClr w14:val="tx1"/>
            </w14:solidFill>
          </w14:textFill>
        </w:rPr>
        <w:t>》（</w:t>
      </w:r>
      <w:r>
        <w:rPr>
          <w:rFonts w:hint="eastAsia" w:ascii="Times New Roman" w:hAnsi="Times New Roman" w:cs="Times New Roman"/>
          <w:color w:val="000000" w:themeColor="text1"/>
          <w:sz w:val="28"/>
          <w:szCs w:val="28"/>
          <w:highlight w:val="none"/>
          <w14:textFill>
            <w14:solidFill>
              <w14:schemeClr w14:val="tx1"/>
            </w14:solidFill>
          </w14:textFill>
        </w:rPr>
        <w:t>DB</w:t>
      </w:r>
      <w:r>
        <w:rPr>
          <w:rFonts w:hint="eastAsia" w:ascii="Times New Roman" w:hAnsi="Times New Roman" w:cs="Times New Roman"/>
          <w:color w:val="000000" w:themeColor="text1"/>
          <w:sz w:val="28"/>
          <w:szCs w:val="28"/>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sz w:val="28"/>
          <w:szCs w:val="28"/>
          <w:highlight w:val="none"/>
          <w14:textFill>
            <w14:solidFill>
              <w14:schemeClr w14:val="tx1"/>
            </w14:solidFill>
          </w14:textFill>
        </w:rPr>
        <w:t>11/T 1149-2022</w:t>
      </w:r>
      <w:r>
        <w:rPr>
          <w:rFonts w:hint="eastAsia" w:ascii="Times New Roman" w:hAnsi="Times New Roman" w:cs="Times New Roman"/>
          <w:color w:val="000000" w:themeColor="text1"/>
          <w:sz w:val="28"/>
          <w:szCs w:val="28"/>
          <w:highlight w:val="none"/>
          <w:lang w:eastAsia="zh-CN"/>
          <w14:textFill>
            <w14:solidFill>
              <w14:schemeClr w14:val="tx1"/>
            </w14:solidFill>
          </w14:textFill>
        </w:rPr>
        <w:t>）</w:t>
      </w:r>
      <w:r>
        <w:rPr>
          <w:rFonts w:ascii="Times New Roman" w:hAnsi="Times New Roman" w:cs="Times New Roman"/>
          <w:color w:val="000000" w:themeColor="text1"/>
          <w:sz w:val="28"/>
          <w:szCs w:val="28"/>
          <w:highlight w:val="none"/>
          <w14:textFill>
            <w14:solidFill>
              <w14:schemeClr w14:val="tx1"/>
            </w14:solidFill>
          </w14:textFill>
        </w:rPr>
        <w:t>；</w:t>
      </w:r>
    </w:p>
    <w:p w14:paraId="4F1918B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cs="Times New Roman"/>
          <w:color w:val="000000" w:themeColor="text1"/>
          <w:sz w:val="28"/>
          <w:szCs w:val="28"/>
          <w:highlight w:val="none"/>
          <w:lang w:eastAsia="zh-CN"/>
          <w14:textFill>
            <w14:solidFill>
              <w14:schemeClr w14:val="tx1"/>
            </w14:solidFill>
          </w14:textFill>
        </w:rPr>
      </w:pPr>
      <w:r>
        <w:rPr>
          <w:rFonts w:hint="eastAsia" w:ascii="Times New Roman" w:hAnsi="Times New Roman" w:cs="Times New Roman"/>
          <w:color w:val="000000" w:themeColor="text1"/>
          <w:sz w:val="28"/>
          <w:szCs w:val="28"/>
          <w:highlight w:val="none"/>
          <w:lang w:eastAsia="zh-CN"/>
          <w14:textFill>
            <w14:solidFill>
              <w14:schemeClr w14:val="tx1"/>
            </w14:solidFill>
          </w14:textFill>
        </w:rPr>
        <w:t>《</w:t>
      </w:r>
      <w:r>
        <w:rPr>
          <w:rFonts w:hint="eastAsia" w:ascii="Times New Roman" w:hAnsi="Times New Roman" w:cs="Times New Roman"/>
          <w:color w:val="000000" w:themeColor="text1"/>
          <w:sz w:val="28"/>
          <w:szCs w:val="28"/>
          <w:highlight w:val="none"/>
          <w14:textFill>
            <w14:solidFill>
              <w14:schemeClr w14:val="tx1"/>
            </w14:solidFill>
          </w14:textFill>
        </w:rPr>
        <w:t>预拌砂浆单位产品综合能源消耗限额</w:t>
      </w:r>
      <w:r>
        <w:rPr>
          <w:rFonts w:hint="eastAsia" w:ascii="Times New Roman" w:hAnsi="Times New Roman" w:cs="Times New Roman"/>
          <w:color w:val="000000" w:themeColor="text1"/>
          <w:sz w:val="28"/>
          <w:szCs w:val="28"/>
          <w:highlight w:val="none"/>
          <w:lang w:eastAsia="zh-CN"/>
          <w14:textFill>
            <w14:solidFill>
              <w14:schemeClr w14:val="tx1"/>
            </w14:solidFill>
          </w14:textFill>
        </w:rPr>
        <w:t>》（</w:t>
      </w:r>
      <w:r>
        <w:rPr>
          <w:rFonts w:hint="eastAsia" w:ascii="Times New Roman" w:hAnsi="Times New Roman" w:cs="Times New Roman"/>
          <w:color w:val="000000" w:themeColor="text1"/>
          <w:sz w:val="28"/>
          <w:szCs w:val="28"/>
          <w:highlight w:val="none"/>
          <w14:textFill>
            <w14:solidFill>
              <w14:schemeClr w14:val="tx1"/>
            </w14:solidFill>
          </w14:textFill>
        </w:rPr>
        <w:t>DB</w:t>
      </w:r>
      <w:r>
        <w:rPr>
          <w:rFonts w:hint="eastAsia" w:ascii="Times New Roman" w:hAnsi="Times New Roman" w:cs="Times New Roman"/>
          <w:color w:val="000000" w:themeColor="text1"/>
          <w:sz w:val="28"/>
          <w:szCs w:val="28"/>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sz w:val="28"/>
          <w:szCs w:val="28"/>
          <w:highlight w:val="none"/>
          <w14:textFill>
            <w14:solidFill>
              <w14:schemeClr w14:val="tx1"/>
            </w14:solidFill>
          </w14:textFill>
        </w:rPr>
        <w:t>11/T 1527-2018</w:t>
      </w:r>
      <w:r>
        <w:rPr>
          <w:rFonts w:hint="eastAsia" w:ascii="Times New Roman" w:hAnsi="Times New Roman" w:cs="Times New Roman"/>
          <w:color w:val="000000" w:themeColor="text1"/>
          <w:sz w:val="28"/>
          <w:szCs w:val="28"/>
          <w:highlight w:val="none"/>
          <w:lang w:eastAsia="zh-CN"/>
          <w14:textFill>
            <w14:solidFill>
              <w14:schemeClr w14:val="tx1"/>
            </w14:solidFill>
          </w14:textFill>
        </w:rPr>
        <w:t>）；</w:t>
      </w:r>
    </w:p>
    <w:p w14:paraId="59A2CCB7">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hint="eastAsia" w:ascii="Times New Roman" w:hAnsi="Times New Roman" w:cs="Times New Roman"/>
          <w:color w:val="000000" w:themeColor="text1"/>
          <w:sz w:val="28"/>
          <w:szCs w:val="28"/>
          <w:highlight w:val="none"/>
          <w:lang w:eastAsia="zh-CN"/>
          <w14:textFill>
            <w14:solidFill>
              <w14:schemeClr w14:val="tx1"/>
            </w14:solidFill>
          </w14:textFill>
        </w:rPr>
        <w:t>《</w:t>
      </w:r>
      <w:r>
        <w:rPr>
          <w:rFonts w:hint="eastAsia" w:ascii="Times New Roman" w:hAnsi="Times New Roman" w:cs="Times New Roman"/>
          <w:color w:val="000000" w:themeColor="text1"/>
          <w:sz w:val="28"/>
          <w:szCs w:val="28"/>
          <w:highlight w:val="none"/>
          <w14:textFill>
            <w14:solidFill>
              <w14:schemeClr w14:val="tx1"/>
            </w14:solidFill>
          </w14:textFill>
        </w:rPr>
        <w:t>用于水泥、砂浆和混凝土中的粒化高炉矿渣粉单位产品能源消耗限额</w:t>
      </w:r>
      <w:r>
        <w:rPr>
          <w:rFonts w:hint="eastAsia" w:ascii="Times New Roman" w:hAnsi="Times New Roman" w:cs="Times New Roman"/>
          <w:color w:val="000000" w:themeColor="text1"/>
          <w:sz w:val="28"/>
          <w:szCs w:val="28"/>
          <w:highlight w:val="none"/>
          <w:lang w:eastAsia="zh-CN"/>
          <w14:textFill>
            <w14:solidFill>
              <w14:schemeClr w14:val="tx1"/>
            </w14:solidFill>
          </w14:textFill>
        </w:rPr>
        <w:t>》（</w:t>
      </w:r>
      <w:r>
        <w:rPr>
          <w:rFonts w:hint="eastAsia" w:ascii="Times New Roman" w:hAnsi="Times New Roman" w:cs="Times New Roman"/>
          <w:color w:val="000000" w:themeColor="text1"/>
          <w:sz w:val="28"/>
          <w:szCs w:val="28"/>
          <w:highlight w:val="none"/>
          <w14:textFill>
            <w14:solidFill>
              <w14:schemeClr w14:val="tx1"/>
            </w14:solidFill>
          </w14:textFill>
        </w:rPr>
        <w:t>DB</w:t>
      </w:r>
      <w:r>
        <w:rPr>
          <w:rFonts w:hint="eastAsia" w:ascii="Times New Roman" w:hAnsi="Times New Roman" w:cs="Times New Roman"/>
          <w:color w:val="000000" w:themeColor="text1"/>
          <w:sz w:val="28"/>
          <w:szCs w:val="28"/>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sz w:val="28"/>
          <w:szCs w:val="28"/>
          <w:highlight w:val="none"/>
          <w14:textFill>
            <w14:solidFill>
              <w14:schemeClr w14:val="tx1"/>
            </w14:solidFill>
          </w14:textFill>
        </w:rPr>
        <w:t>13/T 5324-2020</w:t>
      </w:r>
      <w:r>
        <w:rPr>
          <w:rFonts w:hint="eastAsia" w:ascii="Times New Roman" w:hAnsi="Times New Roman" w:cs="Times New Roman"/>
          <w:color w:val="000000" w:themeColor="text1"/>
          <w:sz w:val="28"/>
          <w:szCs w:val="28"/>
          <w:highlight w:val="none"/>
          <w:lang w:eastAsia="zh-CN"/>
          <w14:textFill>
            <w14:solidFill>
              <w14:schemeClr w14:val="tx1"/>
            </w14:solidFill>
          </w14:textFill>
        </w:rPr>
        <w:t>）</w:t>
      </w:r>
      <w:r>
        <w:rPr>
          <w:rFonts w:ascii="Times New Roman" w:hAnsi="Times New Roman" w:cs="Times New Roman"/>
          <w:color w:val="000000" w:themeColor="text1"/>
          <w:sz w:val="28"/>
          <w:szCs w:val="28"/>
          <w:highlight w:val="none"/>
          <w14:textFill>
            <w14:solidFill>
              <w14:schemeClr w14:val="tx1"/>
            </w14:solidFill>
          </w14:textFill>
        </w:rPr>
        <w:t>。</w:t>
      </w:r>
    </w:p>
    <w:p w14:paraId="08B96ACC">
      <w:pPr>
        <w:pStyle w:val="4"/>
        <w:spacing w:before="0" w:after="180" w:line="360" w:lineRule="auto"/>
        <w:rPr>
          <w:rFonts w:ascii="Times New Roman" w:hAnsi="Times New Roman" w:cs="Times New Roman"/>
          <w:color w:val="000000" w:themeColor="text1"/>
          <w:sz w:val="28"/>
          <w:szCs w:val="28"/>
          <w:highlight w:val="none"/>
          <w14:textFill>
            <w14:solidFill>
              <w14:schemeClr w14:val="tx1"/>
            </w14:solidFill>
          </w14:textFill>
        </w:rPr>
      </w:pPr>
      <w:bookmarkStart w:id="24" w:name="_Toc17689"/>
      <w:bookmarkStart w:id="25" w:name="_Toc365"/>
      <w:r>
        <w:rPr>
          <w:rFonts w:ascii="Times New Roman" w:hAnsi="Times New Roman" w:cs="Times New Roman"/>
          <w:color w:val="000000" w:themeColor="text1"/>
          <w:szCs w:val="32"/>
          <w:highlight w:val="none"/>
          <w14:textFill>
            <w14:solidFill>
              <w14:schemeClr w14:val="tx1"/>
            </w14:solidFill>
          </w14:textFill>
        </w:rPr>
        <w:t>2.3 相关支撑文件</w:t>
      </w:r>
      <w:bookmarkEnd w:id="24"/>
      <w:bookmarkEnd w:id="25"/>
    </w:p>
    <w:p w14:paraId="674E7020">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《中共中央关于制定国民经济和社会发展第十四个五年规划和二〇三五年远景目标的建议》；</w:t>
      </w:r>
    </w:p>
    <w:p w14:paraId="1EC6A3AD">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《国民经济和社会发展第十四个五年规划和二〇三五年远景目标的建议》；</w:t>
      </w:r>
    </w:p>
    <w:p w14:paraId="01178BD4">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w:t>
      </w:r>
      <w:r>
        <w:rPr>
          <w:rFonts w:hint="eastAsia" w:ascii="Times New Roman" w:hAnsi="Times New Roman" w:cs="Times New Roman"/>
          <w:color w:val="000000" w:themeColor="text1"/>
          <w:sz w:val="28"/>
          <w:szCs w:val="28"/>
          <w:highlight w:val="none"/>
          <w:lang w:eastAsia="zh-CN"/>
          <w14:textFill>
            <w14:solidFill>
              <w14:schemeClr w14:val="tx1"/>
            </w14:solidFill>
          </w14:textFill>
        </w:rPr>
        <w:t>儋州市</w:t>
      </w:r>
      <w:r>
        <w:rPr>
          <w:rFonts w:ascii="Times New Roman" w:hAnsi="Times New Roman" w:cs="Times New Roman"/>
          <w:color w:val="000000" w:themeColor="text1"/>
          <w:sz w:val="28"/>
          <w:szCs w:val="28"/>
          <w:highlight w:val="none"/>
          <w14:textFill>
            <w14:solidFill>
              <w14:schemeClr w14:val="tx1"/>
            </w14:solidFill>
          </w14:textFill>
        </w:rPr>
        <w:t>国民经济和社会发展第十四个五年规划和二〇三五年远景目标纲要》；</w:t>
      </w:r>
    </w:p>
    <w:p w14:paraId="3FA19D3A">
      <w:pPr>
        <w:adjustRightInd w:val="0"/>
        <w:snapToGrid w:val="0"/>
        <w:spacing w:line="360" w:lineRule="auto"/>
        <w:ind w:firstLine="560" w:firstLineChars="200"/>
        <w:rPr>
          <w:rFonts w:hint="eastAsia" w:ascii="Times New Roman" w:hAnsi="Times New Roman" w:cs="Times New Roman"/>
          <w:color w:val="000000" w:themeColor="text1"/>
          <w:sz w:val="28"/>
          <w:szCs w:val="28"/>
          <w:highlight w:val="none"/>
          <w14:textFill>
            <w14:solidFill>
              <w14:schemeClr w14:val="tx1"/>
            </w14:solidFill>
          </w14:textFill>
        </w:rPr>
      </w:pPr>
      <w:r>
        <w:rPr>
          <w:rFonts w:hint="eastAsia" w:ascii="Times New Roman" w:hAnsi="Times New Roman" w:cs="Times New Roman"/>
          <w:color w:val="000000" w:themeColor="text1"/>
          <w:sz w:val="28"/>
          <w:szCs w:val="28"/>
          <w:highlight w:val="none"/>
          <w14:textFill>
            <w14:solidFill>
              <w14:schemeClr w14:val="tx1"/>
            </w14:solidFill>
          </w14:textFill>
        </w:rPr>
        <w:t>《儋州市木棠工业园区控制性详细规划》</w:t>
      </w:r>
      <w:r>
        <w:rPr>
          <w:rFonts w:ascii="Times New Roman" w:hAnsi="Times New Roman" w:cs="Times New Roman"/>
          <w:color w:val="000000" w:themeColor="text1"/>
          <w:sz w:val="28"/>
          <w:szCs w:val="28"/>
          <w:highlight w:val="none"/>
          <w14:textFill>
            <w14:solidFill>
              <w14:schemeClr w14:val="tx1"/>
            </w14:solidFill>
          </w14:textFill>
        </w:rPr>
        <w:t>；</w:t>
      </w:r>
    </w:p>
    <w:p w14:paraId="61C93212">
      <w:pPr>
        <w:adjustRightInd w:val="0"/>
        <w:snapToGrid w:val="0"/>
        <w:spacing w:line="360" w:lineRule="auto"/>
        <w:ind w:firstLine="560" w:firstLineChars="200"/>
        <w:rPr>
          <w:rFonts w:hint="eastAsia" w:ascii="Times New Roman" w:hAnsi="Times New Roman" w:cs="Times New Roman"/>
          <w:color w:val="000000" w:themeColor="text1"/>
          <w:sz w:val="28"/>
          <w:szCs w:val="28"/>
          <w:highlight w:val="none"/>
          <w14:textFill>
            <w14:solidFill>
              <w14:schemeClr w14:val="tx1"/>
            </w14:solidFill>
          </w14:textFill>
        </w:rPr>
      </w:pPr>
      <w:r>
        <w:rPr>
          <w:rFonts w:hint="eastAsia" w:ascii="Times New Roman" w:hAnsi="Times New Roman" w:cs="Times New Roman"/>
          <w:color w:val="000000" w:themeColor="text1"/>
          <w:sz w:val="28"/>
          <w:szCs w:val="28"/>
          <w:highlight w:val="none"/>
          <w14:textFill>
            <w14:solidFill>
              <w14:schemeClr w14:val="tx1"/>
            </w14:solidFill>
          </w14:textFill>
        </w:rPr>
        <w:t>《儋州市总体规划（空间类2015-2030年）》</w:t>
      </w:r>
      <w:r>
        <w:rPr>
          <w:rFonts w:ascii="Times New Roman" w:hAnsi="Times New Roman" w:cs="Times New Roman"/>
          <w:color w:val="000000" w:themeColor="text1"/>
          <w:sz w:val="28"/>
          <w:szCs w:val="28"/>
          <w:highlight w:val="none"/>
          <w14:textFill>
            <w14:solidFill>
              <w14:schemeClr w14:val="tx1"/>
            </w14:solidFill>
          </w14:textFill>
        </w:rPr>
        <w:t>；</w:t>
      </w:r>
    </w:p>
    <w:p w14:paraId="04F951CC">
      <w:pPr>
        <w:adjustRightInd w:val="0"/>
        <w:snapToGrid w:val="0"/>
        <w:spacing w:line="360" w:lineRule="auto"/>
        <w:ind w:firstLine="560" w:firstLineChars="200"/>
        <w:rPr>
          <w:rFonts w:hint="eastAsia" w:ascii="Times New Roman" w:hAnsi="Times New Roman" w:cs="Times New Roman"/>
          <w:color w:val="000000" w:themeColor="text1"/>
          <w:sz w:val="28"/>
          <w:szCs w:val="28"/>
          <w:highlight w:val="none"/>
          <w14:textFill>
            <w14:solidFill>
              <w14:schemeClr w14:val="tx1"/>
            </w14:solidFill>
          </w14:textFill>
        </w:rPr>
      </w:pPr>
      <w:r>
        <w:rPr>
          <w:rFonts w:hint="eastAsia" w:ascii="Times New Roman" w:hAnsi="Times New Roman" w:cs="Times New Roman"/>
          <w:color w:val="000000" w:themeColor="text1"/>
          <w:sz w:val="28"/>
          <w:szCs w:val="28"/>
          <w:highlight w:val="none"/>
          <w14:textFill>
            <w14:solidFill>
              <w14:schemeClr w14:val="tx1"/>
            </w14:solidFill>
          </w14:textFill>
        </w:rPr>
        <w:t>《环新英湾地区国土空间规划》（2021-2035）</w:t>
      </w:r>
      <w:r>
        <w:rPr>
          <w:rFonts w:ascii="Times New Roman" w:hAnsi="Times New Roman" w:cs="Times New Roman"/>
          <w:color w:val="000000" w:themeColor="text1"/>
          <w:sz w:val="28"/>
          <w:szCs w:val="28"/>
          <w:highlight w:val="none"/>
          <w14:textFill>
            <w14:solidFill>
              <w14:schemeClr w14:val="tx1"/>
            </w14:solidFill>
          </w14:textFill>
        </w:rPr>
        <w:t>；</w:t>
      </w:r>
    </w:p>
    <w:p w14:paraId="2E5AAE36">
      <w:pPr>
        <w:adjustRightInd w:val="0"/>
        <w:snapToGri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r>
        <w:rPr>
          <w:rFonts w:ascii="Times New Roman" w:hAnsi="Times New Roman" w:cs="Times New Roman"/>
          <w:color w:val="000000" w:themeColor="text1"/>
          <w:sz w:val="28"/>
          <w:szCs w:val="28"/>
          <w:highlight w:val="none"/>
          <w14:textFill>
            <w14:solidFill>
              <w14:schemeClr w14:val="tx1"/>
            </w14:solidFill>
          </w14:textFill>
        </w:rPr>
        <w:t>业主提供的报建本文、施工图</w:t>
      </w:r>
      <w:r>
        <w:rPr>
          <w:rFonts w:hint="eastAsia" w:ascii="Times New Roman" w:hAnsi="Times New Roman" w:cs="Times New Roman"/>
          <w:color w:val="000000" w:themeColor="text1"/>
          <w:sz w:val="28"/>
          <w:szCs w:val="28"/>
          <w:highlight w:val="none"/>
          <w:lang w:eastAsia="zh-CN"/>
          <w14:textFill>
            <w14:solidFill>
              <w14:schemeClr w14:val="tx1"/>
            </w14:solidFill>
          </w14:textFill>
        </w:rPr>
        <w:t>及其他相关</w:t>
      </w:r>
      <w:r>
        <w:rPr>
          <w:rFonts w:ascii="Times New Roman" w:hAnsi="Times New Roman" w:cs="Times New Roman"/>
          <w:color w:val="000000" w:themeColor="text1"/>
          <w:sz w:val="28"/>
          <w:szCs w:val="28"/>
          <w:highlight w:val="none"/>
          <w14:textFill>
            <w14:solidFill>
              <w14:schemeClr w14:val="tx1"/>
            </w14:solidFill>
          </w14:textFill>
        </w:rPr>
        <w:t>资源。</w:t>
      </w:r>
    </w:p>
    <w:p w14:paraId="5B7C649F">
      <w:pPr>
        <w:pStyle w:val="3"/>
        <w:adjustRightInd w:val="0"/>
        <w:snapToGrid w:val="0"/>
        <w:spacing w:before="0" w:after="0" w:line="360" w:lineRule="auto"/>
        <w:ind w:firstLine="723" w:firstLineChars="200"/>
        <w:jc w:val="center"/>
        <w:rPr>
          <w:rFonts w:ascii="Times New Roman" w:hAnsi="Times New Roman" w:eastAsia="宋体" w:cs="Times New Roman"/>
          <w:color w:val="000000" w:themeColor="text1"/>
          <w:sz w:val="36"/>
          <w:szCs w:val="36"/>
          <w:highlight w:val="none"/>
          <w14:textFill>
            <w14:solidFill>
              <w14:schemeClr w14:val="tx1"/>
            </w14:solidFill>
          </w14:textFill>
        </w:rPr>
        <w:sectPr>
          <w:pgSz w:w="11905" w:h="16838"/>
          <w:pgMar w:top="1440" w:right="1797" w:bottom="1440" w:left="1797" w:header="794" w:footer="992" w:gutter="0"/>
          <w:pgBorders>
            <w:top w:val="none" w:sz="0" w:space="0"/>
            <w:left w:val="none" w:sz="0" w:space="0"/>
            <w:bottom w:val="none" w:sz="0" w:space="0"/>
            <w:right w:val="none" w:sz="0" w:space="0"/>
          </w:pgBorders>
          <w:cols w:space="0" w:num="1"/>
          <w:docGrid w:type="lines" w:linePitch="312" w:charSpace="0"/>
        </w:sectPr>
      </w:pPr>
      <w:bookmarkStart w:id="26" w:name="_Toc58438027"/>
      <w:bookmarkStart w:id="27" w:name="_Toc58437667"/>
      <w:bookmarkStart w:id="28" w:name="_Toc1561224632"/>
    </w:p>
    <w:bookmarkEnd w:id="26"/>
    <w:bookmarkEnd w:id="27"/>
    <w:bookmarkEnd w:id="28"/>
    <w:p w14:paraId="45122622">
      <w:pPr>
        <w:pStyle w:val="11"/>
        <w:ind w:firstLine="480"/>
        <w:rPr>
          <w:rFonts w:hint="eastAsia"/>
          <w:b/>
          <w:bCs/>
          <w:sz w:val="32"/>
          <w:szCs w:val="22"/>
          <w:lang w:val="en-US" w:eastAsia="zh-CN"/>
        </w:rPr>
      </w:pPr>
      <w:r>
        <w:rPr>
          <w:rFonts w:hint="eastAsia"/>
          <w:b/>
          <w:bCs/>
          <w:sz w:val="32"/>
          <w:szCs w:val="22"/>
          <w:lang w:val="en-US" w:eastAsia="zh-CN"/>
        </w:rPr>
        <w:t xml:space="preserve">需要下载完整报告，请来电咨询：13876690035 </w:t>
      </w:r>
    </w:p>
    <w:p w14:paraId="636D9A85">
      <w:pPr>
        <w:pStyle w:val="11"/>
        <w:ind w:firstLine="480"/>
        <w:rPr>
          <w:rFonts w:hint="default"/>
          <w:lang w:val="en-US" w:eastAsia="zh-CN"/>
        </w:rPr>
      </w:pPr>
      <w:r>
        <w:rPr>
          <w:rFonts w:hint="eastAsia"/>
          <w:lang w:val="en-US" w:eastAsia="zh-CN"/>
        </w:rPr>
        <w:t>方能投资不仅可以提供相关的案例，还可以给您量身定制备案、贷款、融资等专业报告。</w:t>
      </w:r>
    </w:p>
    <w:p w14:paraId="58F46A16">
      <w:pPr>
        <w:pStyle w:val="20"/>
        <w:ind w:left="0" w:leftChars="0" w:firstLine="0" w:firstLineChars="0"/>
        <w:rPr>
          <w:rFonts w:hint="eastAsia" w:eastAsia="宋体"/>
          <w:lang w:eastAsia="zh-CN"/>
        </w:rPr>
      </w:pPr>
      <w:r>
        <w:rPr>
          <w:rFonts w:hint="eastAsia" w:eastAsia="宋体"/>
          <w:lang w:eastAsia="zh-CN"/>
        </w:rPr>
        <w:drawing>
          <wp:inline distT="0" distB="0" distL="114300" distR="114300">
            <wp:extent cx="5271135" cy="3084195"/>
            <wp:effectExtent l="0" t="0" r="5715" b="1905"/>
            <wp:docPr id="1" name="图片 1" descr="019974297e7b37a432fce51741e25d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9974297e7b37a432fce51741e25d4b"/>
                    <pic:cNvPicPr>
                      <a:picLocks noChangeAspect="1"/>
                    </pic:cNvPicPr>
                  </pic:nvPicPr>
                  <pic:blipFill>
                    <a:blip r:embed="rId13"/>
                    <a:stretch>
                      <a:fillRect/>
                    </a:stretch>
                  </pic:blipFill>
                  <pic:spPr>
                    <a:xfrm>
                      <a:off x="0" y="0"/>
                      <a:ext cx="5271135" cy="3084195"/>
                    </a:xfrm>
                    <a:prstGeom prst="rect">
                      <a:avLst/>
                    </a:prstGeom>
                    <a:noFill/>
                    <a:ln>
                      <a:noFill/>
                    </a:ln>
                  </pic:spPr>
                </pic:pic>
              </a:graphicData>
            </a:graphic>
          </wp:inline>
        </w:drawing>
      </w:r>
    </w:p>
    <w:p w14:paraId="435B9508"/>
    <w:p w14:paraId="0D53C7BE">
      <w:pPr>
        <w:ind w:firstLine="0"/>
        <w:jc w:val="center"/>
        <w:rPr>
          <w:rFonts w:hint="eastAsia" w:ascii="Times New Roman" w:hAnsi="Times New Roman" w:eastAsia="宋体" w:cs="Times New Roman"/>
          <w:color w:val="000000" w:themeColor="text1"/>
          <w:highlight w:val="none"/>
          <w:lang w:eastAsia="zh-CN"/>
          <w14:textFill>
            <w14:solidFill>
              <w14:schemeClr w14:val="tx1"/>
            </w14:solidFill>
          </w14:textFill>
        </w:rPr>
      </w:pPr>
      <w:bookmarkStart w:id="29" w:name="_GoBack"/>
      <w:bookmarkEnd w:id="29"/>
    </w:p>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jaVu Sans">
    <w:altName w:val="Segoe Print"/>
    <w:panose1 w:val="00000000000000000000"/>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方正黑体_GBK">
    <w:altName w:val="Arial Unicode MS"/>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dobeSongStd-Light">
    <w:altName w:val="微软雅黑"/>
    <w:panose1 w:val="00000000000000000000"/>
    <w:charset w:val="86"/>
    <w:family w:val="auto"/>
    <w:pitch w:val="default"/>
    <w:sig w:usb0="00000000" w:usb1="00000000" w:usb2="00000016" w:usb3="00000000" w:csb0="00060007"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隶书">
    <w:altName w:val="Arial Unicode MS"/>
    <w:panose1 w:val="0201050906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7FFAEFF" w:usb1="F9DFFFFF" w:usb2="0000007F" w:usb3="00000000" w:csb0="203F01FF" w:csb1="DFFF0000"/>
  </w:font>
  <w:font w:name="方正书宋简体">
    <w:panose1 w:val="03000509000000000000"/>
    <w:charset w:val="86"/>
    <w:family w:val="script"/>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579C8">
    <w:pPr>
      <w:pStyle w:val="16"/>
      <w:ind w:left="420"/>
      <w:jc w:val="center"/>
      <w:rPr>
        <w:rFonts w:ascii="Times New Roman" w:hAnsi="Times New Roman" w:cs="Times New Roman"/>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5967297"/>
    </w:sdtPr>
    <w:sdtEndPr>
      <w:rPr>
        <w:rFonts w:ascii="Times New Roman" w:hAnsi="Times New Roman" w:cs="Times New Roman"/>
        <w:sz w:val="21"/>
      </w:rPr>
    </w:sdtEndPr>
    <w:sdtContent>
      <w:p w14:paraId="78A9E921">
        <w:pPr>
          <w:pStyle w:val="16"/>
          <w:ind w:left="420"/>
          <w:jc w:val="center"/>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ii</w:t>
        </w:r>
        <w:r>
          <w:rPr>
            <w:rFonts w:ascii="Times New Roman" w:hAnsi="Times New Roman" w:cs="Times New Roman"/>
            <w:sz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12586"/>
    </w:sdtPr>
    <w:sdtEndPr>
      <w:rPr>
        <w:rFonts w:ascii="Times New Roman" w:hAnsi="Times New Roman" w:cs="Times New Roman"/>
        <w:sz w:val="21"/>
      </w:rPr>
    </w:sdtEndPr>
    <w:sdtContent>
      <w:p w14:paraId="4EE31A1E">
        <w:pPr>
          <w:pStyle w:val="16"/>
          <w:ind w:left="420"/>
          <w:jc w:val="center"/>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3</w:t>
        </w:r>
        <w:r>
          <w:rPr>
            <w:rFonts w:ascii="Times New Roman" w:hAnsi="Times New Roman" w:cs="Times New Roman"/>
            <w:sz w:val="21"/>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8713157"/>
    </w:sdtPr>
    <w:sdtContent>
      <w:p w14:paraId="0F319658">
        <w:pPr>
          <w:pStyle w:val="16"/>
          <w:jc w:val="cente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61</w:t>
        </w:r>
        <w:r>
          <w:rPr>
            <w:rFonts w:ascii="Times New Roman" w:hAnsi="Times New Roman" w:cs="Times New Roman"/>
            <w:sz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A4D76">
    <w:pPr>
      <w:pStyle w:val="16"/>
      <w:ind w:firstLine="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 共 </w:t>
    </w:r>
    <w:r>
      <w:rPr>
        <w:rFonts w:hint="eastAsia"/>
        <w:kern w:val="0"/>
        <w:szCs w:val="21"/>
        <w:lang w:val="en-US" w:eastAsia="zh-CN"/>
      </w:rPr>
      <w:t>49</w:t>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D0D42">
    <w:pPr>
      <w:pStyle w:val="17"/>
      <w:pBdr>
        <w:bottom w:val="none" w:color="auto" w:sz="0" w:space="0"/>
      </w:pBd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FFCDF">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56C7D">
    <w:pPr>
      <w:pStyle w:val="17"/>
      <w:pBdr>
        <w:top w:val="none" w:color="auto" w:sz="0" w:space="0"/>
        <w:left w:val="none" w:color="auto" w:sz="0" w:space="0"/>
        <w:bottom w:val="single" w:color="auto" w:sz="4" w:space="1"/>
        <w:right w:val="none" w:color="auto" w:sz="0" w:space="0"/>
      </w:pBdr>
      <w:jc w:val="center"/>
      <w:rPr>
        <w:rFonts w:ascii="Times New Roman" w:hAnsi="Times New Roman" w:cs="Times New Roman"/>
        <w:sz w:val="21"/>
      </w:rPr>
    </w:pPr>
    <w:r>
      <w:rPr>
        <w:rFonts w:hint="eastAsia" w:ascii="Times New Roman" w:hAnsi="Times New Roman" w:cs="Times New Roman"/>
        <w:b w:val="0"/>
        <w:color w:val="auto"/>
        <w:spacing w:val="0"/>
        <w:sz w:val="21"/>
        <w:szCs w:val="24"/>
        <w:lang w:eastAsia="zh-CN"/>
      </w:rPr>
      <w:t>富成标准厂房项目</w:t>
    </w:r>
    <w:r>
      <w:rPr>
        <w:rFonts w:ascii="Times New Roman" w:hAnsi="Times New Roman" w:cs="Times New Roman"/>
        <w:sz w:val="21"/>
      </w:rPr>
      <w:t>节能报告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ZjM1MGI5MWQwMjQxYzcyYzlkOTg5ZTkwMDczMzkifQ=="/>
  </w:docVars>
  <w:rsids>
    <w:rsidRoot w:val="00081BD4"/>
    <w:rsid w:val="00000656"/>
    <w:rsid w:val="0000351E"/>
    <w:rsid w:val="000041CE"/>
    <w:rsid w:val="00005628"/>
    <w:rsid w:val="00006177"/>
    <w:rsid w:val="00007A81"/>
    <w:rsid w:val="00010875"/>
    <w:rsid w:val="00012F31"/>
    <w:rsid w:val="0001353C"/>
    <w:rsid w:val="00014F08"/>
    <w:rsid w:val="00017CF5"/>
    <w:rsid w:val="00017DE4"/>
    <w:rsid w:val="00020731"/>
    <w:rsid w:val="00021232"/>
    <w:rsid w:val="00022608"/>
    <w:rsid w:val="00022FFB"/>
    <w:rsid w:val="00023D30"/>
    <w:rsid w:val="0002557F"/>
    <w:rsid w:val="00031480"/>
    <w:rsid w:val="00031CD7"/>
    <w:rsid w:val="000321F9"/>
    <w:rsid w:val="000327A5"/>
    <w:rsid w:val="0003507C"/>
    <w:rsid w:val="000352A0"/>
    <w:rsid w:val="00037B32"/>
    <w:rsid w:val="00041347"/>
    <w:rsid w:val="00042197"/>
    <w:rsid w:val="00042999"/>
    <w:rsid w:val="000432B4"/>
    <w:rsid w:val="000439CB"/>
    <w:rsid w:val="000448D1"/>
    <w:rsid w:val="000456FE"/>
    <w:rsid w:val="00046D94"/>
    <w:rsid w:val="00047828"/>
    <w:rsid w:val="00047B2E"/>
    <w:rsid w:val="00047D2E"/>
    <w:rsid w:val="00051258"/>
    <w:rsid w:val="00052516"/>
    <w:rsid w:val="00052FE9"/>
    <w:rsid w:val="000532EA"/>
    <w:rsid w:val="0005447E"/>
    <w:rsid w:val="00055067"/>
    <w:rsid w:val="000556FD"/>
    <w:rsid w:val="00055877"/>
    <w:rsid w:val="000572E1"/>
    <w:rsid w:val="00057ECA"/>
    <w:rsid w:val="00057F43"/>
    <w:rsid w:val="00061E17"/>
    <w:rsid w:val="00062705"/>
    <w:rsid w:val="000634AB"/>
    <w:rsid w:val="00064415"/>
    <w:rsid w:val="000647F1"/>
    <w:rsid w:val="00065256"/>
    <w:rsid w:val="0006583D"/>
    <w:rsid w:val="00071F78"/>
    <w:rsid w:val="00072614"/>
    <w:rsid w:val="000726E0"/>
    <w:rsid w:val="00073274"/>
    <w:rsid w:val="0007338C"/>
    <w:rsid w:val="00074783"/>
    <w:rsid w:val="00075892"/>
    <w:rsid w:val="000778CC"/>
    <w:rsid w:val="000806C9"/>
    <w:rsid w:val="00081BD4"/>
    <w:rsid w:val="0008660E"/>
    <w:rsid w:val="000877B3"/>
    <w:rsid w:val="00087938"/>
    <w:rsid w:val="000937F2"/>
    <w:rsid w:val="00095CC6"/>
    <w:rsid w:val="00097F8E"/>
    <w:rsid w:val="000A0953"/>
    <w:rsid w:val="000A1837"/>
    <w:rsid w:val="000A3E2A"/>
    <w:rsid w:val="000A47C5"/>
    <w:rsid w:val="000A5B68"/>
    <w:rsid w:val="000B0A2D"/>
    <w:rsid w:val="000B2C17"/>
    <w:rsid w:val="000B3AFE"/>
    <w:rsid w:val="000B508A"/>
    <w:rsid w:val="000B7139"/>
    <w:rsid w:val="000B739C"/>
    <w:rsid w:val="000B7829"/>
    <w:rsid w:val="000B7D42"/>
    <w:rsid w:val="000C0CE7"/>
    <w:rsid w:val="000C1257"/>
    <w:rsid w:val="000C15DA"/>
    <w:rsid w:val="000C1A66"/>
    <w:rsid w:val="000C25C3"/>
    <w:rsid w:val="000C34B1"/>
    <w:rsid w:val="000C3D89"/>
    <w:rsid w:val="000C6F2F"/>
    <w:rsid w:val="000C75AF"/>
    <w:rsid w:val="000D2CB2"/>
    <w:rsid w:val="000D54E4"/>
    <w:rsid w:val="000D57FD"/>
    <w:rsid w:val="000D5A19"/>
    <w:rsid w:val="000D6324"/>
    <w:rsid w:val="000D6F8F"/>
    <w:rsid w:val="000E03FF"/>
    <w:rsid w:val="000E063C"/>
    <w:rsid w:val="000E14F4"/>
    <w:rsid w:val="000E1607"/>
    <w:rsid w:val="000E207E"/>
    <w:rsid w:val="000E2A80"/>
    <w:rsid w:val="000E6E8C"/>
    <w:rsid w:val="000E78B9"/>
    <w:rsid w:val="000F0EF0"/>
    <w:rsid w:val="000F1E62"/>
    <w:rsid w:val="000F27A6"/>
    <w:rsid w:val="000F3D31"/>
    <w:rsid w:val="000F42C7"/>
    <w:rsid w:val="000F4E9C"/>
    <w:rsid w:val="000F5645"/>
    <w:rsid w:val="000F7F2D"/>
    <w:rsid w:val="00101BB2"/>
    <w:rsid w:val="00103291"/>
    <w:rsid w:val="0010585F"/>
    <w:rsid w:val="001122EF"/>
    <w:rsid w:val="001135FF"/>
    <w:rsid w:val="0011559F"/>
    <w:rsid w:val="00115C0E"/>
    <w:rsid w:val="0011713C"/>
    <w:rsid w:val="001202A2"/>
    <w:rsid w:val="00120D56"/>
    <w:rsid w:val="00123EE5"/>
    <w:rsid w:val="00125A98"/>
    <w:rsid w:val="001261FE"/>
    <w:rsid w:val="00126447"/>
    <w:rsid w:val="001273F0"/>
    <w:rsid w:val="00127A4B"/>
    <w:rsid w:val="00130478"/>
    <w:rsid w:val="00132578"/>
    <w:rsid w:val="00133758"/>
    <w:rsid w:val="00133C17"/>
    <w:rsid w:val="00141FDF"/>
    <w:rsid w:val="00142EE0"/>
    <w:rsid w:val="00143E45"/>
    <w:rsid w:val="001444BE"/>
    <w:rsid w:val="00144730"/>
    <w:rsid w:val="00145520"/>
    <w:rsid w:val="00146AB8"/>
    <w:rsid w:val="001476D6"/>
    <w:rsid w:val="0015287B"/>
    <w:rsid w:val="00152DA9"/>
    <w:rsid w:val="0015310B"/>
    <w:rsid w:val="001544DB"/>
    <w:rsid w:val="0015469A"/>
    <w:rsid w:val="00160319"/>
    <w:rsid w:val="001603B3"/>
    <w:rsid w:val="00161F85"/>
    <w:rsid w:val="00162111"/>
    <w:rsid w:val="00162613"/>
    <w:rsid w:val="00163CBB"/>
    <w:rsid w:val="00164054"/>
    <w:rsid w:val="0016414D"/>
    <w:rsid w:val="001658B0"/>
    <w:rsid w:val="0017027C"/>
    <w:rsid w:val="00172A5B"/>
    <w:rsid w:val="00176C82"/>
    <w:rsid w:val="001901ED"/>
    <w:rsid w:val="00190DD7"/>
    <w:rsid w:val="00191DA8"/>
    <w:rsid w:val="001921B4"/>
    <w:rsid w:val="00192497"/>
    <w:rsid w:val="00194E12"/>
    <w:rsid w:val="00195C04"/>
    <w:rsid w:val="001A0901"/>
    <w:rsid w:val="001A3878"/>
    <w:rsid w:val="001A38ED"/>
    <w:rsid w:val="001A7F65"/>
    <w:rsid w:val="001B1C23"/>
    <w:rsid w:val="001B44E0"/>
    <w:rsid w:val="001B48CB"/>
    <w:rsid w:val="001B518F"/>
    <w:rsid w:val="001C0240"/>
    <w:rsid w:val="001C1254"/>
    <w:rsid w:val="001C48FB"/>
    <w:rsid w:val="001D290F"/>
    <w:rsid w:val="001D362E"/>
    <w:rsid w:val="001D4F00"/>
    <w:rsid w:val="001D68F1"/>
    <w:rsid w:val="001E0380"/>
    <w:rsid w:val="001E04F6"/>
    <w:rsid w:val="001E2455"/>
    <w:rsid w:val="001E2ACB"/>
    <w:rsid w:val="001E52C6"/>
    <w:rsid w:val="001E635B"/>
    <w:rsid w:val="001E757E"/>
    <w:rsid w:val="001F1BA9"/>
    <w:rsid w:val="001F23FF"/>
    <w:rsid w:val="001F28B2"/>
    <w:rsid w:val="001F4B3D"/>
    <w:rsid w:val="001F6D18"/>
    <w:rsid w:val="00200885"/>
    <w:rsid w:val="00200DAD"/>
    <w:rsid w:val="002044ED"/>
    <w:rsid w:val="00207E84"/>
    <w:rsid w:val="00212347"/>
    <w:rsid w:val="0021521D"/>
    <w:rsid w:val="00216188"/>
    <w:rsid w:val="002208AE"/>
    <w:rsid w:val="00221097"/>
    <w:rsid w:val="00221DA1"/>
    <w:rsid w:val="00222E73"/>
    <w:rsid w:val="0022504C"/>
    <w:rsid w:val="002327B6"/>
    <w:rsid w:val="00233CE9"/>
    <w:rsid w:val="0023500F"/>
    <w:rsid w:val="00235035"/>
    <w:rsid w:val="00235A82"/>
    <w:rsid w:val="00236247"/>
    <w:rsid w:val="00240AE0"/>
    <w:rsid w:val="00242714"/>
    <w:rsid w:val="002431FC"/>
    <w:rsid w:val="00245D23"/>
    <w:rsid w:val="00245F6C"/>
    <w:rsid w:val="0024751E"/>
    <w:rsid w:val="00251689"/>
    <w:rsid w:val="0025264E"/>
    <w:rsid w:val="002548CF"/>
    <w:rsid w:val="002554EA"/>
    <w:rsid w:val="0025794D"/>
    <w:rsid w:val="0026054A"/>
    <w:rsid w:val="002622F3"/>
    <w:rsid w:val="00263C02"/>
    <w:rsid w:val="00264946"/>
    <w:rsid w:val="0026518D"/>
    <w:rsid w:val="00266027"/>
    <w:rsid w:val="00267397"/>
    <w:rsid w:val="00271D44"/>
    <w:rsid w:val="00272107"/>
    <w:rsid w:val="002735E0"/>
    <w:rsid w:val="00273CEE"/>
    <w:rsid w:val="00277720"/>
    <w:rsid w:val="0028027B"/>
    <w:rsid w:val="002805B6"/>
    <w:rsid w:val="00281821"/>
    <w:rsid w:val="00283FEE"/>
    <w:rsid w:val="00287438"/>
    <w:rsid w:val="00290480"/>
    <w:rsid w:val="0029271C"/>
    <w:rsid w:val="0029498F"/>
    <w:rsid w:val="002977F4"/>
    <w:rsid w:val="002A0098"/>
    <w:rsid w:val="002A1C0B"/>
    <w:rsid w:val="002A1EDF"/>
    <w:rsid w:val="002A3419"/>
    <w:rsid w:val="002A35A8"/>
    <w:rsid w:val="002A37FF"/>
    <w:rsid w:val="002A5776"/>
    <w:rsid w:val="002A5EBE"/>
    <w:rsid w:val="002A6D95"/>
    <w:rsid w:val="002B304A"/>
    <w:rsid w:val="002B308D"/>
    <w:rsid w:val="002B77F3"/>
    <w:rsid w:val="002C00EC"/>
    <w:rsid w:val="002C2A49"/>
    <w:rsid w:val="002C41B9"/>
    <w:rsid w:val="002C4732"/>
    <w:rsid w:val="002C6905"/>
    <w:rsid w:val="002D3B25"/>
    <w:rsid w:val="002D3E09"/>
    <w:rsid w:val="002D3F26"/>
    <w:rsid w:val="002D4788"/>
    <w:rsid w:val="002D4D4D"/>
    <w:rsid w:val="002D5B47"/>
    <w:rsid w:val="002D7C01"/>
    <w:rsid w:val="002E3068"/>
    <w:rsid w:val="002E668E"/>
    <w:rsid w:val="002E6DF1"/>
    <w:rsid w:val="002E76CD"/>
    <w:rsid w:val="002E78F4"/>
    <w:rsid w:val="002E7EC7"/>
    <w:rsid w:val="002F058F"/>
    <w:rsid w:val="002F337C"/>
    <w:rsid w:val="002F4652"/>
    <w:rsid w:val="002F4E0F"/>
    <w:rsid w:val="002F5AE1"/>
    <w:rsid w:val="002F6334"/>
    <w:rsid w:val="00300412"/>
    <w:rsid w:val="00301CE3"/>
    <w:rsid w:val="00302F5C"/>
    <w:rsid w:val="00303524"/>
    <w:rsid w:val="003044DC"/>
    <w:rsid w:val="00304981"/>
    <w:rsid w:val="00305B55"/>
    <w:rsid w:val="003074EB"/>
    <w:rsid w:val="00312070"/>
    <w:rsid w:val="003121C0"/>
    <w:rsid w:val="00313E08"/>
    <w:rsid w:val="00316471"/>
    <w:rsid w:val="00316D5B"/>
    <w:rsid w:val="00321C66"/>
    <w:rsid w:val="00321D24"/>
    <w:rsid w:val="00321DEE"/>
    <w:rsid w:val="00323EA6"/>
    <w:rsid w:val="00324DB7"/>
    <w:rsid w:val="00325E05"/>
    <w:rsid w:val="003271F6"/>
    <w:rsid w:val="00327E41"/>
    <w:rsid w:val="0033031D"/>
    <w:rsid w:val="003315D0"/>
    <w:rsid w:val="00333816"/>
    <w:rsid w:val="0034079D"/>
    <w:rsid w:val="00340E86"/>
    <w:rsid w:val="00343F0E"/>
    <w:rsid w:val="003456A5"/>
    <w:rsid w:val="00346DCF"/>
    <w:rsid w:val="00347192"/>
    <w:rsid w:val="00347485"/>
    <w:rsid w:val="0035004A"/>
    <w:rsid w:val="00351F44"/>
    <w:rsid w:val="003527AE"/>
    <w:rsid w:val="00353698"/>
    <w:rsid w:val="00354189"/>
    <w:rsid w:val="00354550"/>
    <w:rsid w:val="00356138"/>
    <w:rsid w:val="00360BB4"/>
    <w:rsid w:val="0036244D"/>
    <w:rsid w:val="00362EEA"/>
    <w:rsid w:val="00365BA5"/>
    <w:rsid w:val="00371F5D"/>
    <w:rsid w:val="00372F20"/>
    <w:rsid w:val="003734BC"/>
    <w:rsid w:val="00375E1D"/>
    <w:rsid w:val="00376D7D"/>
    <w:rsid w:val="0037718F"/>
    <w:rsid w:val="00380B26"/>
    <w:rsid w:val="00382CE6"/>
    <w:rsid w:val="00384B35"/>
    <w:rsid w:val="00384DEF"/>
    <w:rsid w:val="003850A5"/>
    <w:rsid w:val="00386FB1"/>
    <w:rsid w:val="0039011F"/>
    <w:rsid w:val="00390642"/>
    <w:rsid w:val="00392342"/>
    <w:rsid w:val="00392CF7"/>
    <w:rsid w:val="0039359E"/>
    <w:rsid w:val="00393F79"/>
    <w:rsid w:val="003943C2"/>
    <w:rsid w:val="00394723"/>
    <w:rsid w:val="00395FA6"/>
    <w:rsid w:val="00396E58"/>
    <w:rsid w:val="003A005D"/>
    <w:rsid w:val="003A1241"/>
    <w:rsid w:val="003A150E"/>
    <w:rsid w:val="003A1CA0"/>
    <w:rsid w:val="003A2B30"/>
    <w:rsid w:val="003A31CD"/>
    <w:rsid w:val="003A40CF"/>
    <w:rsid w:val="003A4428"/>
    <w:rsid w:val="003A442B"/>
    <w:rsid w:val="003A54A0"/>
    <w:rsid w:val="003A5804"/>
    <w:rsid w:val="003A5EF6"/>
    <w:rsid w:val="003B0FB2"/>
    <w:rsid w:val="003B226F"/>
    <w:rsid w:val="003B25A8"/>
    <w:rsid w:val="003B279D"/>
    <w:rsid w:val="003B4660"/>
    <w:rsid w:val="003B6FE0"/>
    <w:rsid w:val="003C00A3"/>
    <w:rsid w:val="003C0750"/>
    <w:rsid w:val="003C0804"/>
    <w:rsid w:val="003C1347"/>
    <w:rsid w:val="003C1963"/>
    <w:rsid w:val="003C1A70"/>
    <w:rsid w:val="003C3715"/>
    <w:rsid w:val="003C4AC4"/>
    <w:rsid w:val="003C65CB"/>
    <w:rsid w:val="003D1964"/>
    <w:rsid w:val="003D2A26"/>
    <w:rsid w:val="003D364A"/>
    <w:rsid w:val="003D3A79"/>
    <w:rsid w:val="003D5954"/>
    <w:rsid w:val="003E0404"/>
    <w:rsid w:val="003E21DD"/>
    <w:rsid w:val="003E2870"/>
    <w:rsid w:val="003E4CF7"/>
    <w:rsid w:val="003E60A4"/>
    <w:rsid w:val="003F0F08"/>
    <w:rsid w:val="003F1993"/>
    <w:rsid w:val="003F2566"/>
    <w:rsid w:val="003F33D8"/>
    <w:rsid w:val="003F3CA2"/>
    <w:rsid w:val="003F50C5"/>
    <w:rsid w:val="003F6605"/>
    <w:rsid w:val="003F711D"/>
    <w:rsid w:val="003F73EC"/>
    <w:rsid w:val="0040106B"/>
    <w:rsid w:val="0041091D"/>
    <w:rsid w:val="00410F46"/>
    <w:rsid w:val="00411413"/>
    <w:rsid w:val="00412D31"/>
    <w:rsid w:val="004152F6"/>
    <w:rsid w:val="0041553C"/>
    <w:rsid w:val="0042354A"/>
    <w:rsid w:val="00426059"/>
    <w:rsid w:val="00426096"/>
    <w:rsid w:val="004261F9"/>
    <w:rsid w:val="00426843"/>
    <w:rsid w:val="00427126"/>
    <w:rsid w:val="00427554"/>
    <w:rsid w:val="00432B1A"/>
    <w:rsid w:val="00432F7F"/>
    <w:rsid w:val="004333E9"/>
    <w:rsid w:val="00433B27"/>
    <w:rsid w:val="00433C7D"/>
    <w:rsid w:val="00435464"/>
    <w:rsid w:val="0043756E"/>
    <w:rsid w:val="004411F1"/>
    <w:rsid w:val="004430E1"/>
    <w:rsid w:val="00443576"/>
    <w:rsid w:val="004466D8"/>
    <w:rsid w:val="004472C1"/>
    <w:rsid w:val="00447DE1"/>
    <w:rsid w:val="0045025F"/>
    <w:rsid w:val="00451033"/>
    <w:rsid w:val="0045298A"/>
    <w:rsid w:val="004574E0"/>
    <w:rsid w:val="004612E3"/>
    <w:rsid w:val="0046130F"/>
    <w:rsid w:val="00462F40"/>
    <w:rsid w:val="00463E21"/>
    <w:rsid w:val="004644B1"/>
    <w:rsid w:val="00473699"/>
    <w:rsid w:val="00474624"/>
    <w:rsid w:val="0047568A"/>
    <w:rsid w:val="004827EE"/>
    <w:rsid w:val="00484AA7"/>
    <w:rsid w:val="00486B24"/>
    <w:rsid w:val="0049072F"/>
    <w:rsid w:val="0049162B"/>
    <w:rsid w:val="00491EF4"/>
    <w:rsid w:val="004929AB"/>
    <w:rsid w:val="00493C1C"/>
    <w:rsid w:val="004941C5"/>
    <w:rsid w:val="00494CC8"/>
    <w:rsid w:val="00497769"/>
    <w:rsid w:val="004A4EF4"/>
    <w:rsid w:val="004B1658"/>
    <w:rsid w:val="004B273E"/>
    <w:rsid w:val="004B2C4E"/>
    <w:rsid w:val="004B2C4F"/>
    <w:rsid w:val="004B35B4"/>
    <w:rsid w:val="004B5571"/>
    <w:rsid w:val="004B5A9A"/>
    <w:rsid w:val="004B6DBA"/>
    <w:rsid w:val="004C2A63"/>
    <w:rsid w:val="004C30D6"/>
    <w:rsid w:val="004C3658"/>
    <w:rsid w:val="004C4B9B"/>
    <w:rsid w:val="004C57C0"/>
    <w:rsid w:val="004C6217"/>
    <w:rsid w:val="004D01FB"/>
    <w:rsid w:val="004D098A"/>
    <w:rsid w:val="004D0C2E"/>
    <w:rsid w:val="004D3047"/>
    <w:rsid w:val="004D31F2"/>
    <w:rsid w:val="004D4F45"/>
    <w:rsid w:val="004D52A6"/>
    <w:rsid w:val="004D5775"/>
    <w:rsid w:val="004D58C5"/>
    <w:rsid w:val="004D7086"/>
    <w:rsid w:val="004D79E7"/>
    <w:rsid w:val="004E067C"/>
    <w:rsid w:val="004E0F96"/>
    <w:rsid w:val="004E38C0"/>
    <w:rsid w:val="004E5723"/>
    <w:rsid w:val="004E5855"/>
    <w:rsid w:val="004E61EF"/>
    <w:rsid w:val="004E7863"/>
    <w:rsid w:val="004F1382"/>
    <w:rsid w:val="004F1EE7"/>
    <w:rsid w:val="004F402C"/>
    <w:rsid w:val="00502AC1"/>
    <w:rsid w:val="0050347E"/>
    <w:rsid w:val="00503BDE"/>
    <w:rsid w:val="005063B4"/>
    <w:rsid w:val="005064E8"/>
    <w:rsid w:val="0050679A"/>
    <w:rsid w:val="00511503"/>
    <w:rsid w:val="00511C17"/>
    <w:rsid w:val="00512C77"/>
    <w:rsid w:val="00513AA7"/>
    <w:rsid w:val="00515040"/>
    <w:rsid w:val="00515056"/>
    <w:rsid w:val="00515244"/>
    <w:rsid w:val="005161CA"/>
    <w:rsid w:val="00517E53"/>
    <w:rsid w:val="00521C87"/>
    <w:rsid w:val="005223D0"/>
    <w:rsid w:val="005236C7"/>
    <w:rsid w:val="00524187"/>
    <w:rsid w:val="00524F5D"/>
    <w:rsid w:val="005265AB"/>
    <w:rsid w:val="005270A5"/>
    <w:rsid w:val="0053034C"/>
    <w:rsid w:val="00530A26"/>
    <w:rsid w:val="005326AB"/>
    <w:rsid w:val="005340EF"/>
    <w:rsid w:val="0053524D"/>
    <w:rsid w:val="00536EE7"/>
    <w:rsid w:val="0054411B"/>
    <w:rsid w:val="00545750"/>
    <w:rsid w:val="0054595C"/>
    <w:rsid w:val="005461BA"/>
    <w:rsid w:val="00546C96"/>
    <w:rsid w:val="00547BF1"/>
    <w:rsid w:val="0055075B"/>
    <w:rsid w:val="00552F80"/>
    <w:rsid w:val="00553875"/>
    <w:rsid w:val="0055472D"/>
    <w:rsid w:val="00554A80"/>
    <w:rsid w:val="00557CB9"/>
    <w:rsid w:val="00560B65"/>
    <w:rsid w:val="00561216"/>
    <w:rsid w:val="005629BB"/>
    <w:rsid w:val="00566946"/>
    <w:rsid w:val="00567892"/>
    <w:rsid w:val="00567C40"/>
    <w:rsid w:val="00570538"/>
    <w:rsid w:val="00571982"/>
    <w:rsid w:val="00571B1E"/>
    <w:rsid w:val="0057579A"/>
    <w:rsid w:val="00575DEA"/>
    <w:rsid w:val="00580F74"/>
    <w:rsid w:val="0058162C"/>
    <w:rsid w:val="0058273E"/>
    <w:rsid w:val="005864E6"/>
    <w:rsid w:val="00586A68"/>
    <w:rsid w:val="00586F0E"/>
    <w:rsid w:val="00591E5D"/>
    <w:rsid w:val="00592294"/>
    <w:rsid w:val="00595314"/>
    <w:rsid w:val="00595801"/>
    <w:rsid w:val="00596155"/>
    <w:rsid w:val="005A29F8"/>
    <w:rsid w:val="005A2F6B"/>
    <w:rsid w:val="005A4743"/>
    <w:rsid w:val="005A4E01"/>
    <w:rsid w:val="005A7173"/>
    <w:rsid w:val="005B4468"/>
    <w:rsid w:val="005C2918"/>
    <w:rsid w:val="005C6D22"/>
    <w:rsid w:val="005D00F3"/>
    <w:rsid w:val="005D12A8"/>
    <w:rsid w:val="005D1DA9"/>
    <w:rsid w:val="005D3178"/>
    <w:rsid w:val="005D3639"/>
    <w:rsid w:val="005D4749"/>
    <w:rsid w:val="005D4887"/>
    <w:rsid w:val="005D6B85"/>
    <w:rsid w:val="005E0FF6"/>
    <w:rsid w:val="005E14AC"/>
    <w:rsid w:val="005E3E39"/>
    <w:rsid w:val="005E4578"/>
    <w:rsid w:val="005E5312"/>
    <w:rsid w:val="005E5415"/>
    <w:rsid w:val="005F0158"/>
    <w:rsid w:val="005F0517"/>
    <w:rsid w:val="005F0CD2"/>
    <w:rsid w:val="005F1EA6"/>
    <w:rsid w:val="005F280A"/>
    <w:rsid w:val="005F2F17"/>
    <w:rsid w:val="005F340C"/>
    <w:rsid w:val="005F5A16"/>
    <w:rsid w:val="005F6AB4"/>
    <w:rsid w:val="006007B0"/>
    <w:rsid w:val="00603701"/>
    <w:rsid w:val="00603BCC"/>
    <w:rsid w:val="006051B6"/>
    <w:rsid w:val="00607B2F"/>
    <w:rsid w:val="00610556"/>
    <w:rsid w:val="00611243"/>
    <w:rsid w:val="00614278"/>
    <w:rsid w:val="00614698"/>
    <w:rsid w:val="006164A9"/>
    <w:rsid w:val="00620A9D"/>
    <w:rsid w:val="00621035"/>
    <w:rsid w:val="006251E7"/>
    <w:rsid w:val="006333D8"/>
    <w:rsid w:val="00633AB8"/>
    <w:rsid w:val="006357AE"/>
    <w:rsid w:val="00637910"/>
    <w:rsid w:val="006400E9"/>
    <w:rsid w:val="00640C4F"/>
    <w:rsid w:val="00643A09"/>
    <w:rsid w:val="006442DF"/>
    <w:rsid w:val="00651AC3"/>
    <w:rsid w:val="006542CB"/>
    <w:rsid w:val="00654B2B"/>
    <w:rsid w:val="00654D9B"/>
    <w:rsid w:val="006550FE"/>
    <w:rsid w:val="006628B8"/>
    <w:rsid w:val="00662D9B"/>
    <w:rsid w:val="00665ED3"/>
    <w:rsid w:val="00666912"/>
    <w:rsid w:val="0066745D"/>
    <w:rsid w:val="00670BFC"/>
    <w:rsid w:val="0067242A"/>
    <w:rsid w:val="00672C39"/>
    <w:rsid w:val="00674A0F"/>
    <w:rsid w:val="0067605E"/>
    <w:rsid w:val="006764B9"/>
    <w:rsid w:val="00677239"/>
    <w:rsid w:val="006777F9"/>
    <w:rsid w:val="00680B59"/>
    <w:rsid w:val="00680EF7"/>
    <w:rsid w:val="00681D59"/>
    <w:rsid w:val="0068242D"/>
    <w:rsid w:val="00682B5E"/>
    <w:rsid w:val="00684C03"/>
    <w:rsid w:val="00687292"/>
    <w:rsid w:val="00687F88"/>
    <w:rsid w:val="0069120B"/>
    <w:rsid w:val="006927AB"/>
    <w:rsid w:val="00693C6E"/>
    <w:rsid w:val="006945B5"/>
    <w:rsid w:val="00695239"/>
    <w:rsid w:val="006961EF"/>
    <w:rsid w:val="006A1648"/>
    <w:rsid w:val="006A3914"/>
    <w:rsid w:val="006A7093"/>
    <w:rsid w:val="006A7BE2"/>
    <w:rsid w:val="006B0B7B"/>
    <w:rsid w:val="006B0FD3"/>
    <w:rsid w:val="006B4379"/>
    <w:rsid w:val="006B52F5"/>
    <w:rsid w:val="006B544B"/>
    <w:rsid w:val="006B72BF"/>
    <w:rsid w:val="006C0132"/>
    <w:rsid w:val="006C2F2B"/>
    <w:rsid w:val="006C4679"/>
    <w:rsid w:val="006C4A40"/>
    <w:rsid w:val="006C5AE8"/>
    <w:rsid w:val="006C5BFE"/>
    <w:rsid w:val="006C60B8"/>
    <w:rsid w:val="006D1143"/>
    <w:rsid w:val="006D2160"/>
    <w:rsid w:val="006D2E73"/>
    <w:rsid w:val="006D357A"/>
    <w:rsid w:val="006D53BF"/>
    <w:rsid w:val="006F1397"/>
    <w:rsid w:val="006F3B60"/>
    <w:rsid w:val="006F53D0"/>
    <w:rsid w:val="006F6D32"/>
    <w:rsid w:val="00700E69"/>
    <w:rsid w:val="00701588"/>
    <w:rsid w:val="00703A83"/>
    <w:rsid w:val="00704796"/>
    <w:rsid w:val="007056C4"/>
    <w:rsid w:val="007079D5"/>
    <w:rsid w:val="00707D82"/>
    <w:rsid w:val="007121BA"/>
    <w:rsid w:val="007123F2"/>
    <w:rsid w:val="007141E5"/>
    <w:rsid w:val="007168E1"/>
    <w:rsid w:val="00721EC8"/>
    <w:rsid w:val="00722DC1"/>
    <w:rsid w:val="007279D0"/>
    <w:rsid w:val="00731712"/>
    <w:rsid w:val="00732416"/>
    <w:rsid w:val="00733E7E"/>
    <w:rsid w:val="0073481C"/>
    <w:rsid w:val="00736D19"/>
    <w:rsid w:val="00740638"/>
    <w:rsid w:val="00740A80"/>
    <w:rsid w:val="00742620"/>
    <w:rsid w:val="00743C1E"/>
    <w:rsid w:val="00743F45"/>
    <w:rsid w:val="00744772"/>
    <w:rsid w:val="0074749D"/>
    <w:rsid w:val="00751767"/>
    <w:rsid w:val="00753BD5"/>
    <w:rsid w:val="0075505D"/>
    <w:rsid w:val="00764719"/>
    <w:rsid w:val="00766208"/>
    <w:rsid w:val="007677C0"/>
    <w:rsid w:val="00767B7D"/>
    <w:rsid w:val="007700BB"/>
    <w:rsid w:val="007723C2"/>
    <w:rsid w:val="007725E9"/>
    <w:rsid w:val="007740CB"/>
    <w:rsid w:val="00775853"/>
    <w:rsid w:val="00781064"/>
    <w:rsid w:val="00781C5C"/>
    <w:rsid w:val="00784966"/>
    <w:rsid w:val="00784AB8"/>
    <w:rsid w:val="0078579B"/>
    <w:rsid w:val="00792994"/>
    <w:rsid w:val="00793D0A"/>
    <w:rsid w:val="00793EF5"/>
    <w:rsid w:val="00797294"/>
    <w:rsid w:val="00797E37"/>
    <w:rsid w:val="007A0065"/>
    <w:rsid w:val="007A6CFC"/>
    <w:rsid w:val="007B27FE"/>
    <w:rsid w:val="007B2E50"/>
    <w:rsid w:val="007B3267"/>
    <w:rsid w:val="007B3CF0"/>
    <w:rsid w:val="007B48D5"/>
    <w:rsid w:val="007B544B"/>
    <w:rsid w:val="007B6FAA"/>
    <w:rsid w:val="007B77F8"/>
    <w:rsid w:val="007C3F65"/>
    <w:rsid w:val="007C72F4"/>
    <w:rsid w:val="007D4E7C"/>
    <w:rsid w:val="007D7003"/>
    <w:rsid w:val="007D7199"/>
    <w:rsid w:val="007D740D"/>
    <w:rsid w:val="007E0CEC"/>
    <w:rsid w:val="007E143D"/>
    <w:rsid w:val="007E2BA1"/>
    <w:rsid w:val="007E50B5"/>
    <w:rsid w:val="007E5F88"/>
    <w:rsid w:val="007E6F72"/>
    <w:rsid w:val="007F3F3B"/>
    <w:rsid w:val="007F41E8"/>
    <w:rsid w:val="007F4947"/>
    <w:rsid w:val="008012FF"/>
    <w:rsid w:val="00803579"/>
    <w:rsid w:val="00805307"/>
    <w:rsid w:val="008054BB"/>
    <w:rsid w:val="00806E61"/>
    <w:rsid w:val="00810050"/>
    <w:rsid w:val="00810CBD"/>
    <w:rsid w:val="0081163C"/>
    <w:rsid w:val="008128BD"/>
    <w:rsid w:val="0081537C"/>
    <w:rsid w:val="0081626C"/>
    <w:rsid w:val="008206BA"/>
    <w:rsid w:val="00821937"/>
    <w:rsid w:val="008223E1"/>
    <w:rsid w:val="0082297E"/>
    <w:rsid w:val="00824C20"/>
    <w:rsid w:val="00831FED"/>
    <w:rsid w:val="008321CF"/>
    <w:rsid w:val="008373E6"/>
    <w:rsid w:val="00840849"/>
    <w:rsid w:val="00840C47"/>
    <w:rsid w:val="00844FAD"/>
    <w:rsid w:val="00846034"/>
    <w:rsid w:val="00850A0E"/>
    <w:rsid w:val="00852C25"/>
    <w:rsid w:val="00852E33"/>
    <w:rsid w:val="008538D2"/>
    <w:rsid w:val="0085449B"/>
    <w:rsid w:val="008557D5"/>
    <w:rsid w:val="00857021"/>
    <w:rsid w:val="00861AB8"/>
    <w:rsid w:val="00861DBF"/>
    <w:rsid w:val="00863747"/>
    <w:rsid w:val="008646B1"/>
    <w:rsid w:val="00864F60"/>
    <w:rsid w:val="00867C0E"/>
    <w:rsid w:val="00870942"/>
    <w:rsid w:val="00870962"/>
    <w:rsid w:val="00870A18"/>
    <w:rsid w:val="00872DE4"/>
    <w:rsid w:val="00873D9A"/>
    <w:rsid w:val="00873E7C"/>
    <w:rsid w:val="00875782"/>
    <w:rsid w:val="00875BCB"/>
    <w:rsid w:val="008762E4"/>
    <w:rsid w:val="00876AD0"/>
    <w:rsid w:val="00876FC9"/>
    <w:rsid w:val="0087711F"/>
    <w:rsid w:val="00885714"/>
    <w:rsid w:val="00885AB2"/>
    <w:rsid w:val="0088616D"/>
    <w:rsid w:val="008867EE"/>
    <w:rsid w:val="00886813"/>
    <w:rsid w:val="00886D76"/>
    <w:rsid w:val="00891174"/>
    <w:rsid w:val="0089280A"/>
    <w:rsid w:val="00893F7B"/>
    <w:rsid w:val="00896FA1"/>
    <w:rsid w:val="00896FE1"/>
    <w:rsid w:val="008970EE"/>
    <w:rsid w:val="00897BAC"/>
    <w:rsid w:val="008A0306"/>
    <w:rsid w:val="008A2150"/>
    <w:rsid w:val="008A274A"/>
    <w:rsid w:val="008A4B8E"/>
    <w:rsid w:val="008A7869"/>
    <w:rsid w:val="008B092C"/>
    <w:rsid w:val="008B1B6B"/>
    <w:rsid w:val="008B1B7B"/>
    <w:rsid w:val="008B23A7"/>
    <w:rsid w:val="008B2C5F"/>
    <w:rsid w:val="008B31E4"/>
    <w:rsid w:val="008B4205"/>
    <w:rsid w:val="008B5BBE"/>
    <w:rsid w:val="008C0681"/>
    <w:rsid w:val="008C28B4"/>
    <w:rsid w:val="008C3D1B"/>
    <w:rsid w:val="008C44F9"/>
    <w:rsid w:val="008C74D3"/>
    <w:rsid w:val="008C7C7E"/>
    <w:rsid w:val="008D1916"/>
    <w:rsid w:val="008D1A33"/>
    <w:rsid w:val="008D1BCA"/>
    <w:rsid w:val="008D3EA0"/>
    <w:rsid w:val="008D4FEA"/>
    <w:rsid w:val="008D60DC"/>
    <w:rsid w:val="008E04BA"/>
    <w:rsid w:val="008E14E5"/>
    <w:rsid w:val="008E2754"/>
    <w:rsid w:val="008E3C9B"/>
    <w:rsid w:val="008F0BDF"/>
    <w:rsid w:val="008F2F14"/>
    <w:rsid w:val="008F5B92"/>
    <w:rsid w:val="008F6585"/>
    <w:rsid w:val="00901BA1"/>
    <w:rsid w:val="0090376B"/>
    <w:rsid w:val="00903F7F"/>
    <w:rsid w:val="00910636"/>
    <w:rsid w:val="009115FE"/>
    <w:rsid w:val="00911FEE"/>
    <w:rsid w:val="00916070"/>
    <w:rsid w:val="00916B9C"/>
    <w:rsid w:val="00916F34"/>
    <w:rsid w:val="00916F61"/>
    <w:rsid w:val="0091726D"/>
    <w:rsid w:val="009204B5"/>
    <w:rsid w:val="00922FAD"/>
    <w:rsid w:val="00923463"/>
    <w:rsid w:val="0092349A"/>
    <w:rsid w:val="0092553F"/>
    <w:rsid w:val="00925B3A"/>
    <w:rsid w:val="009304D1"/>
    <w:rsid w:val="0093335D"/>
    <w:rsid w:val="00933B03"/>
    <w:rsid w:val="00936040"/>
    <w:rsid w:val="00936C51"/>
    <w:rsid w:val="0093792F"/>
    <w:rsid w:val="0094434B"/>
    <w:rsid w:val="009553E7"/>
    <w:rsid w:val="0096058B"/>
    <w:rsid w:val="00961B70"/>
    <w:rsid w:val="00967940"/>
    <w:rsid w:val="009723B7"/>
    <w:rsid w:val="00975034"/>
    <w:rsid w:val="009768BA"/>
    <w:rsid w:val="00977B92"/>
    <w:rsid w:val="00982E88"/>
    <w:rsid w:val="009860D9"/>
    <w:rsid w:val="00991715"/>
    <w:rsid w:val="009930DE"/>
    <w:rsid w:val="00994603"/>
    <w:rsid w:val="00995E43"/>
    <w:rsid w:val="009A15CC"/>
    <w:rsid w:val="009A2F41"/>
    <w:rsid w:val="009A3389"/>
    <w:rsid w:val="009A5F36"/>
    <w:rsid w:val="009B0824"/>
    <w:rsid w:val="009B2229"/>
    <w:rsid w:val="009B411A"/>
    <w:rsid w:val="009B4DEC"/>
    <w:rsid w:val="009B556C"/>
    <w:rsid w:val="009B595F"/>
    <w:rsid w:val="009B5AA7"/>
    <w:rsid w:val="009B6322"/>
    <w:rsid w:val="009B6B0E"/>
    <w:rsid w:val="009C0360"/>
    <w:rsid w:val="009C58C9"/>
    <w:rsid w:val="009C6ABC"/>
    <w:rsid w:val="009D107D"/>
    <w:rsid w:val="009D23D3"/>
    <w:rsid w:val="009D2F05"/>
    <w:rsid w:val="009D3127"/>
    <w:rsid w:val="009E4DDE"/>
    <w:rsid w:val="009E601F"/>
    <w:rsid w:val="009F1F36"/>
    <w:rsid w:val="009F2566"/>
    <w:rsid w:val="009F25CE"/>
    <w:rsid w:val="009F4319"/>
    <w:rsid w:val="009F4C4C"/>
    <w:rsid w:val="009F5C57"/>
    <w:rsid w:val="009F5D39"/>
    <w:rsid w:val="009F628E"/>
    <w:rsid w:val="009F6AB4"/>
    <w:rsid w:val="009F731D"/>
    <w:rsid w:val="009F759D"/>
    <w:rsid w:val="00A01361"/>
    <w:rsid w:val="00A04E78"/>
    <w:rsid w:val="00A05861"/>
    <w:rsid w:val="00A06C3D"/>
    <w:rsid w:val="00A10844"/>
    <w:rsid w:val="00A108CD"/>
    <w:rsid w:val="00A12EE5"/>
    <w:rsid w:val="00A13141"/>
    <w:rsid w:val="00A13F31"/>
    <w:rsid w:val="00A13F91"/>
    <w:rsid w:val="00A151D0"/>
    <w:rsid w:val="00A16AD1"/>
    <w:rsid w:val="00A20D87"/>
    <w:rsid w:val="00A23D35"/>
    <w:rsid w:val="00A25AB3"/>
    <w:rsid w:val="00A27184"/>
    <w:rsid w:val="00A27FBA"/>
    <w:rsid w:val="00A32792"/>
    <w:rsid w:val="00A35226"/>
    <w:rsid w:val="00A37345"/>
    <w:rsid w:val="00A425B4"/>
    <w:rsid w:val="00A42BAC"/>
    <w:rsid w:val="00A4302C"/>
    <w:rsid w:val="00A46A63"/>
    <w:rsid w:val="00A47503"/>
    <w:rsid w:val="00A50263"/>
    <w:rsid w:val="00A512D2"/>
    <w:rsid w:val="00A546CA"/>
    <w:rsid w:val="00A56013"/>
    <w:rsid w:val="00A6130D"/>
    <w:rsid w:val="00A61524"/>
    <w:rsid w:val="00A62BBB"/>
    <w:rsid w:val="00A632A7"/>
    <w:rsid w:val="00A64AA7"/>
    <w:rsid w:val="00A673D6"/>
    <w:rsid w:val="00A67DE0"/>
    <w:rsid w:val="00A72BEC"/>
    <w:rsid w:val="00A7313A"/>
    <w:rsid w:val="00A74749"/>
    <w:rsid w:val="00A748AC"/>
    <w:rsid w:val="00A76FCA"/>
    <w:rsid w:val="00A77281"/>
    <w:rsid w:val="00A8219A"/>
    <w:rsid w:val="00A847F4"/>
    <w:rsid w:val="00A85059"/>
    <w:rsid w:val="00A90987"/>
    <w:rsid w:val="00A91D1A"/>
    <w:rsid w:val="00A922C6"/>
    <w:rsid w:val="00A94C3E"/>
    <w:rsid w:val="00A973CD"/>
    <w:rsid w:val="00AA1241"/>
    <w:rsid w:val="00AA17D4"/>
    <w:rsid w:val="00AA19EA"/>
    <w:rsid w:val="00AA3C73"/>
    <w:rsid w:val="00AA45E1"/>
    <w:rsid w:val="00AA5EA2"/>
    <w:rsid w:val="00AA6321"/>
    <w:rsid w:val="00AA6690"/>
    <w:rsid w:val="00AA783A"/>
    <w:rsid w:val="00AA7D03"/>
    <w:rsid w:val="00AA7E86"/>
    <w:rsid w:val="00AB04F4"/>
    <w:rsid w:val="00AB35C0"/>
    <w:rsid w:val="00AB4B2B"/>
    <w:rsid w:val="00AB5641"/>
    <w:rsid w:val="00AB6A48"/>
    <w:rsid w:val="00AC030D"/>
    <w:rsid w:val="00AC1437"/>
    <w:rsid w:val="00AC1669"/>
    <w:rsid w:val="00AC2F37"/>
    <w:rsid w:val="00AC50F9"/>
    <w:rsid w:val="00AC5ED8"/>
    <w:rsid w:val="00AD05AF"/>
    <w:rsid w:val="00AD1195"/>
    <w:rsid w:val="00AD1DDE"/>
    <w:rsid w:val="00AD6859"/>
    <w:rsid w:val="00AE4D1B"/>
    <w:rsid w:val="00AE5FCA"/>
    <w:rsid w:val="00AE6C98"/>
    <w:rsid w:val="00AF0DEB"/>
    <w:rsid w:val="00AF1B56"/>
    <w:rsid w:val="00AF3564"/>
    <w:rsid w:val="00AF5037"/>
    <w:rsid w:val="00AF62E0"/>
    <w:rsid w:val="00B01B0F"/>
    <w:rsid w:val="00B0393B"/>
    <w:rsid w:val="00B07210"/>
    <w:rsid w:val="00B07747"/>
    <w:rsid w:val="00B11EAF"/>
    <w:rsid w:val="00B16666"/>
    <w:rsid w:val="00B1747E"/>
    <w:rsid w:val="00B17958"/>
    <w:rsid w:val="00B17C0C"/>
    <w:rsid w:val="00B21E11"/>
    <w:rsid w:val="00B235A2"/>
    <w:rsid w:val="00B27038"/>
    <w:rsid w:val="00B278E1"/>
    <w:rsid w:val="00B376DA"/>
    <w:rsid w:val="00B37B8F"/>
    <w:rsid w:val="00B37F18"/>
    <w:rsid w:val="00B424F1"/>
    <w:rsid w:val="00B477CE"/>
    <w:rsid w:val="00B513B3"/>
    <w:rsid w:val="00B52E6A"/>
    <w:rsid w:val="00B5342D"/>
    <w:rsid w:val="00B547A8"/>
    <w:rsid w:val="00B563F8"/>
    <w:rsid w:val="00B57361"/>
    <w:rsid w:val="00B6537B"/>
    <w:rsid w:val="00B653D9"/>
    <w:rsid w:val="00B65BD1"/>
    <w:rsid w:val="00B70874"/>
    <w:rsid w:val="00B71066"/>
    <w:rsid w:val="00B71518"/>
    <w:rsid w:val="00B746E1"/>
    <w:rsid w:val="00B7527D"/>
    <w:rsid w:val="00B77413"/>
    <w:rsid w:val="00B77537"/>
    <w:rsid w:val="00B77F07"/>
    <w:rsid w:val="00B81A77"/>
    <w:rsid w:val="00B8391B"/>
    <w:rsid w:val="00B83A8B"/>
    <w:rsid w:val="00B8471F"/>
    <w:rsid w:val="00B84FD8"/>
    <w:rsid w:val="00B865A4"/>
    <w:rsid w:val="00B86FB7"/>
    <w:rsid w:val="00B906D0"/>
    <w:rsid w:val="00B9182B"/>
    <w:rsid w:val="00B91AA6"/>
    <w:rsid w:val="00B929E2"/>
    <w:rsid w:val="00B93661"/>
    <w:rsid w:val="00B9429F"/>
    <w:rsid w:val="00B94E5B"/>
    <w:rsid w:val="00B96C4E"/>
    <w:rsid w:val="00B97AC8"/>
    <w:rsid w:val="00BA0D75"/>
    <w:rsid w:val="00BA1DA0"/>
    <w:rsid w:val="00BA239E"/>
    <w:rsid w:val="00BA2611"/>
    <w:rsid w:val="00BA2F12"/>
    <w:rsid w:val="00BA5669"/>
    <w:rsid w:val="00BA6A88"/>
    <w:rsid w:val="00BA7A32"/>
    <w:rsid w:val="00BB0236"/>
    <w:rsid w:val="00BB4986"/>
    <w:rsid w:val="00BC20D9"/>
    <w:rsid w:val="00BC311D"/>
    <w:rsid w:val="00BC3C5A"/>
    <w:rsid w:val="00BC4112"/>
    <w:rsid w:val="00BC55C0"/>
    <w:rsid w:val="00BC6687"/>
    <w:rsid w:val="00BC705E"/>
    <w:rsid w:val="00BD363A"/>
    <w:rsid w:val="00BE1201"/>
    <w:rsid w:val="00BE1449"/>
    <w:rsid w:val="00BE249E"/>
    <w:rsid w:val="00BE3D17"/>
    <w:rsid w:val="00BE728B"/>
    <w:rsid w:val="00BF1629"/>
    <w:rsid w:val="00BF2689"/>
    <w:rsid w:val="00BF2874"/>
    <w:rsid w:val="00BF2B80"/>
    <w:rsid w:val="00BF5940"/>
    <w:rsid w:val="00C030E7"/>
    <w:rsid w:val="00C04136"/>
    <w:rsid w:val="00C044E6"/>
    <w:rsid w:val="00C05209"/>
    <w:rsid w:val="00C056EC"/>
    <w:rsid w:val="00C072FB"/>
    <w:rsid w:val="00C0790E"/>
    <w:rsid w:val="00C07A1A"/>
    <w:rsid w:val="00C142C1"/>
    <w:rsid w:val="00C14FC9"/>
    <w:rsid w:val="00C17117"/>
    <w:rsid w:val="00C21212"/>
    <w:rsid w:val="00C21606"/>
    <w:rsid w:val="00C21CEC"/>
    <w:rsid w:val="00C2288D"/>
    <w:rsid w:val="00C26058"/>
    <w:rsid w:val="00C260B3"/>
    <w:rsid w:val="00C26C87"/>
    <w:rsid w:val="00C274A2"/>
    <w:rsid w:val="00C322E4"/>
    <w:rsid w:val="00C32F34"/>
    <w:rsid w:val="00C334D0"/>
    <w:rsid w:val="00C33F3D"/>
    <w:rsid w:val="00C3488B"/>
    <w:rsid w:val="00C34B8F"/>
    <w:rsid w:val="00C3777F"/>
    <w:rsid w:val="00C448CC"/>
    <w:rsid w:val="00C44D67"/>
    <w:rsid w:val="00C46BB3"/>
    <w:rsid w:val="00C504BA"/>
    <w:rsid w:val="00C508BC"/>
    <w:rsid w:val="00C51F1D"/>
    <w:rsid w:val="00C54064"/>
    <w:rsid w:val="00C5420F"/>
    <w:rsid w:val="00C547A8"/>
    <w:rsid w:val="00C5550A"/>
    <w:rsid w:val="00C565DB"/>
    <w:rsid w:val="00C576EA"/>
    <w:rsid w:val="00C57916"/>
    <w:rsid w:val="00C60CE4"/>
    <w:rsid w:val="00C67D88"/>
    <w:rsid w:val="00C72ACC"/>
    <w:rsid w:val="00C74059"/>
    <w:rsid w:val="00C774C3"/>
    <w:rsid w:val="00C77B0B"/>
    <w:rsid w:val="00C80931"/>
    <w:rsid w:val="00C81B4C"/>
    <w:rsid w:val="00C83FC6"/>
    <w:rsid w:val="00C84CB9"/>
    <w:rsid w:val="00C86D95"/>
    <w:rsid w:val="00C8749B"/>
    <w:rsid w:val="00C87A4D"/>
    <w:rsid w:val="00C87E12"/>
    <w:rsid w:val="00C90BEA"/>
    <w:rsid w:val="00C919D3"/>
    <w:rsid w:val="00C96B33"/>
    <w:rsid w:val="00C976B8"/>
    <w:rsid w:val="00CA01EE"/>
    <w:rsid w:val="00CA2161"/>
    <w:rsid w:val="00CA277D"/>
    <w:rsid w:val="00CA48D9"/>
    <w:rsid w:val="00CA577C"/>
    <w:rsid w:val="00CA5786"/>
    <w:rsid w:val="00CA6DD5"/>
    <w:rsid w:val="00CA7399"/>
    <w:rsid w:val="00CA7A22"/>
    <w:rsid w:val="00CB0D65"/>
    <w:rsid w:val="00CB73EF"/>
    <w:rsid w:val="00CB7553"/>
    <w:rsid w:val="00CC1379"/>
    <w:rsid w:val="00CC1AF7"/>
    <w:rsid w:val="00CC238C"/>
    <w:rsid w:val="00CC3269"/>
    <w:rsid w:val="00CC5E7E"/>
    <w:rsid w:val="00CC730C"/>
    <w:rsid w:val="00CD1D0E"/>
    <w:rsid w:val="00CD2392"/>
    <w:rsid w:val="00CD2395"/>
    <w:rsid w:val="00CD324A"/>
    <w:rsid w:val="00CD5851"/>
    <w:rsid w:val="00CD783E"/>
    <w:rsid w:val="00CE0EE5"/>
    <w:rsid w:val="00CE101F"/>
    <w:rsid w:val="00CE147C"/>
    <w:rsid w:val="00CE24AB"/>
    <w:rsid w:val="00CE2936"/>
    <w:rsid w:val="00CE2E27"/>
    <w:rsid w:val="00CE698B"/>
    <w:rsid w:val="00CF28C6"/>
    <w:rsid w:val="00CF4998"/>
    <w:rsid w:val="00CF4F57"/>
    <w:rsid w:val="00CF7032"/>
    <w:rsid w:val="00CF70C6"/>
    <w:rsid w:val="00CF75B4"/>
    <w:rsid w:val="00CF7913"/>
    <w:rsid w:val="00D01F9E"/>
    <w:rsid w:val="00D0326A"/>
    <w:rsid w:val="00D03BB9"/>
    <w:rsid w:val="00D03D22"/>
    <w:rsid w:val="00D04F10"/>
    <w:rsid w:val="00D074DC"/>
    <w:rsid w:val="00D1376D"/>
    <w:rsid w:val="00D14989"/>
    <w:rsid w:val="00D15749"/>
    <w:rsid w:val="00D237EA"/>
    <w:rsid w:val="00D25813"/>
    <w:rsid w:val="00D27298"/>
    <w:rsid w:val="00D30B1B"/>
    <w:rsid w:val="00D31768"/>
    <w:rsid w:val="00D32B49"/>
    <w:rsid w:val="00D33B12"/>
    <w:rsid w:val="00D3454E"/>
    <w:rsid w:val="00D366F3"/>
    <w:rsid w:val="00D3773D"/>
    <w:rsid w:val="00D41973"/>
    <w:rsid w:val="00D4261F"/>
    <w:rsid w:val="00D44458"/>
    <w:rsid w:val="00D447EC"/>
    <w:rsid w:val="00D46EF7"/>
    <w:rsid w:val="00D47C95"/>
    <w:rsid w:val="00D50424"/>
    <w:rsid w:val="00D505FD"/>
    <w:rsid w:val="00D5162A"/>
    <w:rsid w:val="00D55277"/>
    <w:rsid w:val="00D55A6F"/>
    <w:rsid w:val="00D56A15"/>
    <w:rsid w:val="00D5706D"/>
    <w:rsid w:val="00D61B5C"/>
    <w:rsid w:val="00D62037"/>
    <w:rsid w:val="00D62CA7"/>
    <w:rsid w:val="00D643EE"/>
    <w:rsid w:val="00D653D5"/>
    <w:rsid w:val="00D66475"/>
    <w:rsid w:val="00D7243C"/>
    <w:rsid w:val="00D72B3E"/>
    <w:rsid w:val="00D7394A"/>
    <w:rsid w:val="00D73F27"/>
    <w:rsid w:val="00D770F9"/>
    <w:rsid w:val="00D7789B"/>
    <w:rsid w:val="00D806C1"/>
    <w:rsid w:val="00D81301"/>
    <w:rsid w:val="00D818AA"/>
    <w:rsid w:val="00D83EE1"/>
    <w:rsid w:val="00D845AC"/>
    <w:rsid w:val="00D85280"/>
    <w:rsid w:val="00D861E8"/>
    <w:rsid w:val="00D8620F"/>
    <w:rsid w:val="00D86AE9"/>
    <w:rsid w:val="00D90510"/>
    <w:rsid w:val="00D90683"/>
    <w:rsid w:val="00D91F91"/>
    <w:rsid w:val="00D929CB"/>
    <w:rsid w:val="00D93D89"/>
    <w:rsid w:val="00D94F72"/>
    <w:rsid w:val="00D95068"/>
    <w:rsid w:val="00D95F53"/>
    <w:rsid w:val="00DA3FF8"/>
    <w:rsid w:val="00DA61C1"/>
    <w:rsid w:val="00DA67E4"/>
    <w:rsid w:val="00DB04CF"/>
    <w:rsid w:val="00DB167F"/>
    <w:rsid w:val="00DB1EA1"/>
    <w:rsid w:val="00DB207D"/>
    <w:rsid w:val="00DB247F"/>
    <w:rsid w:val="00DB32E8"/>
    <w:rsid w:val="00DB3E5B"/>
    <w:rsid w:val="00DB54E1"/>
    <w:rsid w:val="00DB7ED9"/>
    <w:rsid w:val="00DC14EC"/>
    <w:rsid w:val="00DC1894"/>
    <w:rsid w:val="00DC3CDB"/>
    <w:rsid w:val="00DC4398"/>
    <w:rsid w:val="00DC5622"/>
    <w:rsid w:val="00DC5A75"/>
    <w:rsid w:val="00DC7F94"/>
    <w:rsid w:val="00DD37F5"/>
    <w:rsid w:val="00DD562F"/>
    <w:rsid w:val="00DE0ADD"/>
    <w:rsid w:val="00DE424F"/>
    <w:rsid w:val="00DE58F5"/>
    <w:rsid w:val="00DF1F27"/>
    <w:rsid w:val="00DF22F9"/>
    <w:rsid w:val="00DF28F9"/>
    <w:rsid w:val="00DF2B5E"/>
    <w:rsid w:val="00DF4FD2"/>
    <w:rsid w:val="00DF4FD7"/>
    <w:rsid w:val="00DF5DC9"/>
    <w:rsid w:val="00DF6789"/>
    <w:rsid w:val="00DF6CB6"/>
    <w:rsid w:val="00DF784C"/>
    <w:rsid w:val="00E06799"/>
    <w:rsid w:val="00E10F06"/>
    <w:rsid w:val="00E13711"/>
    <w:rsid w:val="00E14BEA"/>
    <w:rsid w:val="00E2057E"/>
    <w:rsid w:val="00E20EAC"/>
    <w:rsid w:val="00E20FC0"/>
    <w:rsid w:val="00E22708"/>
    <w:rsid w:val="00E251D2"/>
    <w:rsid w:val="00E2535F"/>
    <w:rsid w:val="00E25B9C"/>
    <w:rsid w:val="00E271BA"/>
    <w:rsid w:val="00E27A55"/>
    <w:rsid w:val="00E3068D"/>
    <w:rsid w:val="00E31E77"/>
    <w:rsid w:val="00E35DDB"/>
    <w:rsid w:val="00E37BE2"/>
    <w:rsid w:val="00E41436"/>
    <w:rsid w:val="00E42299"/>
    <w:rsid w:val="00E422F2"/>
    <w:rsid w:val="00E42518"/>
    <w:rsid w:val="00E433BA"/>
    <w:rsid w:val="00E44319"/>
    <w:rsid w:val="00E453CE"/>
    <w:rsid w:val="00E52C9F"/>
    <w:rsid w:val="00E53BA0"/>
    <w:rsid w:val="00E551BD"/>
    <w:rsid w:val="00E561AC"/>
    <w:rsid w:val="00E56A4D"/>
    <w:rsid w:val="00E56CF5"/>
    <w:rsid w:val="00E6328E"/>
    <w:rsid w:val="00E637BC"/>
    <w:rsid w:val="00E66415"/>
    <w:rsid w:val="00E66883"/>
    <w:rsid w:val="00E6691F"/>
    <w:rsid w:val="00E66B50"/>
    <w:rsid w:val="00E75ADD"/>
    <w:rsid w:val="00E7636E"/>
    <w:rsid w:val="00E86960"/>
    <w:rsid w:val="00E87CFA"/>
    <w:rsid w:val="00E87E5A"/>
    <w:rsid w:val="00E909A7"/>
    <w:rsid w:val="00E90EBB"/>
    <w:rsid w:val="00E92991"/>
    <w:rsid w:val="00E931D1"/>
    <w:rsid w:val="00E93DE7"/>
    <w:rsid w:val="00E94A8E"/>
    <w:rsid w:val="00E94C1E"/>
    <w:rsid w:val="00E9522C"/>
    <w:rsid w:val="00E963CE"/>
    <w:rsid w:val="00EA0BAA"/>
    <w:rsid w:val="00EA2D98"/>
    <w:rsid w:val="00EA421B"/>
    <w:rsid w:val="00EA4294"/>
    <w:rsid w:val="00EA4C0D"/>
    <w:rsid w:val="00EA5E86"/>
    <w:rsid w:val="00EA68CF"/>
    <w:rsid w:val="00EB0474"/>
    <w:rsid w:val="00EB206A"/>
    <w:rsid w:val="00EB4883"/>
    <w:rsid w:val="00EB6D10"/>
    <w:rsid w:val="00EB6F00"/>
    <w:rsid w:val="00EB7846"/>
    <w:rsid w:val="00EC01BA"/>
    <w:rsid w:val="00ED0C19"/>
    <w:rsid w:val="00ED1064"/>
    <w:rsid w:val="00ED2D75"/>
    <w:rsid w:val="00ED31BB"/>
    <w:rsid w:val="00ED448C"/>
    <w:rsid w:val="00ED4DED"/>
    <w:rsid w:val="00ED6958"/>
    <w:rsid w:val="00ED6E7E"/>
    <w:rsid w:val="00ED7229"/>
    <w:rsid w:val="00ED73F5"/>
    <w:rsid w:val="00EE0E6C"/>
    <w:rsid w:val="00EE2702"/>
    <w:rsid w:val="00EE293F"/>
    <w:rsid w:val="00EE3434"/>
    <w:rsid w:val="00EE58BC"/>
    <w:rsid w:val="00EE73F9"/>
    <w:rsid w:val="00EF24FE"/>
    <w:rsid w:val="00EF2C15"/>
    <w:rsid w:val="00EF40C8"/>
    <w:rsid w:val="00EF4BFE"/>
    <w:rsid w:val="00EF5D5D"/>
    <w:rsid w:val="00EF66BA"/>
    <w:rsid w:val="00F02460"/>
    <w:rsid w:val="00F034BF"/>
    <w:rsid w:val="00F04D93"/>
    <w:rsid w:val="00F05614"/>
    <w:rsid w:val="00F05661"/>
    <w:rsid w:val="00F10E14"/>
    <w:rsid w:val="00F11AF9"/>
    <w:rsid w:val="00F12298"/>
    <w:rsid w:val="00F12999"/>
    <w:rsid w:val="00F12A8F"/>
    <w:rsid w:val="00F12D05"/>
    <w:rsid w:val="00F134A1"/>
    <w:rsid w:val="00F147B6"/>
    <w:rsid w:val="00F15423"/>
    <w:rsid w:val="00F179CE"/>
    <w:rsid w:val="00F218E0"/>
    <w:rsid w:val="00F2327D"/>
    <w:rsid w:val="00F23364"/>
    <w:rsid w:val="00F24530"/>
    <w:rsid w:val="00F25A10"/>
    <w:rsid w:val="00F2724F"/>
    <w:rsid w:val="00F27E8D"/>
    <w:rsid w:val="00F30E2E"/>
    <w:rsid w:val="00F35B4B"/>
    <w:rsid w:val="00F40824"/>
    <w:rsid w:val="00F41130"/>
    <w:rsid w:val="00F434EF"/>
    <w:rsid w:val="00F44625"/>
    <w:rsid w:val="00F44A3C"/>
    <w:rsid w:val="00F450C6"/>
    <w:rsid w:val="00F45CB8"/>
    <w:rsid w:val="00F54263"/>
    <w:rsid w:val="00F54ED5"/>
    <w:rsid w:val="00F56191"/>
    <w:rsid w:val="00F60541"/>
    <w:rsid w:val="00F60A00"/>
    <w:rsid w:val="00F61E55"/>
    <w:rsid w:val="00F62263"/>
    <w:rsid w:val="00F633A2"/>
    <w:rsid w:val="00F63670"/>
    <w:rsid w:val="00F63944"/>
    <w:rsid w:val="00F63E1F"/>
    <w:rsid w:val="00F649A2"/>
    <w:rsid w:val="00F64B33"/>
    <w:rsid w:val="00F65932"/>
    <w:rsid w:val="00F67E70"/>
    <w:rsid w:val="00F709EB"/>
    <w:rsid w:val="00F718AD"/>
    <w:rsid w:val="00F72158"/>
    <w:rsid w:val="00F7314D"/>
    <w:rsid w:val="00F743B4"/>
    <w:rsid w:val="00F75BC2"/>
    <w:rsid w:val="00F7652D"/>
    <w:rsid w:val="00F85082"/>
    <w:rsid w:val="00F85815"/>
    <w:rsid w:val="00F8626A"/>
    <w:rsid w:val="00F863AC"/>
    <w:rsid w:val="00F86957"/>
    <w:rsid w:val="00F87B24"/>
    <w:rsid w:val="00F87D1A"/>
    <w:rsid w:val="00F90359"/>
    <w:rsid w:val="00F90EB2"/>
    <w:rsid w:val="00F913EC"/>
    <w:rsid w:val="00F930BF"/>
    <w:rsid w:val="00F93F2B"/>
    <w:rsid w:val="00F9473E"/>
    <w:rsid w:val="00F94E68"/>
    <w:rsid w:val="00F95903"/>
    <w:rsid w:val="00F96F5D"/>
    <w:rsid w:val="00F97EFC"/>
    <w:rsid w:val="00FA03E2"/>
    <w:rsid w:val="00FA38BD"/>
    <w:rsid w:val="00FA574C"/>
    <w:rsid w:val="00FA7CA3"/>
    <w:rsid w:val="00FB2B47"/>
    <w:rsid w:val="00FB39F8"/>
    <w:rsid w:val="00FB3A8D"/>
    <w:rsid w:val="00FB3CB9"/>
    <w:rsid w:val="00FB56E6"/>
    <w:rsid w:val="00FB5C8D"/>
    <w:rsid w:val="00FB70F4"/>
    <w:rsid w:val="00FB73B3"/>
    <w:rsid w:val="00FB7F01"/>
    <w:rsid w:val="00FC1C8D"/>
    <w:rsid w:val="00FC429C"/>
    <w:rsid w:val="00FC4845"/>
    <w:rsid w:val="00FC4B34"/>
    <w:rsid w:val="00FD014E"/>
    <w:rsid w:val="00FD1CB1"/>
    <w:rsid w:val="00FD4535"/>
    <w:rsid w:val="00FD45F0"/>
    <w:rsid w:val="00FD50B8"/>
    <w:rsid w:val="00FD6805"/>
    <w:rsid w:val="00FD6DB4"/>
    <w:rsid w:val="00FE1662"/>
    <w:rsid w:val="00FE434B"/>
    <w:rsid w:val="00FE5ECF"/>
    <w:rsid w:val="00FF0ACF"/>
    <w:rsid w:val="00FF0C28"/>
    <w:rsid w:val="00FF0D99"/>
    <w:rsid w:val="00FF4533"/>
    <w:rsid w:val="00FF6D24"/>
    <w:rsid w:val="00FF75EC"/>
    <w:rsid w:val="013772A1"/>
    <w:rsid w:val="016E1664"/>
    <w:rsid w:val="019C0816"/>
    <w:rsid w:val="01A6732E"/>
    <w:rsid w:val="01BE7323"/>
    <w:rsid w:val="01CE15B8"/>
    <w:rsid w:val="01E0470C"/>
    <w:rsid w:val="01EB04E3"/>
    <w:rsid w:val="01EE4E95"/>
    <w:rsid w:val="01EF6B65"/>
    <w:rsid w:val="03144C36"/>
    <w:rsid w:val="03566E79"/>
    <w:rsid w:val="03944AE7"/>
    <w:rsid w:val="03A22DDF"/>
    <w:rsid w:val="03D832CA"/>
    <w:rsid w:val="03F27CCD"/>
    <w:rsid w:val="04277E29"/>
    <w:rsid w:val="048246C2"/>
    <w:rsid w:val="04DD462E"/>
    <w:rsid w:val="05AA1352"/>
    <w:rsid w:val="05AE256E"/>
    <w:rsid w:val="05B96EA8"/>
    <w:rsid w:val="05E20BF3"/>
    <w:rsid w:val="05FD1C71"/>
    <w:rsid w:val="066E589C"/>
    <w:rsid w:val="066F29D3"/>
    <w:rsid w:val="069B5825"/>
    <w:rsid w:val="06A362D7"/>
    <w:rsid w:val="06C453DB"/>
    <w:rsid w:val="06E40379"/>
    <w:rsid w:val="07052BBC"/>
    <w:rsid w:val="0757600D"/>
    <w:rsid w:val="07650334"/>
    <w:rsid w:val="0778763A"/>
    <w:rsid w:val="077E4204"/>
    <w:rsid w:val="07B02A89"/>
    <w:rsid w:val="07D608FD"/>
    <w:rsid w:val="07E85B22"/>
    <w:rsid w:val="08105E4C"/>
    <w:rsid w:val="087D7F38"/>
    <w:rsid w:val="08A76D63"/>
    <w:rsid w:val="08DA5590"/>
    <w:rsid w:val="08E004A3"/>
    <w:rsid w:val="08F024B8"/>
    <w:rsid w:val="0908759E"/>
    <w:rsid w:val="09117A32"/>
    <w:rsid w:val="09E57B43"/>
    <w:rsid w:val="09E717BD"/>
    <w:rsid w:val="09ED2E9B"/>
    <w:rsid w:val="09EE5774"/>
    <w:rsid w:val="0A020E5E"/>
    <w:rsid w:val="0A054894"/>
    <w:rsid w:val="0A3363AE"/>
    <w:rsid w:val="0A801C83"/>
    <w:rsid w:val="0A961B00"/>
    <w:rsid w:val="0B49444B"/>
    <w:rsid w:val="0B636E21"/>
    <w:rsid w:val="0B996EB6"/>
    <w:rsid w:val="0BB56439"/>
    <w:rsid w:val="0BBB60E8"/>
    <w:rsid w:val="0BD17433"/>
    <w:rsid w:val="0BFE2845"/>
    <w:rsid w:val="0C0C7140"/>
    <w:rsid w:val="0C0E5738"/>
    <w:rsid w:val="0C104C1F"/>
    <w:rsid w:val="0C48085D"/>
    <w:rsid w:val="0C4A6ED5"/>
    <w:rsid w:val="0C962080"/>
    <w:rsid w:val="0CF52EFA"/>
    <w:rsid w:val="0D3A1F53"/>
    <w:rsid w:val="0DD62629"/>
    <w:rsid w:val="0E5C172D"/>
    <w:rsid w:val="0E75024E"/>
    <w:rsid w:val="0E93120D"/>
    <w:rsid w:val="0EAA4EB7"/>
    <w:rsid w:val="0EEA1C8A"/>
    <w:rsid w:val="0EF65B1E"/>
    <w:rsid w:val="0F0947E6"/>
    <w:rsid w:val="0F0E64D5"/>
    <w:rsid w:val="0FA36D3D"/>
    <w:rsid w:val="0FCD3553"/>
    <w:rsid w:val="0FD971CE"/>
    <w:rsid w:val="1070749E"/>
    <w:rsid w:val="10D95F27"/>
    <w:rsid w:val="10E83641"/>
    <w:rsid w:val="11641C95"/>
    <w:rsid w:val="119D07E8"/>
    <w:rsid w:val="12972A2D"/>
    <w:rsid w:val="13420BC9"/>
    <w:rsid w:val="139724CF"/>
    <w:rsid w:val="13B011C1"/>
    <w:rsid w:val="13D77B97"/>
    <w:rsid w:val="13E47856"/>
    <w:rsid w:val="13F82B68"/>
    <w:rsid w:val="14623A53"/>
    <w:rsid w:val="1487262E"/>
    <w:rsid w:val="14B7410B"/>
    <w:rsid w:val="14D7554F"/>
    <w:rsid w:val="15990F94"/>
    <w:rsid w:val="160F3E7D"/>
    <w:rsid w:val="161406DA"/>
    <w:rsid w:val="161651B5"/>
    <w:rsid w:val="164A505E"/>
    <w:rsid w:val="165D4F05"/>
    <w:rsid w:val="168473CB"/>
    <w:rsid w:val="16AD1D0F"/>
    <w:rsid w:val="16C76B3B"/>
    <w:rsid w:val="172D2B29"/>
    <w:rsid w:val="175054EB"/>
    <w:rsid w:val="17793FC0"/>
    <w:rsid w:val="177C66EF"/>
    <w:rsid w:val="17DB710C"/>
    <w:rsid w:val="18721A3A"/>
    <w:rsid w:val="18D757C3"/>
    <w:rsid w:val="19232435"/>
    <w:rsid w:val="193D16FC"/>
    <w:rsid w:val="199C57BF"/>
    <w:rsid w:val="1A9E15DF"/>
    <w:rsid w:val="1AE9220B"/>
    <w:rsid w:val="1B2602D8"/>
    <w:rsid w:val="1B844927"/>
    <w:rsid w:val="1C890E0E"/>
    <w:rsid w:val="1CA76630"/>
    <w:rsid w:val="1CEB54F6"/>
    <w:rsid w:val="1D90271B"/>
    <w:rsid w:val="1DA102FB"/>
    <w:rsid w:val="1DCE43BD"/>
    <w:rsid w:val="1DE759EE"/>
    <w:rsid w:val="1E0671A5"/>
    <w:rsid w:val="1E605D63"/>
    <w:rsid w:val="1E6208FB"/>
    <w:rsid w:val="1E6968F6"/>
    <w:rsid w:val="1E785B7E"/>
    <w:rsid w:val="1EA872D7"/>
    <w:rsid w:val="1F152820"/>
    <w:rsid w:val="1F310AF4"/>
    <w:rsid w:val="1F5F3A9B"/>
    <w:rsid w:val="1FA05169"/>
    <w:rsid w:val="1FB931AC"/>
    <w:rsid w:val="1FBA5960"/>
    <w:rsid w:val="1FC85A28"/>
    <w:rsid w:val="206F45A5"/>
    <w:rsid w:val="20711CD8"/>
    <w:rsid w:val="20AF7549"/>
    <w:rsid w:val="21250471"/>
    <w:rsid w:val="212F1E92"/>
    <w:rsid w:val="2140044F"/>
    <w:rsid w:val="21476F7E"/>
    <w:rsid w:val="216C24A0"/>
    <w:rsid w:val="21F707EB"/>
    <w:rsid w:val="22400EBD"/>
    <w:rsid w:val="225C42C2"/>
    <w:rsid w:val="226F31AB"/>
    <w:rsid w:val="227710FC"/>
    <w:rsid w:val="22CA4B0A"/>
    <w:rsid w:val="232B2612"/>
    <w:rsid w:val="23641DF1"/>
    <w:rsid w:val="23AE2734"/>
    <w:rsid w:val="241471CA"/>
    <w:rsid w:val="24C774F3"/>
    <w:rsid w:val="252E26DA"/>
    <w:rsid w:val="267F4672"/>
    <w:rsid w:val="26981E89"/>
    <w:rsid w:val="27551528"/>
    <w:rsid w:val="27613B0B"/>
    <w:rsid w:val="276E0D20"/>
    <w:rsid w:val="276F7789"/>
    <w:rsid w:val="277D27CC"/>
    <w:rsid w:val="279A0E7D"/>
    <w:rsid w:val="28243258"/>
    <w:rsid w:val="28A76392"/>
    <w:rsid w:val="28B34A6F"/>
    <w:rsid w:val="28B603C0"/>
    <w:rsid w:val="28D05922"/>
    <w:rsid w:val="298F31CF"/>
    <w:rsid w:val="29EE3C3F"/>
    <w:rsid w:val="2A3F1FD2"/>
    <w:rsid w:val="2A816FBC"/>
    <w:rsid w:val="2ABB69E6"/>
    <w:rsid w:val="2AC65D58"/>
    <w:rsid w:val="2B3E1DB2"/>
    <w:rsid w:val="2B3F4407"/>
    <w:rsid w:val="2B436FA6"/>
    <w:rsid w:val="2B5659EA"/>
    <w:rsid w:val="2B9C2D42"/>
    <w:rsid w:val="2BFE6E4E"/>
    <w:rsid w:val="2C097C91"/>
    <w:rsid w:val="2C2E0C99"/>
    <w:rsid w:val="2C343CD7"/>
    <w:rsid w:val="2C38165B"/>
    <w:rsid w:val="2C682266"/>
    <w:rsid w:val="2CC9735F"/>
    <w:rsid w:val="2D202ABC"/>
    <w:rsid w:val="2D2B6C6C"/>
    <w:rsid w:val="2D765006"/>
    <w:rsid w:val="2D8232FA"/>
    <w:rsid w:val="2E921D59"/>
    <w:rsid w:val="2F4E66D7"/>
    <w:rsid w:val="2FAA4F81"/>
    <w:rsid w:val="2FC93830"/>
    <w:rsid w:val="2FE85162"/>
    <w:rsid w:val="2FE853E7"/>
    <w:rsid w:val="301B2EE4"/>
    <w:rsid w:val="301F52AD"/>
    <w:rsid w:val="3023729D"/>
    <w:rsid w:val="302871D6"/>
    <w:rsid w:val="30442F65"/>
    <w:rsid w:val="310B68DC"/>
    <w:rsid w:val="3125024B"/>
    <w:rsid w:val="3157795B"/>
    <w:rsid w:val="31987F95"/>
    <w:rsid w:val="31A36F1F"/>
    <w:rsid w:val="31AE5A1F"/>
    <w:rsid w:val="320322F6"/>
    <w:rsid w:val="3233319F"/>
    <w:rsid w:val="328B7204"/>
    <w:rsid w:val="32983377"/>
    <w:rsid w:val="32A10A97"/>
    <w:rsid w:val="32B0720F"/>
    <w:rsid w:val="32BE4DB7"/>
    <w:rsid w:val="32DC70CA"/>
    <w:rsid w:val="333D3C9C"/>
    <w:rsid w:val="341D3ABD"/>
    <w:rsid w:val="34324E0E"/>
    <w:rsid w:val="346C1D10"/>
    <w:rsid w:val="34B74FB9"/>
    <w:rsid w:val="34D80981"/>
    <w:rsid w:val="34F149B2"/>
    <w:rsid w:val="35180CE0"/>
    <w:rsid w:val="35233101"/>
    <w:rsid w:val="35385E67"/>
    <w:rsid w:val="359009FB"/>
    <w:rsid w:val="35AA3EE4"/>
    <w:rsid w:val="35B6272B"/>
    <w:rsid w:val="35C10BB4"/>
    <w:rsid w:val="35ED504C"/>
    <w:rsid w:val="360202CE"/>
    <w:rsid w:val="36463B94"/>
    <w:rsid w:val="364C58B7"/>
    <w:rsid w:val="373F0EC4"/>
    <w:rsid w:val="37420558"/>
    <w:rsid w:val="374959B9"/>
    <w:rsid w:val="374E265B"/>
    <w:rsid w:val="37653756"/>
    <w:rsid w:val="37784D83"/>
    <w:rsid w:val="37A8211A"/>
    <w:rsid w:val="37AA3BC4"/>
    <w:rsid w:val="394702FC"/>
    <w:rsid w:val="39602492"/>
    <w:rsid w:val="39660401"/>
    <w:rsid w:val="39F00123"/>
    <w:rsid w:val="3A2B014C"/>
    <w:rsid w:val="3A4E7F35"/>
    <w:rsid w:val="3A702CE3"/>
    <w:rsid w:val="3AB473CA"/>
    <w:rsid w:val="3AF10459"/>
    <w:rsid w:val="3B23674D"/>
    <w:rsid w:val="3B5A210B"/>
    <w:rsid w:val="3B893F22"/>
    <w:rsid w:val="3C2C3049"/>
    <w:rsid w:val="3C3729D6"/>
    <w:rsid w:val="3C691D4A"/>
    <w:rsid w:val="3C726DF8"/>
    <w:rsid w:val="3CB44FCF"/>
    <w:rsid w:val="3CE0572D"/>
    <w:rsid w:val="3D25536C"/>
    <w:rsid w:val="3DC60F96"/>
    <w:rsid w:val="3DE36E49"/>
    <w:rsid w:val="3E8A52F6"/>
    <w:rsid w:val="3EE12F55"/>
    <w:rsid w:val="3EFF530E"/>
    <w:rsid w:val="3F275AF6"/>
    <w:rsid w:val="3FA34861"/>
    <w:rsid w:val="3FD35C28"/>
    <w:rsid w:val="40805334"/>
    <w:rsid w:val="40A413AF"/>
    <w:rsid w:val="40E8793D"/>
    <w:rsid w:val="40F235F9"/>
    <w:rsid w:val="40F25E72"/>
    <w:rsid w:val="40F761A9"/>
    <w:rsid w:val="41145652"/>
    <w:rsid w:val="411655A4"/>
    <w:rsid w:val="41BC53C8"/>
    <w:rsid w:val="420248E8"/>
    <w:rsid w:val="429F40E0"/>
    <w:rsid w:val="42C113E9"/>
    <w:rsid w:val="43003AC9"/>
    <w:rsid w:val="436205AD"/>
    <w:rsid w:val="43D17451"/>
    <w:rsid w:val="44756AF0"/>
    <w:rsid w:val="449B32B1"/>
    <w:rsid w:val="44CB30B4"/>
    <w:rsid w:val="44D01E09"/>
    <w:rsid w:val="44F87A23"/>
    <w:rsid w:val="450D6AF8"/>
    <w:rsid w:val="454E778F"/>
    <w:rsid w:val="4571093C"/>
    <w:rsid w:val="458A63E7"/>
    <w:rsid w:val="46CC1167"/>
    <w:rsid w:val="46E31E0F"/>
    <w:rsid w:val="47926D95"/>
    <w:rsid w:val="47BF4DFE"/>
    <w:rsid w:val="47F306C1"/>
    <w:rsid w:val="48331AB8"/>
    <w:rsid w:val="488E4D63"/>
    <w:rsid w:val="48D06B55"/>
    <w:rsid w:val="48F1051A"/>
    <w:rsid w:val="495E5670"/>
    <w:rsid w:val="49A735E9"/>
    <w:rsid w:val="4A5325B4"/>
    <w:rsid w:val="4B0F6EBE"/>
    <w:rsid w:val="4B236CEB"/>
    <w:rsid w:val="4B735EEB"/>
    <w:rsid w:val="4B8E10E1"/>
    <w:rsid w:val="4B9A2AF2"/>
    <w:rsid w:val="4B9C27C8"/>
    <w:rsid w:val="4BAD5A7D"/>
    <w:rsid w:val="4BBD5575"/>
    <w:rsid w:val="4C0D2006"/>
    <w:rsid w:val="4C6C62D9"/>
    <w:rsid w:val="4CC86DB0"/>
    <w:rsid w:val="4CF13A14"/>
    <w:rsid w:val="4DB75623"/>
    <w:rsid w:val="4E1E56B3"/>
    <w:rsid w:val="4E6355BF"/>
    <w:rsid w:val="4E6879C7"/>
    <w:rsid w:val="4E9F562B"/>
    <w:rsid w:val="4F161B19"/>
    <w:rsid w:val="4F332DF0"/>
    <w:rsid w:val="4F6B59C1"/>
    <w:rsid w:val="4F730D1A"/>
    <w:rsid w:val="4FCE5E25"/>
    <w:rsid w:val="4FED7EE7"/>
    <w:rsid w:val="50265DE9"/>
    <w:rsid w:val="50431D23"/>
    <w:rsid w:val="50507190"/>
    <w:rsid w:val="50B13D9F"/>
    <w:rsid w:val="50DF3C85"/>
    <w:rsid w:val="50EA59C9"/>
    <w:rsid w:val="50EF4A48"/>
    <w:rsid w:val="51293F9D"/>
    <w:rsid w:val="51BD04BA"/>
    <w:rsid w:val="51D75C3A"/>
    <w:rsid w:val="52054E3C"/>
    <w:rsid w:val="52214363"/>
    <w:rsid w:val="52705E34"/>
    <w:rsid w:val="52DB0B3C"/>
    <w:rsid w:val="52E02E2A"/>
    <w:rsid w:val="52E274C9"/>
    <w:rsid w:val="533F1203"/>
    <w:rsid w:val="5356037B"/>
    <w:rsid w:val="538E7ED0"/>
    <w:rsid w:val="538F5E62"/>
    <w:rsid w:val="539354E6"/>
    <w:rsid w:val="53981898"/>
    <w:rsid w:val="53D22B14"/>
    <w:rsid w:val="54290122"/>
    <w:rsid w:val="548A4B3B"/>
    <w:rsid w:val="552F4894"/>
    <w:rsid w:val="553076F3"/>
    <w:rsid w:val="553B6995"/>
    <w:rsid w:val="553E6A6B"/>
    <w:rsid w:val="55822151"/>
    <w:rsid w:val="5617771A"/>
    <w:rsid w:val="56494582"/>
    <w:rsid w:val="56712547"/>
    <w:rsid w:val="57235F21"/>
    <w:rsid w:val="577943F2"/>
    <w:rsid w:val="57EE6129"/>
    <w:rsid w:val="57EF1A7A"/>
    <w:rsid w:val="57F925ED"/>
    <w:rsid w:val="581F68AB"/>
    <w:rsid w:val="582232DD"/>
    <w:rsid w:val="58257B53"/>
    <w:rsid w:val="586E2CBD"/>
    <w:rsid w:val="588200FB"/>
    <w:rsid w:val="588E77AC"/>
    <w:rsid w:val="59173FC6"/>
    <w:rsid w:val="591A094F"/>
    <w:rsid w:val="591C6598"/>
    <w:rsid w:val="596411BB"/>
    <w:rsid w:val="596B0EFB"/>
    <w:rsid w:val="59AA47F5"/>
    <w:rsid w:val="59DC55BF"/>
    <w:rsid w:val="5A1C4A7F"/>
    <w:rsid w:val="5A542462"/>
    <w:rsid w:val="5AE80357"/>
    <w:rsid w:val="5B5A4B3C"/>
    <w:rsid w:val="5BF175E7"/>
    <w:rsid w:val="5BF51171"/>
    <w:rsid w:val="5C1D6157"/>
    <w:rsid w:val="5C5934B7"/>
    <w:rsid w:val="5CD014A5"/>
    <w:rsid w:val="5D202ACA"/>
    <w:rsid w:val="5D997B9D"/>
    <w:rsid w:val="5E2B2723"/>
    <w:rsid w:val="5E433419"/>
    <w:rsid w:val="5E48511F"/>
    <w:rsid w:val="5EB27BCB"/>
    <w:rsid w:val="5F4071F2"/>
    <w:rsid w:val="5F5526AB"/>
    <w:rsid w:val="5F6F4B46"/>
    <w:rsid w:val="5F8D5F08"/>
    <w:rsid w:val="5FBB4318"/>
    <w:rsid w:val="5FD650D9"/>
    <w:rsid w:val="5FDF0776"/>
    <w:rsid w:val="601C4FF9"/>
    <w:rsid w:val="60386D6A"/>
    <w:rsid w:val="603A5DED"/>
    <w:rsid w:val="60A81322"/>
    <w:rsid w:val="60DC367C"/>
    <w:rsid w:val="61412C54"/>
    <w:rsid w:val="61D61674"/>
    <w:rsid w:val="61F67F53"/>
    <w:rsid w:val="62347E94"/>
    <w:rsid w:val="62583BE4"/>
    <w:rsid w:val="62C21BFD"/>
    <w:rsid w:val="62D84CC4"/>
    <w:rsid w:val="62FF66F4"/>
    <w:rsid w:val="63583DC3"/>
    <w:rsid w:val="637325CA"/>
    <w:rsid w:val="63813CFB"/>
    <w:rsid w:val="63896F51"/>
    <w:rsid w:val="63F74054"/>
    <w:rsid w:val="64541F02"/>
    <w:rsid w:val="645760BC"/>
    <w:rsid w:val="645A06B8"/>
    <w:rsid w:val="649D73A8"/>
    <w:rsid w:val="64DF19D7"/>
    <w:rsid w:val="65146188"/>
    <w:rsid w:val="659C2F07"/>
    <w:rsid w:val="65BF176F"/>
    <w:rsid w:val="65E46C8B"/>
    <w:rsid w:val="669E6224"/>
    <w:rsid w:val="66EC0EE7"/>
    <w:rsid w:val="6704453E"/>
    <w:rsid w:val="676876EF"/>
    <w:rsid w:val="678E5D11"/>
    <w:rsid w:val="67A64A2B"/>
    <w:rsid w:val="67D2584A"/>
    <w:rsid w:val="681A376B"/>
    <w:rsid w:val="68424A1F"/>
    <w:rsid w:val="686409DA"/>
    <w:rsid w:val="686B540A"/>
    <w:rsid w:val="6873274E"/>
    <w:rsid w:val="68790CF7"/>
    <w:rsid w:val="68DE1BE7"/>
    <w:rsid w:val="69404173"/>
    <w:rsid w:val="69FF522C"/>
    <w:rsid w:val="6A1D6F97"/>
    <w:rsid w:val="6A527A52"/>
    <w:rsid w:val="6A64760A"/>
    <w:rsid w:val="6A6C07F5"/>
    <w:rsid w:val="6A876E3D"/>
    <w:rsid w:val="6AC03E87"/>
    <w:rsid w:val="6B563571"/>
    <w:rsid w:val="6B7B755C"/>
    <w:rsid w:val="6B8F7699"/>
    <w:rsid w:val="6B932AAE"/>
    <w:rsid w:val="6BA8037B"/>
    <w:rsid w:val="6C8C747A"/>
    <w:rsid w:val="6D352454"/>
    <w:rsid w:val="6D401191"/>
    <w:rsid w:val="6D446F79"/>
    <w:rsid w:val="6DC75266"/>
    <w:rsid w:val="6DDC6800"/>
    <w:rsid w:val="6E0525F5"/>
    <w:rsid w:val="6E7F27F4"/>
    <w:rsid w:val="6EA75E92"/>
    <w:rsid w:val="6EA86B89"/>
    <w:rsid w:val="6EE87FCC"/>
    <w:rsid w:val="6EEB3FD1"/>
    <w:rsid w:val="6F7C0BE1"/>
    <w:rsid w:val="6F845CF3"/>
    <w:rsid w:val="6F9A1E77"/>
    <w:rsid w:val="6FE23626"/>
    <w:rsid w:val="70745898"/>
    <w:rsid w:val="7087261C"/>
    <w:rsid w:val="708A48C4"/>
    <w:rsid w:val="70A83187"/>
    <w:rsid w:val="71A46A8B"/>
    <w:rsid w:val="71D95BC3"/>
    <w:rsid w:val="72304797"/>
    <w:rsid w:val="724F0D1A"/>
    <w:rsid w:val="725D51E5"/>
    <w:rsid w:val="728C0EAB"/>
    <w:rsid w:val="72A33F72"/>
    <w:rsid w:val="72CC2197"/>
    <w:rsid w:val="73552752"/>
    <w:rsid w:val="735758BC"/>
    <w:rsid w:val="736938EF"/>
    <w:rsid w:val="742D3445"/>
    <w:rsid w:val="74392B3D"/>
    <w:rsid w:val="748751F4"/>
    <w:rsid w:val="74CA57CC"/>
    <w:rsid w:val="74DA2B1D"/>
    <w:rsid w:val="758D193E"/>
    <w:rsid w:val="75B155C7"/>
    <w:rsid w:val="75FF33D2"/>
    <w:rsid w:val="76326989"/>
    <w:rsid w:val="76495979"/>
    <w:rsid w:val="7682521B"/>
    <w:rsid w:val="76911FAE"/>
    <w:rsid w:val="76CC0B8C"/>
    <w:rsid w:val="76D31F1A"/>
    <w:rsid w:val="76D812DE"/>
    <w:rsid w:val="76F26B7C"/>
    <w:rsid w:val="77467806"/>
    <w:rsid w:val="77514BED"/>
    <w:rsid w:val="777A213A"/>
    <w:rsid w:val="77B70C05"/>
    <w:rsid w:val="77B92EBE"/>
    <w:rsid w:val="77C71BAD"/>
    <w:rsid w:val="77E92309"/>
    <w:rsid w:val="782651D2"/>
    <w:rsid w:val="783E35ED"/>
    <w:rsid w:val="786A41B8"/>
    <w:rsid w:val="786C57B1"/>
    <w:rsid w:val="78995B49"/>
    <w:rsid w:val="78BD1BF0"/>
    <w:rsid w:val="78DD1380"/>
    <w:rsid w:val="790B3731"/>
    <w:rsid w:val="7943071A"/>
    <w:rsid w:val="79AF3166"/>
    <w:rsid w:val="79B6320E"/>
    <w:rsid w:val="79D44543"/>
    <w:rsid w:val="79DE7C47"/>
    <w:rsid w:val="7A592736"/>
    <w:rsid w:val="7AAA2F92"/>
    <w:rsid w:val="7AB071CB"/>
    <w:rsid w:val="7AB23B1C"/>
    <w:rsid w:val="7AD65446"/>
    <w:rsid w:val="7AF406B1"/>
    <w:rsid w:val="7BB816DF"/>
    <w:rsid w:val="7BD51C23"/>
    <w:rsid w:val="7BFE1C08"/>
    <w:rsid w:val="7C0E7EF0"/>
    <w:rsid w:val="7C372DE3"/>
    <w:rsid w:val="7C772F8A"/>
    <w:rsid w:val="7CD460A4"/>
    <w:rsid w:val="7CEB4497"/>
    <w:rsid w:val="7CF91FAF"/>
    <w:rsid w:val="7D0270B5"/>
    <w:rsid w:val="7D7C63E4"/>
    <w:rsid w:val="7DA15FAB"/>
    <w:rsid w:val="7DBA3B79"/>
    <w:rsid w:val="7DC7649A"/>
    <w:rsid w:val="7DE63895"/>
    <w:rsid w:val="7DFF5749"/>
    <w:rsid w:val="7E8A1E20"/>
    <w:rsid w:val="7E8B27AB"/>
    <w:rsid w:val="7F6D3E89"/>
    <w:rsid w:val="7F875650"/>
    <w:rsid w:val="7FB17348"/>
    <w:rsid w:val="7FED6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iPriority="99"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99"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nhideWhenUsed="0" w:uiPriority="99" w:semiHidden="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name="List Number"/>
    <w:lsdException w:uiPriority="0" w:name="List 2"/>
    <w:lsdException w:uiPriority="0" w:name="List 3"/>
    <w:lsdException w:unhideWhenUsed="0" w:uiPriority="0" w:name="List 4"/>
    <w:lsdException w:unhideWhenUsed="0"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name="Salutation"/>
    <w:lsdException w:unhideWhenUsed="0" w:uiPriority="0" w:name="Date"/>
    <w:lsdException w:unhideWhenUsed="0"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iPriority="99" w:semiHidden="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qFormat="1" w:uiPriority="99"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DejaVu Sans" w:hAnsi="DejaVu Sans" w:eastAsia="方正黑体_GBK"/>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link w:val="34"/>
    <w:unhideWhenUsed/>
    <w:qFormat/>
    <w:uiPriority w:val="0"/>
    <w:pPr>
      <w:keepNext/>
      <w:keepLines/>
      <w:spacing w:before="280" w:after="290" w:line="376" w:lineRule="auto"/>
      <w:outlineLvl w:val="3"/>
    </w:pPr>
    <w:rPr>
      <w:rFonts w:ascii="Calibri Light" w:hAnsi="Calibri Light"/>
      <w:b/>
      <w:bCs/>
      <w:sz w:val="28"/>
      <w:szCs w:val="28"/>
    </w:rPr>
  </w:style>
  <w:style w:type="paragraph" w:styleId="6">
    <w:name w:val="heading 5"/>
    <w:basedOn w:val="1"/>
    <w:next w:val="1"/>
    <w:link w:val="35"/>
    <w:unhideWhenUsed/>
    <w:qFormat/>
    <w:uiPriority w:val="0"/>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150"/>
    <w:unhideWhenUsed/>
    <w:qFormat/>
    <w:uiPriority w:val="99"/>
    <w:pPr>
      <w:ind w:firstLine="420"/>
    </w:pPr>
    <w:rPr>
      <w:rFonts w:ascii="等线" w:hAnsi="等线" w:eastAsia="等线" w:cs="宋体"/>
      <w:szCs w:val="21"/>
    </w:rPr>
  </w:style>
  <w:style w:type="paragraph" w:styleId="8">
    <w:name w:val="Body Text First Indent 2"/>
    <w:basedOn w:val="5"/>
    <w:qFormat/>
    <w:uiPriority w:val="0"/>
    <w:pPr>
      <w:spacing w:line="240" w:lineRule="auto"/>
      <w:ind w:left="420" w:leftChars="200" w:firstLine="420"/>
    </w:pPr>
    <w:rPr>
      <w:rFonts w:eastAsia="宋体"/>
      <w:sz w:val="21"/>
    </w:rPr>
  </w:style>
  <w:style w:type="paragraph" w:styleId="9">
    <w:name w:val="Document Map"/>
    <w:basedOn w:val="1"/>
    <w:link w:val="152"/>
    <w:semiHidden/>
    <w:unhideWhenUsed/>
    <w:qFormat/>
    <w:uiPriority w:val="0"/>
    <w:rPr>
      <w:rFonts w:ascii="宋体"/>
      <w:sz w:val="18"/>
      <w:szCs w:val="18"/>
    </w:rPr>
  </w:style>
  <w:style w:type="paragraph" w:styleId="10">
    <w:name w:val="annotation text"/>
    <w:basedOn w:val="1"/>
    <w:link w:val="36"/>
    <w:qFormat/>
    <w:uiPriority w:val="0"/>
    <w:pPr>
      <w:jc w:val="left"/>
    </w:pPr>
  </w:style>
  <w:style w:type="paragraph" w:styleId="11">
    <w:name w:val="Body Text"/>
    <w:basedOn w:val="1"/>
    <w:link w:val="38"/>
    <w:qFormat/>
    <w:uiPriority w:val="1"/>
    <w:pPr>
      <w:autoSpaceDE w:val="0"/>
      <w:autoSpaceDN w:val="0"/>
      <w:jc w:val="left"/>
    </w:pPr>
    <w:rPr>
      <w:rFonts w:ascii="宋体" w:hAnsi="宋体" w:cs="宋体"/>
      <w:kern w:val="0"/>
      <w:sz w:val="24"/>
      <w:lang w:val="zh-CN" w:bidi="zh-CN"/>
    </w:rPr>
  </w:style>
  <w:style w:type="paragraph" w:styleId="12">
    <w:name w:val="toc 3"/>
    <w:basedOn w:val="1"/>
    <w:next w:val="1"/>
    <w:qFormat/>
    <w:uiPriority w:val="39"/>
    <w:pPr>
      <w:ind w:left="840" w:leftChars="400"/>
    </w:pPr>
  </w:style>
  <w:style w:type="paragraph" w:styleId="13">
    <w:name w:val="Plain Text"/>
    <w:basedOn w:val="1"/>
    <w:link w:val="59"/>
    <w:qFormat/>
    <w:uiPriority w:val="99"/>
    <w:rPr>
      <w:rFonts w:ascii="宋体" w:hAnsi="Courier New"/>
    </w:rPr>
  </w:style>
  <w:style w:type="paragraph" w:styleId="14">
    <w:name w:val="endnote text"/>
    <w:basedOn w:val="1"/>
    <w:link w:val="57"/>
    <w:qFormat/>
    <w:uiPriority w:val="99"/>
    <w:pPr>
      <w:snapToGrid w:val="0"/>
      <w:jc w:val="left"/>
    </w:pPr>
    <w:rPr>
      <w:rFonts w:ascii="宋体" w:hAnsi="Times New Roman"/>
      <w:sz w:val="28"/>
      <w:szCs w:val="20"/>
    </w:rPr>
  </w:style>
  <w:style w:type="paragraph" w:styleId="15">
    <w:name w:val="Balloon Text"/>
    <w:basedOn w:val="1"/>
    <w:link w:val="39"/>
    <w:qFormat/>
    <w:uiPriority w:val="0"/>
    <w:rPr>
      <w:sz w:val="18"/>
      <w:szCs w:val="18"/>
    </w:rPr>
  </w:style>
  <w:style w:type="paragraph" w:styleId="16">
    <w:name w:val="footer"/>
    <w:basedOn w:val="1"/>
    <w:link w:val="40"/>
    <w:qFormat/>
    <w:uiPriority w:val="99"/>
    <w:pPr>
      <w:tabs>
        <w:tab w:val="center" w:pos="4153"/>
        <w:tab w:val="right" w:pos="8306"/>
      </w:tabs>
      <w:snapToGrid w:val="0"/>
      <w:jc w:val="left"/>
    </w:pPr>
    <w:rPr>
      <w:sz w:val="18"/>
    </w:rPr>
  </w:style>
  <w:style w:type="paragraph" w:styleId="17">
    <w:name w:val="header"/>
    <w:basedOn w:val="1"/>
    <w:link w:val="4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18">
    <w:name w:val="index heading"/>
    <w:basedOn w:val="1"/>
    <w:next w:val="19"/>
    <w:semiHidden/>
    <w:unhideWhenUsed/>
    <w:qFormat/>
    <w:uiPriority w:val="99"/>
    <w:rPr>
      <w:rFonts w:asciiTheme="majorHAnsi" w:hAnsiTheme="majorHAnsi" w:eastAsiaTheme="majorEastAsia" w:cstheme="majorBidi"/>
      <w:b/>
      <w:bCs/>
    </w:rPr>
  </w:style>
  <w:style w:type="paragraph" w:styleId="19">
    <w:name w:val="index 1"/>
    <w:basedOn w:val="1"/>
    <w:next w:val="1"/>
    <w:semiHidden/>
    <w:unhideWhenUsed/>
    <w:qFormat/>
    <w:uiPriority w:val="99"/>
  </w:style>
  <w:style w:type="paragraph" w:styleId="20">
    <w:name w:val="List"/>
    <w:basedOn w:val="1"/>
    <w:qFormat/>
    <w:uiPriority w:val="0"/>
    <w:pPr>
      <w:ind w:left="200" w:hanging="200" w:hangingChars="200"/>
    </w:pPr>
  </w:style>
  <w:style w:type="paragraph" w:styleId="21">
    <w:name w:val="Body Text Indent 3"/>
    <w:basedOn w:val="1"/>
    <w:unhideWhenUsed/>
    <w:qFormat/>
    <w:uiPriority w:val="99"/>
    <w:pPr>
      <w:ind w:firstLine="570"/>
    </w:pPr>
    <w:rPr>
      <w:rFonts w:ascii="仿宋_GB2312" w:hAnsi="Courier New"/>
      <w:sz w:val="28"/>
      <w:szCs w:val="28"/>
    </w:rPr>
  </w:style>
  <w:style w:type="paragraph" w:styleId="22">
    <w:name w:val="toc 2"/>
    <w:basedOn w:val="1"/>
    <w:next w:val="1"/>
    <w:qFormat/>
    <w:uiPriority w:val="39"/>
    <w:pPr>
      <w:ind w:left="420" w:leftChars="200"/>
    </w:pPr>
  </w:style>
  <w:style w:type="paragraph" w:styleId="23">
    <w:name w:val="Normal (Web)"/>
    <w:basedOn w:val="1"/>
    <w:qFormat/>
    <w:uiPriority w:val="0"/>
    <w:pPr>
      <w:widowControl/>
      <w:spacing w:before="100" w:beforeAutospacing="1" w:after="100" w:afterAutospacing="1"/>
      <w:ind w:firstLine="250" w:firstLineChars="250"/>
      <w:jc w:val="left"/>
    </w:pPr>
    <w:rPr>
      <w:rFonts w:ascii="宋体" w:hAnsi="宋体" w:cs="Times New Roman"/>
      <w:kern w:val="0"/>
      <w:sz w:val="24"/>
    </w:rPr>
  </w:style>
  <w:style w:type="paragraph" w:styleId="24">
    <w:name w:val="annotation subject"/>
    <w:basedOn w:val="10"/>
    <w:next w:val="10"/>
    <w:link w:val="37"/>
    <w:qFormat/>
    <w:uiPriority w:val="0"/>
    <w:rPr>
      <w:rFonts w:ascii="Times New Roman" w:hAnsi="Times New Roman" w:cs="Times New Roman"/>
      <w:b/>
      <w:szCs w:val="20"/>
    </w:rPr>
  </w:style>
  <w:style w:type="table" w:styleId="26">
    <w:name w:val="Table Grid"/>
    <w:basedOn w:val="25"/>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7">
    <w:name w:val="Table Theme"/>
    <w:basedOn w:val="25"/>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Hyperlink"/>
    <w:unhideWhenUsed/>
    <w:qFormat/>
    <w:uiPriority w:val="99"/>
    <w:rPr>
      <w:color w:val="0000FF"/>
      <w:u w:val="single"/>
    </w:rPr>
  </w:style>
  <w:style w:type="character" w:styleId="30">
    <w:name w:val="annotation reference"/>
    <w:qFormat/>
    <w:uiPriority w:val="0"/>
    <w:rPr>
      <w:sz w:val="21"/>
      <w:szCs w:val="21"/>
    </w:rPr>
  </w:style>
  <w:style w:type="paragraph" w:customStyle="1" w:styleId="31">
    <w:name w:val="Default"/>
    <w:basedOn w:val="32"/>
    <w:next w:val="33"/>
    <w:qFormat/>
    <w:uiPriority w:val="0"/>
    <w:pPr>
      <w:autoSpaceDE w:val="0"/>
      <w:autoSpaceDN w:val="0"/>
      <w:adjustRightInd w:val="0"/>
      <w:jc w:val="left"/>
    </w:pPr>
    <w:rPr>
      <w:rFonts w:ascii="宋体" w:hAnsi="Times New Roman" w:cs="宋体"/>
      <w:color w:val="000000"/>
      <w:kern w:val="0"/>
      <w:sz w:val="24"/>
    </w:rPr>
  </w:style>
  <w:style w:type="paragraph" w:customStyle="1" w:styleId="32">
    <w:name w:val="纯文本1"/>
    <w:basedOn w:val="1"/>
    <w:qFormat/>
    <w:uiPriority w:val="0"/>
    <w:pPr>
      <w:adjustRightInd w:val="0"/>
    </w:pPr>
    <w:rPr>
      <w:rFonts w:ascii="宋体" w:hAnsi="Courier New"/>
      <w:szCs w:val="20"/>
    </w:rPr>
  </w:style>
  <w:style w:type="paragraph" w:customStyle="1" w:styleId="33">
    <w:name w:val="样式1"/>
    <w:basedOn w:val="18"/>
    <w:next w:val="1"/>
    <w:qFormat/>
    <w:uiPriority w:val="0"/>
    <w:pPr>
      <w:spacing w:line="260" w:lineRule="exact"/>
      <w:ind w:left="12"/>
    </w:pPr>
    <w:rPr>
      <w:rFonts w:ascii="Arial" w:hAnsi="Arial" w:eastAsia="宋体" w:cs="Arial"/>
    </w:rPr>
  </w:style>
  <w:style w:type="character" w:customStyle="1" w:styleId="34">
    <w:name w:val="标题 4 字符"/>
    <w:link w:val="5"/>
    <w:qFormat/>
    <w:uiPriority w:val="0"/>
    <w:rPr>
      <w:rFonts w:ascii="Calibri Light" w:hAnsi="Calibri Light" w:eastAsia="宋体" w:cs="黑体"/>
      <w:b/>
      <w:bCs/>
      <w:kern w:val="2"/>
      <w:sz w:val="28"/>
      <w:szCs w:val="28"/>
    </w:rPr>
  </w:style>
  <w:style w:type="character" w:customStyle="1" w:styleId="35">
    <w:name w:val="标题 5 字符"/>
    <w:link w:val="6"/>
    <w:qFormat/>
    <w:uiPriority w:val="0"/>
    <w:rPr>
      <w:rFonts w:ascii="Calibri" w:hAnsi="Calibri" w:eastAsia="宋体" w:cs="黑体"/>
      <w:b/>
      <w:bCs/>
      <w:kern w:val="2"/>
      <w:sz w:val="28"/>
      <w:szCs w:val="28"/>
    </w:rPr>
  </w:style>
  <w:style w:type="character" w:customStyle="1" w:styleId="36">
    <w:name w:val="批注文字 字符"/>
    <w:link w:val="10"/>
    <w:qFormat/>
    <w:uiPriority w:val="0"/>
    <w:rPr>
      <w:rFonts w:ascii="Calibri" w:hAnsi="Calibri" w:eastAsia="宋体" w:cs="黑体"/>
      <w:kern w:val="2"/>
      <w:sz w:val="21"/>
      <w:szCs w:val="24"/>
    </w:rPr>
  </w:style>
  <w:style w:type="character" w:customStyle="1" w:styleId="37">
    <w:name w:val="批注主题 字符"/>
    <w:link w:val="24"/>
    <w:qFormat/>
    <w:uiPriority w:val="0"/>
    <w:rPr>
      <w:b/>
      <w:kern w:val="2"/>
      <w:sz w:val="21"/>
    </w:rPr>
  </w:style>
  <w:style w:type="character" w:customStyle="1" w:styleId="38">
    <w:name w:val="正文文本 字符"/>
    <w:basedOn w:val="28"/>
    <w:link w:val="11"/>
    <w:qFormat/>
    <w:uiPriority w:val="1"/>
    <w:rPr>
      <w:rFonts w:ascii="宋体" w:hAnsi="宋体" w:cs="宋体"/>
      <w:sz w:val="24"/>
      <w:szCs w:val="24"/>
      <w:lang w:val="zh-CN" w:bidi="zh-CN"/>
    </w:rPr>
  </w:style>
  <w:style w:type="character" w:customStyle="1" w:styleId="39">
    <w:name w:val="批注框文本 字符"/>
    <w:link w:val="15"/>
    <w:qFormat/>
    <w:uiPriority w:val="0"/>
    <w:rPr>
      <w:rFonts w:ascii="Calibri" w:hAnsi="Calibri" w:eastAsia="宋体" w:cs="黑体"/>
      <w:kern w:val="2"/>
      <w:sz w:val="18"/>
      <w:szCs w:val="18"/>
    </w:rPr>
  </w:style>
  <w:style w:type="character" w:customStyle="1" w:styleId="40">
    <w:name w:val="页脚 字符"/>
    <w:basedOn w:val="28"/>
    <w:link w:val="16"/>
    <w:qFormat/>
    <w:uiPriority w:val="99"/>
    <w:rPr>
      <w:rFonts w:cs="黑体"/>
      <w:kern w:val="2"/>
      <w:sz w:val="18"/>
      <w:szCs w:val="24"/>
    </w:rPr>
  </w:style>
  <w:style w:type="character" w:customStyle="1" w:styleId="41">
    <w:name w:val="页眉 字符"/>
    <w:link w:val="17"/>
    <w:qFormat/>
    <w:uiPriority w:val="0"/>
    <w:rPr>
      <w:rFonts w:ascii="DejaVu Sans" w:hAnsi="DejaVu Sans" w:eastAsia="宋体" w:cs="黑体"/>
      <w:kern w:val="2"/>
      <w:sz w:val="18"/>
      <w:szCs w:val="24"/>
    </w:rPr>
  </w:style>
  <w:style w:type="paragraph" w:customStyle="1" w:styleId="42">
    <w:name w:val="1正文"/>
    <w:basedOn w:val="1"/>
    <w:qFormat/>
    <w:uiPriority w:val="99"/>
    <w:pPr>
      <w:widowControl/>
      <w:tabs>
        <w:tab w:val="left" w:pos="888"/>
      </w:tabs>
      <w:autoSpaceDE w:val="0"/>
      <w:autoSpaceDN w:val="0"/>
      <w:adjustRightInd w:val="0"/>
      <w:ind w:firstLine="560" w:firstLineChars="200"/>
      <w:jc w:val="left"/>
    </w:pPr>
    <w:rPr>
      <w:rFonts w:ascii="宋体" w:hAnsi="宋体"/>
      <w:color w:val="000000"/>
      <w:sz w:val="28"/>
      <w:shd w:val="clear" w:color="auto" w:fill="FFFFFF"/>
    </w:rPr>
  </w:style>
  <w:style w:type="paragraph" w:customStyle="1" w:styleId="43">
    <w:name w:val="列表段落1"/>
    <w:basedOn w:val="1"/>
    <w:qFormat/>
    <w:uiPriority w:val="34"/>
    <w:pPr>
      <w:ind w:firstLine="420"/>
    </w:pPr>
  </w:style>
  <w:style w:type="paragraph" w:customStyle="1" w:styleId="44">
    <w:name w:val="图片格式"/>
    <w:basedOn w:val="1"/>
    <w:qFormat/>
    <w:uiPriority w:val="0"/>
    <w:pPr>
      <w:widowControl/>
      <w:jc w:val="center"/>
    </w:pPr>
    <w:rPr>
      <w:rFonts w:ascii="宋体" w:hAnsi="宋体"/>
      <w:color w:val="000000"/>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7">
    <w:name w:val="报告正文"/>
    <w:basedOn w:val="1"/>
    <w:link w:val="48"/>
    <w:qFormat/>
    <w:uiPriority w:val="0"/>
    <w:pPr>
      <w:spacing w:line="360" w:lineRule="auto"/>
      <w:ind w:firstLine="560" w:firstLineChars="200"/>
    </w:pPr>
    <w:rPr>
      <w:rFonts w:ascii="宋体" w:hAnsi="Times New Roman" w:cs="Times New Roman"/>
      <w:sz w:val="28"/>
      <w:szCs w:val="28"/>
    </w:rPr>
  </w:style>
  <w:style w:type="character" w:customStyle="1" w:styleId="48">
    <w:name w:val="报告正文 Char Char"/>
    <w:link w:val="47"/>
    <w:qFormat/>
    <w:uiPriority w:val="0"/>
    <w:rPr>
      <w:rFonts w:ascii="宋体"/>
      <w:kern w:val="2"/>
      <w:sz w:val="28"/>
      <w:szCs w:val="28"/>
    </w:rPr>
  </w:style>
  <w:style w:type="character" w:customStyle="1" w:styleId="49">
    <w:name w:val="3级标题"/>
    <w:qFormat/>
    <w:uiPriority w:val="0"/>
    <w:rPr>
      <w:b/>
      <w:sz w:val="28"/>
    </w:rPr>
  </w:style>
  <w:style w:type="character" w:customStyle="1" w:styleId="50">
    <w:name w:val="font21"/>
    <w:qFormat/>
    <w:uiPriority w:val="0"/>
    <w:rPr>
      <w:rFonts w:hint="default" w:ascii="Times New Roman" w:hAnsi="Times New Roman" w:cs="Times New Roman"/>
      <w:color w:val="FF0000"/>
      <w:sz w:val="24"/>
      <w:szCs w:val="24"/>
      <w:u w:val="none"/>
    </w:rPr>
  </w:style>
  <w:style w:type="character" w:customStyle="1" w:styleId="51">
    <w:name w:val="font11"/>
    <w:qFormat/>
    <w:uiPriority w:val="0"/>
    <w:rPr>
      <w:rFonts w:ascii="楷体" w:hAnsi="楷体" w:eastAsia="楷体" w:cs="楷体"/>
      <w:color w:val="FF0000"/>
      <w:sz w:val="24"/>
      <w:szCs w:val="24"/>
      <w:u w:val="none"/>
    </w:rPr>
  </w:style>
  <w:style w:type="character" w:customStyle="1" w:styleId="52">
    <w:name w:val="font01"/>
    <w:qFormat/>
    <w:uiPriority w:val="0"/>
    <w:rPr>
      <w:rFonts w:hint="eastAsia" w:ascii="宋体" w:hAnsi="宋体" w:eastAsia="宋体" w:cs="宋体"/>
      <w:color w:val="000000"/>
      <w:sz w:val="22"/>
      <w:szCs w:val="22"/>
      <w:u w:val="none"/>
    </w:rPr>
  </w:style>
  <w:style w:type="character" w:customStyle="1" w:styleId="53">
    <w:name w:val="批注主题 Char1"/>
    <w:qFormat/>
    <w:uiPriority w:val="0"/>
    <w:rPr>
      <w:rFonts w:ascii="Calibri" w:hAnsi="Calibri" w:eastAsia="宋体" w:cs="黑体"/>
      <w:b/>
      <w:bCs/>
      <w:kern w:val="2"/>
      <w:sz w:val="21"/>
      <w:szCs w:val="24"/>
    </w:rPr>
  </w:style>
  <w:style w:type="paragraph" w:customStyle="1" w:styleId="54">
    <w:name w:val="TOC 标题1"/>
    <w:basedOn w:val="2"/>
    <w:next w:val="1"/>
    <w:semiHidden/>
    <w:unhideWhenUsed/>
    <w:qFormat/>
    <w:uiPriority w:val="39"/>
    <w:pPr>
      <w:widowControl/>
      <w:spacing w:before="480" w:after="0" w:line="276" w:lineRule="auto"/>
      <w:jc w:val="left"/>
      <w:outlineLvl w:val="9"/>
    </w:pPr>
    <w:rPr>
      <w:rFonts w:ascii="Cambria" w:hAnsi="Cambria" w:cs="Times New Roman"/>
      <w:bCs/>
      <w:color w:val="365F91"/>
      <w:kern w:val="0"/>
      <w:sz w:val="28"/>
      <w:szCs w:val="28"/>
    </w:rPr>
  </w:style>
  <w:style w:type="paragraph" w:customStyle="1" w:styleId="55">
    <w:name w:val="Table Paragraph"/>
    <w:basedOn w:val="1"/>
    <w:qFormat/>
    <w:uiPriority w:val="0"/>
    <w:pPr>
      <w:autoSpaceDE w:val="0"/>
      <w:autoSpaceDN w:val="0"/>
      <w:jc w:val="center"/>
    </w:pPr>
    <w:rPr>
      <w:rFonts w:ascii="宋体" w:hAnsi="宋体" w:cs="宋体"/>
      <w:kern w:val="0"/>
      <w:sz w:val="22"/>
      <w:szCs w:val="22"/>
      <w:lang w:val="zh-CN" w:bidi="zh-CN"/>
    </w:rPr>
  </w:style>
  <w:style w:type="paragraph" w:customStyle="1" w:styleId="56">
    <w:name w:val="[基本段落]"/>
    <w:basedOn w:val="1"/>
    <w:qFormat/>
    <w:uiPriority w:val="99"/>
    <w:pPr>
      <w:autoSpaceDE w:val="0"/>
      <w:autoSpaceDN w:val="0"/>
      <w:adjustRightInd w:val="0"/>
      <w:spacing w:line="288" w:lineRule="auto"/>
      <w:textAlignment w:val="center"/>
    </w:pPr>
    <w:rPr>
      <w:rFonts w:ascii="AdobeSongStd-Light" w:eastAsia="AdobeSongStd-Light" w:cs="AdobeSongStd-Light" w:hAnsiTheme="minorHAnsi"/>
      <w:color w:val="000000"/>
      <w:kern w:val="0"/>
      <w:sz w:val="24"/>
      <w:lang w:val="zh-CN"/>
    </w:rPr>
  </w:style>
  <w:style w:type="character" w:customStyle="1" w:styleId="57">
    <w:name w:val="尾注文本 字符"/>
    <w:basedOn w:val="28"/>
    <w:link w:val="14"/>
    <w:qFormat/>
    <w:uiPriority w:val="99"/>
    <w:rPr>
      <w:rFonts w:ascii="宋体" w:hAnsi="Times New Roman" w:cs="黑体"/>
      <w:kern w:val="2"/>
      <w:sz w:val="28"/>
    </w:rPr>
  </w:style>
  <w:style w:type="paragraph" w:styleId="58">
    <w:name w:val="List Paragraph"/>
    <w:basedOn w:val="1"/>
    <w:qFormat/>
    <w:uiPriority w:val="34"/>
    <w:pPr>
      <w:ind w:firstLine="420" w:firstLineChars="200"/>
    </w:pPr>
    <w:rPr>
      <w:szCs w:val="22"/>
    </w:rPr>
  </w:style>
  <w:style w:type="character" w:customStyle="1" w:styleId="59">
    <w:name w:val="纯文本 字符"/>
    <w:basedOn w:val="28"/>
    <w:link w:val="13"/>
    <w:qFormat/>
    <w:uiPriority w:val="99"/>
    <w:rPr>
      <w:rFonts w:ascii="宋体" w:hAnsi="Courier New" w:cs="黑体"/>
      <w:kern w:val="2"/>
      <w:sz w:val="21"/>
      <w:szCs w:val="24"/>
    </w:rPr>
  </w:style>
  <w:style w:type="paragraph" w:customStyle="1" w:styleId="60">
    <w:name w:val="226_Chinese Text"/>
    <w:qFormat/>
    <w:uiPriority w:val="0"/>
    <w:pPr>
      <w:spacing w:after="120" w:line="336" w:lineRule="auto"/>
      <w:jc w:val="both"/>
    </w:pPr>
    <w:rPr>
      <w:rFonts w:ascii="华文中宋" w:hAnsi="华文中宋" w:eastAsia="华文中宋" w:cs="Times New Roman"/>
      <w:lang w:val="en-GB" w:eastAsia="zh-CN" w:bidi="ar-SA"/>
    </w:rPr>
  </w:style>
  <w:style w:type="paragraph" w:customStyle="1" w:styleId="61">
    <w:name w:val="1"/>
    <w:basedOn w:val="1"/>
    <w:next w:val="11"/>
    <w:qFormat/>
    <w:uiPriority w:val="0"/>
    <w:pPr>
      <w:spacing w:line="312" w:lineRule="auto"/>
    </w:pPr>
    <w:rPr>
      <w:sz w:val="24"/>
    </w:rPr>
  </w:style>
  <w:style w:type="character" w:customStyle="1" w:styleId="62">
    <w:name w:val="font61"/>
    <w:basedOn w:val="28"/>
    <w:qFormat/>
    <w:uiPriority w:val="0"/>
    <w:rPr>
      <w:rFonts w:hint="default" w:ascii="Times New Roman" w:hAnsi="Times New Roman" w:cs="Times New Roman"/>
      <w:b/>
      <w:color w:val="000000"/>
      <w:sz w:val="21"/>
      <w:szCs w:val="21"/>
      <w:u w:val="none"/>
    </w:rPr>
  </w:style>
  <w:style w:type="character" w:customStyle="1" w:styleId="63">
    <w:name w:val="font41"/>
    <w:basedOn w:val="28"/>
    <w:qFormat/>
    <w:uiPriority w:val="0"/>
    <w:rPr>
      <w:rFonts w:hint="eastAsia" w:ascii="宋体" w:hAnsi="宋体" w:eastAsia="宋体" w:cs="宋体"/>
      <w:color w:val="000000"/>
      <w:sz w:val="21"/>
      <w:szCs w:val="21"/>
      <w:u w:val="none"/>
    </w:rPr>
  </w:style>
  <w:style w:type="character" w:customStyle="1" w:styleId="64">
    <w:name w:val="font51"/>
    <w:basedOn w:val="28"/>
    <w:qFormat/>
    <w:uiPriority w:val="0"/>
    <w:rPr>
      <w:rFonts w:hint="default" w:ascii="Times New Roman" w:hAnsi="Times New Roman" w:cs="Times New Roman"/>
      <w:color w:val="000000"/>
      <w:sz w:val="21"/>
      <w:szCs w:val="21"/>
      <w:u w:val="none"/>
    </w:rPr>
  </w:style>
  <w:style w:type="paragraph" w:customStyle="1" w:styleId="65">
    <w:name w:val="Other|1"/>
    <w:basedOn w:val="1"/>
    <w:qFormat/>
    <w:uiPriority w:val="0"/>
    <w:rPr>
      <w:sz w:val="15"/>
      <w:szCs w:val="15"/>
      <w:lang w:val="zh-TW" w:eastAsia="zh-TW" w:bidi="zh-TW"/>
    </w:rPr>
  </w:style>
  <w:style w:type="character" w:customStyle="1" w:styleId="66">
    <w:name w:val="font31"/>
    <w:basedOn w:val="28"/>
    <w:qFormat/>
    <w:uiPriority w:val="0"/>
    <w:rPr>
      <w:rFonts w:hint="eastAsia" w:ascii="微软雅黑" w:hAnsi="微软雅黑" w:eastAsia="微软雅黑" w:cs="微软雅黑"/>
      <w:color w:val="000000"/>
      <w:sz w:val="22"/>
      <w:szCs w:val="22"/>
      <w:u w:val="none"/>
    </w:rPr>
  </w:style>
  <w:style w:type="character" w:customStyle="1" w:styleId="67">
    <w:name w:val="font71"/>
    <w:basedOn w:val="28"/>
    <w:qFormat/>
    <w:uiPriority w:val="0"/>
    <w:rPr>
      <w:rFonts w:hint="eastAsia" w:ascii="微软雅黑" w:hAnsi="微软雅黑" w:eastAsia="微软雅黑" w:cs="微软雅黑"/>
      <w:color w:val="000000"/>
      <w:sz w:val="22"/>
      <w:szCs w:val="22"/>
      <w:u w:val="none"/>
    </w:rPr>
  </w:style>
  <w:style w:type="paragraph" w:customStyle="1" w:styleId="68">
    <w:name w:val="列出段落1"/>
    <w:basedOn w:val="1"/>
    <w:qFormat/>
    <w:uiPriority w:val="0"/>
    <w:pPr>
      <w:ind w:firstLine="420" w:firstLineChars="200"/>
    </w:pPr>
    <w:rPr>
      <w:rFonts w:cs="Times New Roman"/>
      <w:szCs w:val="21"/>
    </w:rPr>
  </w:style>
  <w:style w:type="character" w:styleId="69">
    <w:name w:val="Placeholder Text"/>
    <w:basedOn w:val="28"/>
    <w:unhideWhenUsed/>
    <w:qFormat/>
    <w:uiPriority w:val="99"/>
    <w:rPr>
      <w:color w:val="808080"/>
    </w:rPr>
  </w:style>
  <w:style w:type="table" w:customStyle="1" w:styleId="70">
    <w:name w:val="Table Normal"/>
    <w:basedOn w:val="25"/>
    <w:qFormat/>
    <w:uiPriority w:val="0"/>
    <w:rPr>
      <w:rFonts w:eastAsia="Times New Roman"/>
    </w:rPr>
    <w:tblPr>
      <w:tblCellMar>
        <w:left w:w="0" w:type="dxa"/>
        <w:right w:w="0" w:type="dxa"/>
      </w:tblCellMar>
    </w:tblPr>
  </w:style>
  <w:style w:type="paragraph" w:customStyle="1" w:styleId="71">
    <w:name w:val="修订1"/>
    <w:hidden/>
    <w:unhideWhenUsed/>
    <w:qFormat/>
    <w:uiPriority w:val="99"/>
    <w:rPr>
      <w:rFonts w:ascii="Calibri" w:hAnsi="Calibri" w:eastAsia="宋体" w:cs="黑体"/>
      <w:kern w:val="2"/>
      <w:sz w:val="21"/>
      <w:szCs w:val="24"/>
      <w:lang w:val="en-US" w:eastAsia="zh-CN" w:bidi="ar-SA"/>
    </w:rPr>
  </w:style>
  <w:style w:type="paragraph" w:customStyle="1" w:styleId="72">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73">
    <w:name w:val="font0"/>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74">
    <w:name w:val="font1"/>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75">
    <w:name w:val="font2"/>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76">
    <w:name w:val="font3"/>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77">
    <w:name w:val="font4"/>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78">
    <w:name w:val="font5"/>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79">
    <w:name w:val="font6"/>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80">
    <w:name w:val="font7"/>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81">
    <w:name w:val="font8"/>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82">
    <w:name w:val="font9"/>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83">
    <w:name w:val="font10"/>
    <w:basedOn w:val="1"/>
    <w:qFormat/>
    <w:uiPriority w:val="0"/>
    <w:pPr>
      <w:widowControl/>
      <w:spacing w:before="100" w:beforeAutospacing="1" w:after="100" w:afterAutospacing="1"/>
      <w:jc w:val="left"/>
    </w:pPr>
    <w:rPr>
      <w:rFonts w:ascii="微软雅黑" w:hAnsi="微软雅黑" w:eastAsia="微软雅黑" w:cs="宋体"/>
      <w:color w:val="334455"/>
      <w:kern w:val="0"/>
      <w:szCs w:val="21"/>
    </w:rPr>
  </w:style>
  <w:style w:type="paragraph" w:customStyle="1" w:styleId="84">
    <w:name w:val="et2"/>
    <w:basedOn w:val="1"/>
    <w:qFormat/>
    <w:uiPriority w:val="0"/>
    <w:pPr>
      <w:widowControl/>
      <w:spacing w:before="100" w:beforeAutospacing="1" w:after="100" w:afterAutospacing="1"/>
      <w:jc w:val="center"/>
    </w:pPr>
    <w:rPr>
      <w:rFonts w:ascii="宋体" w:hAnsi="宋体" w:cs="宋体"/>
      <w:kern w:val="0"/>
      <w:sz w:val="24"/>
    </w:rPr>
  </w:style>
  <w:style w:type="paragraph" w:customStyle="1" w:styleId="85">
    <w:name w:val="et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4"/>
    </w:rPr>
  </w:style>
  <w:style w:type="paragraph" w:customStyle="1" w:styleId="86">
    <w:name w:val="et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color w:val="000000"/>
      <w:kern w:val="0"/>
      <w:sz w:val="24"/>
    </w:rPr>
  </w:style>
  <w:style w:type="paragraph" w:customStyle="1" w:styleId="87">
    <w:name w:val="et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color w:val="000000"/>
      <w:kern w:val="0"/>
      <w:sz w:val="24"/>
    </w:rPr>
  </w:style>
  <w:style w:type="paragraph" w:customStyle="1" w:styleId="88">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color w:val="000000"/>
      <w:kern w:val="0"/>
      <w:sz w:val="24"/>
    </w:rPr>
  </w:style>
  <w:style w:type="paragraph" w:customStyle="1" w:styleId="89">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4"/>
    </w:rPr>
  </w:style>
  <w:style w:type="paragraph" w:customStyle="1" w:styleId="90">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91">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92">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93">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94">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95">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96">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rPr>
  </w:style>
  <w:style w:type="paragraph" w:customStyle="1" w:styleId="97">
    <w:name w:val="et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rPr>
  </w:style>
  <w:style w:type="paragraph" w:customStyle="1" w:styleId="98">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rPr>
  </w:style>
  <w:style w:type="paragraph" w:customStyle="1" w:styleId="99">
    <w:name w:val="et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rPr>
  </w:style>
  <w:style w:type="paragraph" w:customStyle="1" w:styleId="100">
    <w:name w:val="et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101">
    <w:name w:val="et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rPr>
  </w:style>
  <w:style w:type="paragraph" w:customStyle="1" w:styleId="102">
    <w:name w:val="et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103">
    <w:name w:val="et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rPr>
  </w:style>
  <w:style w:type="paragraph" w:customStyle="1" w:styleId="104">
    <w:name w:val="et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rPr>
  </w:style>
  <w:style w:type="paragraph" w:customStyle="1" w:styleId="105">
    <w:name w:val="et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rPr>
  </w:style>
  <w:style w:type="paragraph" w:customStyle="1" w:styleId="106">
    <w:name w:val="et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rPr>
  </w:style>
  <w:style w:type="paragraph" w:customStyle="1" w:styleId="107">
    <w:name w:val="et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108">
    <w:name w:val="et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109">
    <w:name w:val="et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rPr>
  </w:style>
  <w:style w:type="paragraph" w:customStyle="1" w:styleId="110">
    <w:name w:val="et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111">
    <w:name w:val="et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112">
    <w:name w:val="et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113">
    <w:name w:val="et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cs="宋体"/>
      <w:color w:val="000000"/>
      <w:kern w:val="0"/>
      <w:sz w:val="24"/>
    </w:rPr>
  </w:style>
  <w:style w:type="paragraph" w:customStyle="1" w:styleId="114">
    <w:name w:val="et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115">
    <w:name w:val="et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116">
    <w:name w:val="et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117">
    <w:name w:val="et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118">
    <w:name w:val="et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4"/>
    </w:rPr>
  </w:style>
  <w:style w:type="paragraph" w:customStyle="1" w:styleId="119">
    <w:name w:val="et4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120">
    <w:name w:val="et4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121">
    <w:name w:val="et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122">
    <w:name w:val="et4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123">
    <w:name w:val="et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124">
    <w:name w:val="et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334455"/>
      <w:kern w:val="0"/>
      <w:szCs w:val="21"/>
    </w:rPr>
  </w:style>
  <w:style w:type="paragraph" w:customStyle="1" w:styleId="125">
    <w:name w:val="et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126">
    <w:name w:val="et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127">
    <w:name w:val="et5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128">
    <w:name w:val="et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129">
    <w:name w:val="et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rPr>
  </w:style>
  <w:style w:type="paragraph" w:customStyle="1" w:styleId="130">
    <w:name w:val="et5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rPr>
  </w:style>
  <w:style w:type="paragraph" w:customStyle="1" w:styleId="131">
    <w:name w:val="et5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rPr>
  </w:style>
  <w:style w:type="paragraph" w:customStyle="1" w:styleId="132">
    <w:name w:val="et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133">
    <w:name w:val="et5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134">
    <w:name w:val="et5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135">
    <w:name w:val="et5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136">
    <w:name w:val="et6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rPr>
  </w:style>
  <w:style w:type="paragraph" w:customStyle="1" w:styleId="137">
    <w:name w:val="et6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8">
    <w:name w:val="et62"/>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39">
    <w:name w:val="et6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140">
    <w:name w:val="et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141">
    <w:name w:val="et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FF0000"/>
      <w:kern w:val="0"/>
      <w:sz w:val="24"/>
    </w:rPr>
  </w:style>
  <w:style w:type="paragraph" w:customStyle="1" w:styleId="142">
    <w:name w:val="et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kern w:val="0"/>
      <w:sz w:val="24"/>
    </w:rPr>
  </w:style>
  <w:style w:type="paragraph" w:customStyle="1" w:styleId="143">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144">
    <w:name w:val="et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145">
    <w:name w:val="et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rPr>
  </w:style>
  <w:style w:type="paragraph" w:customStyle="1" w:styleId="146">
    <w:name w:val="et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147">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148">
    <w:name w:val="et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table" w:customStyle="1" w:styleId="149">
    <w:name w:val="wj01"/>
    <w:basedOn w:val="25"/>
    <w:qFormat/>
    <w:uiPriority w:val="99"/>
    <w:pPr>
      <w:adjustRightInd w:val="0"/>
      <w:snapToGrid w:val="0"/>
      <w:jc w:val="center"/>
    </w:p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style>
  <w:style w:type="character" w:customStyle="1" w:styleId="150">
    <w:name w:val="正文缩进 字符"/>
    <w:link w:val="7"/>
    <w:qFormat/>
    <w:uiPriority w:val="0"/>
    <w:rPr>
      <w:rFonts w:ascii="等线" w:hAnsi="等线" w:eastAsia="等线" w:cs="宋体"/>
      <w:kern w:val="2"/>
      <w:sz w:val="21"/>
      <w:szCs w:val="21"/>
    </w:rPr>
  </w:style>
  <w:style w:type="character" w:customStyle="1" w:styleId="151">
    <w:name w:val="15"/>
    <w:basedOn w:val="28"/>
    <w:qFormat/>
    <w:uiPriority w:val="0"/>
    <w:rPr>
      <w:rFonts w:hint="default" w:ascii="Times New Roman" w:hAnsi="Times New Roman" w:cs="Times New Roman"/>
      <w:color w:val="000000"/>
      <w:sz w:val="24"/>
      <w:szCs w:val="24"/>
    </w:rPr>
  </w:style>
  <w:style w:type="character" w:customStyle="1" w:styleId="152">
    <w:name w:val="文档结构图 字符"/>
    <w:basedOn w:val="28"/>
    <w:link w:val="9"/>
    <w:semiHidden/>
    <w:qFormat/>
    <w:uiPriority w:val="0"/>
    <w:rPr>
      <w:rFonts w:ascii="宋体" w:cs="黑体"/>
      <w:kern w:val="2"/>
      <w:sz w:val="18"/>
      <w:szCs w:val="18"/>
    </w:rPr>
  </w:style>
  <w:style w:type="paragraph" w:customStyle="1" w:styleId="153">
    <w:name w:val="修订2"/>
    <w:hidden/>
    <w:semiHidden/>
    <w:qFormat/>
    <w:uiPriority w:val="99"/>
    <w:rPr>
      <w:rFonts w:ascii="Calibri" w:hAnsi="Calibri" w:eastAsia="宋体" w:cs="黑体"/>
      <w:kern w:val="2"/>
      <w:sz w:val="21"/>
      <w:szCs w:val="24"/>
      <w:lang w:val="en-US" w:eastAsia="zh-CN" w:bidi="ar-SA"/>
    </w:rPr>
  </w:style>
  <w:style w:type="character" w:customStyle="1" w:styleId="154">
    <w:name w:val="font91"/>
    <w:basedOn w:val="28"/>
    <w:qFormat/>
    <w:uiPriority w:val="0"/>
    <w:rPr>
      <w:rFonts w:ascii="微软雅黑" w:hAnsi="微软雅黑" w:eastAsia="微软雅黑" w:cs="微软雅黑"/>
      <w:color w:val="000000"/>
      <w:sz w:val="22"/>
      <w:szCs w:val="22"/>
      <w:u w:val="none"/>
    </w:rPr>
  </w:style>
  <w:style w:type="character" w:customStyle="1" w:styleId="155">
    <w:name w:val="font101"/>
    <w:basedOn w:val="28"/>
    <w:qFormat/>
    <w:uiPriority w:val="0"/>
    <w:rPr>
      <w:rFonts w:hint="default" w:ascii="Times New Roman" w:hAnsi="Times New Roman" w:cs="Times New Roman"/>
      <w:color w:val="000000"/>
      <w:sz w:val="22"/>
      <w:szCs w:val="22"/>
      <w:u w:val="none"/>
    </w:rPr>
  </w:style>
  <w:style w:type="character" w:customStyle="1" w:styleId="156">
    <w:name w:val="font112"/>
    <w:basedOn w:val="28"/>
    <w:qFormat/>
    <w:uiPriority w:val="0"/>
    <w:rPr>
      <w:rFonts w:hint="default" w:ascii="Times New Roman" w:hAnsi="Times New Roman" w:cs="Times New Roman"/>
      <w:color w:val="000000"/>
      <w:sz w:val="22"/>
      <w:szCs w:val="22"/>
      <w:u w:val="none"/>
      <w:vertAlign w:val="superscript"/>
    </w:rPr>
  </w:style>
  <w:style w:type="character" w:customStyle="1" w:styleId="157">
    <w:name w:val="font121"/>
    <w:basedOn w:val="28"/>
    <w:qFormat/>
    <w:uiPriority w:val="0"/>
    <w:rPr>
      <w:rFonts w:hint="default" w:ascii="Times New Roman" w:hAnsi="Times New Roman" w:cs="Times New Roman"/>
      <w:color w:val="000000"/>
      <w:sz w:val="22"/>
      <w:szCs w:val="22"/>
      <w:u w:val="none"/>
    </w:rPr>
  </w:style>
  <w:style w:type="character" w:customStyle="1" w:styleId="158">
    <w:name w:val="font81"/>
    <w:basedOn w:val="28"/>
    <w:uiPriority w:val="0"/>
    <w:rPr>
      <w:rFonts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6DB0D93-3A58-479B-A83B-4F7F3A9A0AF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20</Pages>
  <Words>5341</Words>
  <Characters>6504</Characters>
  <Lines>316</Lines>
  <Paragraphs>89</Paragraphs>
  <TotalTime>0</TotalTime>
  <ScaleCrop>false</ScaleCrop>
  <LinksUpToDate>false</LinksUpToDate>
  <CharactersWithSpaces>6818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2022-10-11T02:36:00Z</dcterms:created>
  <dc:creator>xb21cn</dc:creator>
  <cp:lastModifiedBy>方能投资-羊壮志</cp:lastModifiedBy>
  <cp:lastPrinted>2022-07-22T12:27:00Z</cp:lastPrinted>
  <dcterms:modified xsi:type="dcterms:W3CDTF">2026-04-26T08:11:46Z</dcterms:modified>
  <dc:title>海南省妇幼保健院异地新建项目</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40A55713D9714D299147318EFA7BD8E4_13</vt:lpwstr>
  </property>
  <property fmtid="{D5CDD505-2E9C-101B-9397-08002B2CF9AE}" pid="4" name="KSOTemplateDocerSaveRecord">
    <vt:lpwstr>eyJoZGlkIjoiYWNkNzFiMjAxNmY3YmNjZjBlNzdmZmZlNmIyMmNjMjYiLCJ1c2VySWQiOiIyNDkxMjM2ODkifQ==</vt:lpwstr>
  </property>
</Properties>
</file>