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65D88">
      <w:pPr>
        <w:spacing w:line="275" w:lineRule="auto"/>
        <w:rPr>
          <w:rFonts w:ascii="Arial"/>
          <w:sz w:val="21"/>
        </w:rPr>
      </w:pPr>
    </w:p>
    <w:p w14:paraId="3DEF3C5B">
      <w:pPr>
        <w:spacing w:line="275" w:lineRule="auto"/>
        <w:rPr>
          <w:rFonts w:ascii="Arial"/>
          <w:sz w:val="21"/>
        </w:rPr>
      </w:pPr>
    </w:p>
    <w:p w14:paraId="69EBF451">
      <w:pPr>
        <w:spacing w:line="275" w:lineRule="auto"/>
        <w:rPr>
          <w:rFonts w:ascii="Arial"/>
          <w:sz w:val="21"/>
        </w:rPr>
      </w:pPr>
    </w:p>
    <w:p w14:paraId="40DE3605">
      <w:pPr>
        <w:spacing w:line="275" w:lineRule="auto"/>
        <w:rPr>
          <w:rFonts w:ascii="Arial"/>
          <w:sz w:val="21"/>
        </w:rPr>
      </w:pPr>
    </w:p>
    <w:p w14:paraId="76FE15A9">
      <w:pPr>
        <w:spacing w:line="275" w:lineRule="auto"/>
        <w:jc w:val="center"/>
        <w:rPr>
          <w:rFonts w:ascii="Arial"/>
          <w:sz w:val="21"/>
        </w:rPr>
      </w:pPr>
    </w:p>
    <w:p w14:paraId="1BAE3986">
      <w:pPr>
        <w:spacing w:before="114" w:line="585" w:lineRule="exact"/>
        <w:ind w:left="1260"/>
        <w:jc w:val="center"/>
        <w:rPr>
          <w:rFonts w:ascii="宋体" w:hAnsi="宋体" w:eastAsia="宋体" w:cs="宋体"/>
          <w:sz w:val="35"/>
          <w:szCs w:val="35"/>
        </w:rPr>
      </w:pPr>
      <w:r>
        <w:rPr>
          <w:rFonts w:ascii="宋体" w:hAnsi="宋体" w:eastAsia="宋体" w:cs="宋体"/>
          <w:spacing w:val="9"/>
          <w:position w:val="16"/>
          <w:sz w:val="35"/>
          <w:szCs w:val="35"/>
          <w14:textOutline w14:w="6537" w14:cap="sq" w14:cmpd="sng">
            <w14:solidFill>
              <w14:srgbClr w14:val="000000"/>
            </w14:solidFill>
            <w14:prstDash w14:val="solid"/>
            <w14:bevel/>
          </w14:textOutline>
        </w:rPr>
        <w:t>万宁市和乐至港北墟供水管道改造工程</w:t>
      </w:r>
    </w:p>
    <w:p w14:paraId="13525160">
      <w:pPr>
        <w:spacing w:before="1" w:line="221" w:lineRule="auto"/>
        <w:ind w:left="2342"/>
        <w:jc w:val="center"/>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水土保持方案报告表</w:t>
      </w:r>
    </w:p>
    <w:p w14:paraId="0505C4C1">
      <w:pPr>
        <w:spacing w:line="251" w:lineRule="auto"/>
        <w:jc w:val="center"/>
        <w:rPr>
          <w:rFonts w:ascii="Arial"/>
          <w:sz w:val="21"/>
        </w:rPr>
      </w:pPr>
    </w:p>
    <w:p w14:paraId="1B528BEC">
      <w:pPr>
        <w:spacing w:line="251" w:lineRule="auto"/>
        <w:rPr>
          <w:rFonts w:ascii="Arial"/>
          <w:sz w:val="21"/>
        </w:rPr>
      </w:pPr>
    </w:p>
    <w:p w14:paraId="6B3E74D1">
      <w:pPr>
        <w:spacing w:line="251" w:lineRule="auto"/>
        <w:rPr>
          <w:rFonts w:ascii="Arial"/>
          <w:sz w:val="21"/>
        </w:rPr>
      </w:pPr>
    </w:p>
    <w:p w14:paraId="3F3FBEBC">
      <w:pPr>
        <w:spacing w:line="251" w:lineRule="auto"/>
        <w:rPr>
          <w:rFonts w:ascii="Arial"/>
          <w:sz w:val="21"/>
        </w:rPr>
      </w:pPr>
    </w:p>
    <w:p w14:paraId="377A3EF9">
      <w:pPr>
        <w:spacing w:line="251" w:lineRule="auto"/>
        <w:rPr>
          <w:rFonts w:ascii="Arial"/>
          <w:sz w:val="21"/>
        </w:rPr>
      </w:pPr>
    </w:p>
    <w:p w14:paraId="02AFECAF">
      <w:pPr>
        <w:spacing w:line="251" w:lineRule="auto"/>
        <w:rPr>
          <w:rFonts w:ascii="Arial"/>
          <w:sz w:val="21"/>
        </w:rPr>
      </w:pPr>
    </w:p>
    <w:p w14:paraId="0DEEFB73">
      <w:pPr>
        <w:spacing w:line="251" w:lineRule="auto"/>
        <w:rPr>
          <w:rFonts w:ascii="Arial"/>
          <w:sz w:val="21"/>
        </w:rPr>
      </w:pPr>
    </w:p>
    <w:p w14:paraId="69EC353A">
      <w:pPr>
        <w:spacing w:line="251" w:lineRule="auto"/>
        <w:rPr>
          <w:rFonts w:ascii="Arial"/>
          <w:sz w:val="21"/>
        </w:rPr>
      </w:pPr>
    </w:p>
    <w:p w14:paraId="171914E7">
      <w:pPr>
        <w:spacing w:line="251" w:lineRule="auto"/>
        <w:rPr>
          <w:rFonts w:ascii="Arial"/>
          <w:sz w:val="21"/>
        </w:rPr>
      </w:pPr>
    </w:p>
    <w:p w14:paraId="6DE8D9E1">
      <w:pPr>
        <w:spacing w:line="251" w:lineRule="auto"/>
        <w:rPr>
          <w:rFonts w:ascii="Arial"/>
          <w:sz w:val="21"/>
        </w:rPr>
      </w:pPr>
    </w:p>
    <w:p w14:paraId="3C913BDC">
      <w:pPr>
        <w:spacing w:line="251" w:lineRule="auto"/>
        <w:rPr>
          <w:rFonts w:ascii="Arial"/>
          <w:sz w:val="21"/>
        </w:rPr>
      </w:pPr>
    </w:p>
    <w:p w14:paraId="7122DB42">
      <w:pPr>
        <w:spacing w:line="251" w:lineRule="auto"/>
        <w:rPr>
          <w:rFonts w:ascii="Arial"/>
          <w:sz w:val="21"/>
        </w:rPr>
      </w:pPr>
    </w:p>
    <w:p w14:paraId="60D3460C">
      <w:pPr>
        <w:spacing w:line="251" w:lineRule="auto"/>
        <w:rPr>
          <w:rFonts w:ascii="Arial"/>
          <w:sz w:val="21"/>
        </w:rPr>
      </w:pPr>
    </w:p>
    <w:p w14:paraId="47B0D09D">
      <w:pPr>
        <w:spacing w:line="251" w:lineRule="auto"/>
        <w:rPr>
          <w:rFonts w:ascii="Arial"/>
          <w:sz w:val="21"/>
        </w:rPr>
      </w:pPr>
    </w:p>
    <w:p w14:paraId="635C977D">
      <w:pPr>
        <w:spacing w:line="251" w:lineRule="auto"/>
        <w:rPr>
          <w:rFonts w:ascii="Arial"/>
          <w:sz w:val="21"/>
        </w:rPr>
      </w:pPr>
    </w:p>
    <w:p w14:paraId="1E893C9D">
      <w:pPr>
        <w:spacing w:line="251" w:lineRule="auto"/>
        <w:rPr>
          <w:rFonts w:ascii="Arial"/>
          <w:sz w:val="21"/>
        </w:rPr>
      </w:pPr>
    </w:p>
    <w:p w14:paraId="5883BEE4">
      <w:pPr>
        <w:spacing w:line="251" w:lineRule="auto"/>
        <w:rPr>
          <w:rFonts w:ascii="Arial"/>
          <w:sz w:val="21"/>
        </w:rPr>
      </w:pPr>
    </w:p>
    <w:p w14:paraId="6215DFE2">
      <w:pPr>
        <w:spacing w:line="251" w:lineRule="auto"/>
        <w:rPr>
          <w:rFonts w:ascii="Arial"/>
          <w:sz w:val="21"/>
        </w:rPr>
      </w:pPr>
    </w:p>
    <w:p w14:paraId="42CF6F09">
      <w:pPr>
        <w:spacing w:line="251" w:lineRule="auto"/>
        <w:rPr>
          <w:rFonts w:ascii="Arial"/>
          <w:sz w:val="21"/>
        </w:rPr>
      </w:pPr>
    </w:p>
    <w:p w14:paraId="49DB70FE">
      <w:pPr>
        <w:spacing w:line="251" w:lineRule="auto"/>
        <w:rPr>
          <w:rFonts w:ascii="Arial"/>
          <w:sz w:val="21"/>
        </w:rPr>
      </w:pPr>
    </w:p>
    <w:p w14:paraId="5150264E">
      <w:pPr>
        <w:spacing w:line="251" w:lineRule="auto"/>
        <w:rPr>
          <w:rFonts w:ascii="Arial"/>
          <w:sz w:val="21"/>
        </w:rPr>
      </w:pPr>
    </w:p>
    <w:p w14:paraId="57DC14F2">
      <w:pPr>
        <w:spacing w:line="251" w:lineRule="auto"/>
        <w:rPr>
          <w:rFonts w:ascii="Arial"/>
          <w:sz w:val="21"/>
        </w:rPr>
      </w:pPr>
      <w:bookmarkStart w:id="29" w:name="_GoBack"/>
      <w:bookmarkEnd w:id="29"/>
    </w:p>
    <w:p w14:paraId="5A3E31F4">
      <w:pPr>
        <w:spacing w:line="251" w:lineRule="auto"/>
        <w:rPr>
          <w:rFonts w:ascii="Arial"/>
          <w:sz w:val="21"/>
        </w:rPr>
      </w:pPr>
    </w:p>
    <w:p w14:paraId="6884CB78">
      <w:pPr>
        <w:spacing w:line="251" w:lineRule="auto"/>
        <w:rPr>
          <w:rFonts w:ascii="Arial"/>
          <w:sz w:val="21"/>
        </w:rPr>
      </w:pPr>
    </w:p>
    <w:p w14:paraId="79C36E1F">
      <w:pPr>
        <w:spacing w:line="251" w:lineRule="auto"/>
        <w:rPr>
          <w:rFonts w:ascii="Arial"/>
          <w:sz w:val="21"/>
        </w:rPr>
      </w:pPr>
    </w:p>
    <w:p w14:paraId="2103B250">
      <w:pPr>
        <w:spacing w:line="251" w:lineRule="auto"/>
        <w:rPr>
          <w:rFonts w:ascii="Arial"/>
          <w:sz w:val="21"/>
        </w:rPr>
      </w:pPr>
    </w:p>
    <w:p w14:paraId="3ED7428A">
      <w:pPr>
        <w:spacing w:line="251" w:lineRule="auto"/>
        <w:rPr>
          <w:rFonts w:ascii="Arial"/>
          <w:sz w:val="21"/>
        </w:rPr>
      </w:pPr>
    </w:p>
    <w:p w14:paraId="202202A6">
      <w:pPr>
        <w:spacing w:line="251" w:lineRule="auto"/>
        <w:rPr>
          <w:rFonts w:ascii="Arial"/>
          <w:sz w:val="21"/>
        </w:rPr>
      </w:pPr>
    </w:p>
    <w:p w14:paraId="4FA0EDF4">
      <w:pPr>
        <w:spacing w:line="251" w:lineRule="auto"/>
        <w:rPr>
          <w:rFonts w:ascii="Arial"/>
          <w:b/>
          <w:bCs/>
          <w:sz w:val="22"/>
          <w:szCs w:val="22"/>
        </w:rPr>
      </w:pPr>
    </w:p>
    <w:p w14:paraId="438E3F56">
      <w:pPr>
        <w:spacing w:line="251" w:lineRule="auto"/>
        <w:rPr>
          <w:rFonts w:ascii="Arial"/>
          <w:b/>
          <w:bCs/>
          <w:sz w:val="22"/>
          <w:szCs w:val="22"/>
        </w:rPr>
      </w:pPr>
    </w:p>
    <w:p w14:paraId="67BE0B49">
      <w:pPr>
        <w:spacing w:line="251" w:lineRule="auto"/>
        <w:rPr>
          <w:rFonts w:ascii="Arial"/>
          <w:b/>
          <w:bCs/>
          <w:sz w:val="22"/>
          <w:szCs w:val="22"/>
        </w:rPr>
      </w:pPr>
    </w:p>
    <w:p w14:paraId="5DD4F0BA">
      <w:pPr>
        <w:spacing w:line="246" w:lineRule="auto"/>
        <w:rPr>
          <w:rFonts w:ascii="Arial"/>
          <w:b/>
          <w:bCs/>
          <w:sz w:val="22"/>
          <w:szCs w:val="22"/>
        </w:rPr>
      </w:pPr>
    </w:p>
    <w:p w14:paraId="2ED29E66">
      <w:pPr>
        <w:pStyle w:val="2"/>
        <w:spacing w:line="364" w:lineRule="auto"/>
        <w:ind w:leftChars="1000" w:right="1818"/>
        <w:jc w:val="center"/>
        <w:rPr>
          <w:rFonts w:ascii="Times New Roman" w:hAnsi="Times New Roman" w:eastAsia="Times New Roman" w:cs="Times New Roman"/>
          <w:b/>
          <w:bCs/>
          <w:snapToGrid w:val="0"/>
          <w:color w:val="000000"/>
          <w:spacing w:val="6"/>
          <w:kern w:val="0"/>
          <w:sz w:val="28"/>
          <w:szCs w:val="28"/>
          <w:lang w:val="en-US" w:eastAsia="en-US" w:bidi="ar-SA"/>
        </w:rPr>
      </w:pPr>
      <w:r>
        <w:rPr>
          <w:rFonts w:ascii="Times New Roman" w:hAnsi="Times New Roman" w:eastAsia="Times New Roman" w:cs="Times New Roman"/>
          <w:b/>
          <w:bCs/>
          <w:snapToGrid w:val="0"/>
          <w:color w:val="000000"/>
          <w:spacing w:val="6"/>
          <w:kern w:val="0"/>
          <w:sz w:val="28"/>
          <w:szCs w:val="28"/>
          <w:lang w:val="en-US" w:eastAsia="en-US" w:bidi="ar-SA"/>
        </w:rPr>
        <w:t>建设单位: 海南</w:t>
      </w:r>
      <w:r>
        <w:rPr>
          <w:rFonts w:hint="eastAsia" w:ascii="Times New Roman" w:hAnsi="Times New Roman" w:eastAsia="宋体" w:cs="Times New Roman"/>
          <w:b/>
          <w:bCs/>
          <w:snapToGrid w:val="0"/>
          <w:color w:val="000000"/>
          <w:spacing w:val="6"/>
          <w:kern w:val="0"/>
          <w:sz w:val="28"/>
          <w:szCs w:val="28"/>
          <w:lang w:val="en-US" w:eastAsia="zh-CN" w:bidi="ar-SA"/>
        </w:rPr>
        <w:t>XXXXXXXX</w:t>
      </w:r>
      <w:r>
        <w:rPr>
          <w:rFonts w:ascii="Times New Roman" w:hAnsi="Times New Roman" w:eastAsia="Times New Roman" w:cs="Times New Roman"/>
          <w:b/>
          <w:bCs/>
          <w:snapToGrid w:val="0"/>
          <w:color w:val="000000"/>
          <w:spacing w:val="6"/>
          <w:kern w:val="0"/>
          <w:sz w:val="28"/>
          <w:szCs w:val="28"/>
          <w:lang w:val="en-US" w:eastAsia="en-US" w:bidi="ar-SA"/>
        </w:rPr>
        <w:t>有限公司</w:t>
      </w:r>
    </w:p>
    <w:p w14:paraId="5B3BF24C">
      <w:pPr>
        <w:pStyle w:val="2"/>
        <w:spacing w:line="364" w:lineRule="auto"/>
        <w:ind w:leftChars="1000" w:right="1818"/>
        <w:jc w:val="center"/>
        <w:rPr>
          <w:rFonts w:hint="eastAsia" w:ascii="Times New Roman" w:hAnsi="Times New Roman" w:eastAsia="Times New Roman" w:cs="Times New Roman"/>
          <w:b/>
          <w:bCs/>
          <w:snapToGrid w:val="0"/>
          <w:color w:val="000000"/>
          <w:spacing w:val="6"/>
          <w:kern w:val="0"/>
          <w:sz w:val="28"/>
          <w:szCs w:val="28"/>
          <w:lang w:val="en-US" w:eastAsia="zh-CN" w:bidi="ar-SA"/>
        </w:rPr>
      </w:pPr>
      <w:r>
        <w:rPr>
          <w:rFonts w:ascii="Times New Roman" w:hAnsi="Times New Roman" w:eastAsia="Times New Roman" w:cs="Times New Roman"/>
          <w:b/>
          <w:bCs/>
          <w:snapToGrid w:val="0"/>
          <w:color w:val="000000"/>
          <w:spacing w:val="6"/>
          <w:kern w:val="0"/>
          <w:sz w:val="28"/>
          <w:szCs w:val="28"/>
          <w:lang w:val="en-US" w:eastAsia="en-US" w:bidi="ar-SA"/>
        </w:rPr>
        <w:t>编制单位：</w:t>
      </w:r>
      <w:r>
        <w:rPr>
          <w:rFonts w:hint="eastAsia" w:ascii="Times New Roman" w:hAnsi="Times New Roman" w:eastAsia="Times New Roman" w:cs="Times New Roman"/>
          <w:b/>
          <w:bCs/>
          <w:snapToGrid w:val="0"/>
          <w:color w:val="000000"/>
          <w:spacing w:val="6"/>
          <w:kern w:val="0"/>
          <w:sz w:val="28"/>
          <w:szCs w:val="28"/>
          <w:lang w:val="en-US" w:eastAsia="zh-CN" w:bidi="ar-SA"/>
        </w:rPr>
        <w:t>海南方能投资顾问有限公司</w:t>
      </w:r>
    </w:p>
    <w:p w14:paraId="67616114">
      <w:pPr>
        <w:pStyle w:val="2"/>
        <w:spacing w:line="364" w:lineRule="auto"/>
        <w:ind w:leftChars="1000" w:right="1818"/>
        <w:jc w:val="center"/>
        <w:rPr>
          <w:rFonts w:ascii="Times New Roman" w:hAnsi="Times New Roman" w:eastAsia="Times New Roman" w:cs="Times New Roman"/>
          <w:b/>
          <w:bCs/>
          <w:snapToGrid w:val="0"/>
          <w:color w:val="000000"/>
          <w:spacing w:val="6"/>
          <w:kern w:val="0"/>
          <w:sz w:val="28"/>
          <w:szCs w:val="28"/>
          <w:lang w:val="en-US" w:eastAsia="en-US" w:bidi="ar-SA"/>
        </w:rPr>
      </w:pPr>
      <w:r>
        <w:rPr>
          <w:rFonts w:hint="eastAsia" w:ascii="Times New Roman" w:hAnsi="Times New Roman" w:eastAsia="Times New Roman" w:cs="Times New Roman"/>
          <w:b/>
          <w:bCs/>
          <w:snapToGrid w:val="0"/>
          <w:color w:val="000000"/>
          <w:spacing w:val="6"/>
          <w:kern w:val="0"/>
          <w:sz w:val="28"/>
          <w:szCs w:val="28"/>
          <w:lang w:val="en-US" w:eastAsia="zh-CN" w:bidi="ar-SA"/>
        </w:rPr>
        <w:t>编制日期：二 O 二四</w:t>
      </w:r>
      <w:r>
        <w:rPr>
          <w:rFonts w:ascii="Times New Roman" w:hAnsi="Times New Roman" w:eastAsia="Times New Roman" w:cs="Times New Roman"/>
          <w:b/>
          <w:bCs/>
          <w:snapToGrid w:val="0"/>
          <w:color w:val="000000"/>
          <w:spacing w:val="6"/>
          <w:kern w:val="0"/>
          <w:sz w:val="28"/>
          <w:szCs w:val="28"/>
          <w:lang w:val="en-US" w:eastAsia="en-US" w:bidi="ar-SA"/>
        </w:rPr>
        <w:t>年三月</w:t>
      </w:r>
    </w:p>
    <w:p w14:paraId="20C4A777">
      <w:pPr>
        <w:rPr>
          <w:rFonts w:ascii="Arial" w:hAnsi="Arial" w:eastAsia="Arial" w:cs="Arial"/>
          <w:sz w:val="21"/>
          <w:szCs w:val="21"/>
        </w:rPr>
        <w:sectPr>
          <w:pgSz w:w="11906" w:h="16839"/>
          <w:pgMar w:top="1315" w:right="1059" w:bottom="0" w:left="1230" w:header="0" w:footer="0" w:gutter="0"/>
          <w:cols w:space="720" w:num="1"/>
        </w:sectPr>
      </w:pPr>
    </w:p>
    <w:p w14:paraId="71E0CBEE">
      <w:pPr>
        <w:pStyle w:val="3"/>
        <w:spacing w:before="55" w:line="219" w:lineRule="auto"/>
        <w:ind w:left="3791"/>
        <w:rPr>
          <w:sz w:val="28"/>
          <w:szCs w:val="28"/>
        </w:rPr>
      </w:pPr>
      <w:r>
        <w:rPr>
          <w:spacing w:val="-2"/>
          <w:sz w:val="28"/>
          <w:szCs w:val="28"/>
          <w14:textOutline w14:w="5103" w14:cap="sq" w14:cmpd="sng">
            <w14:solidFill>
              <w14:srgbClr w14:val="000000"/>
            </w14:solidFill>
            <w14:prstDash w14:val="solid"/>
            <w14:bevel/>
          </w14:textOutline>
        </w:rPr>
        <w:t>项目现场照片</w:t>
      </w:r>
    </w:p>
    <w:p w14:paraId="74763342">
      <w:pPr>
        <w:spacing w:line="157" w:lineRule="exact"/>
      </w:pPr>
    </w:p>
    <w:p w14:paraId="21C79538">
      <w:pPr>
        <w:spacing w:line="157" w:lineRule="exact"/>
        <w:sectPr>
          <w:pgSz w:w="11906" w:h="16839"/>
          <w:pgMar w:top="1363" w:right="1247" w:bottom="0" w:left="1418" w:header="0" w:footer="0" w:gutter="0"/>
          <w:cols w:equalWidth="0" w:num="1">
            <w:col w:w="9240"/>
          </w:cols>
        </w:sectPr>
      </w:pPr>
    </w:p>
    <w:p w14:paraId="3EB8FA50">
      <w:pPr>
        <w:spacing w:line="384" w:lineRule="auto"/>
        <w:rPr>
          <w:rFonts w:ascii="Arial"/>
          <w:sz w:val="21"/>
        </w:rPr>
      </w:pPr>
    </w:p>
    <w:p w14:paraId="1142625A">
      <w:pPr>
        <w:spacing w:line="3211" w:lineRule="exact"/>
        <w:ind w:firstLine="40"/>
      </w:pPr>
      <w:r>
        <w:rPr>
          <w:position w:val="-64"/>
        </w:rPr>
        <w:drawing>
          <wp:inline distT="0" distB="0" distL="0" distR="0">
            <wp:extent cx="2717165" cy="2038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6"/>
                    <a:stretch>
                      <a:fillRect/>
                    </a:stretch>
                  </pic:blipFill>
                  <pic:spPr>
                    <a:xfrm>
                      <a:off x="0" y="0"/>
                      <a:ext cx="2717291" cy="2039111"/>
                    </a:xfrm>
                    <a:prstGeom prst="rect">
                      <a:avLst/>
                    </a:prstGeom>
                  </pic:spPr>
                </pic:pic>
              </a:graphicData>
            </a:graphic>
          </wp:inline>
        </w:drawing>
      </w:r>
    </w:p>
    <w:p w14:paraId="3AEF2EC1">
      <w:pPr>
        <w:pStyle w:val="3"/>
        <w:spacing w:before="261" w:line="227" w:lineRule="auto"/>
        <w:ind w:left="1268"/>
        <w:rPr>
          <w:sz w:val="20"/>
          <w:szCs w:val="20"/>
        </w:rPr>
      </w:pPr>
      <w:r>
        <w:rPr>
          <w:spacing w:val="8"/>
          <w:sz w:val="20"/>
          <w:szCs w:val="20"/>
          <w14:textOutline w14:w="3795" w14:cap="sq" w14:cmpd="sng">
            <w14:solidFill>
              <w14:srgbClr w14:val="000000"/>
            </w14:solidFill>
            <w14:prstDash w14:val="solid"/>
            <w14:bevel/>
          </w14:textOutline>
        </w:rPr>
        <w:t>管线起点现状</w:t>
      </w:r>
    </w:p>
    <w:p w14:paraId="432EBE71">
      <w:pPr>
        <w:spacing w:before="95" w:line="3266" w:lineRule="exact"/>
      </w:pPr>
      <w:r>
        <w:rPr>
          <w:position w:val="-65"/>
        </w:rPr>
        <w:drawing>
          <wp:inline distT="0" distB="0" distL="0" distR="0">
            <wp:extent cx="2766060" cy="20739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7"/>
                    <a:stretch>
                      <a:fillRect/>
                    </a:stretch>
                  </pic:blipFill>
                  <pic:spPr>
                    <a:xfrm>
                      <a:off x="0" y="0"/>
                      <a:ext cx="2766060" cy="2074163"/>
                    </a:xfrm>
                    <a:prstGeom prst="rect">
                      <a:avLst/>
                    </a:prstGeom>
                  </pic:spPr>
                </pic:pic>
              </a:graphicData>
            </a:graphic>
          </wp:inline>
        </w:drawing>
      </w:r>
    </w:p>
    <w:p w14:paraId="48EADC03">
      <w:pPr>
        <w:pStyle w:val="3"/>
        <w:spacing w:before="137" w:line="225" w:lineRule="auto"/>
        <w:ind w:left="1258"/>
        <w:rPr>
          <w:sz w:val="20"/>
          <w:szCs w:val="20"/>
        </w:rPr>
      </w:pPr>
      <w:r>
        <w:rPr>
          <w:spacing w:val="8"/>
          <w:sz w:val="20"/>
          <w:szCs w:val="20"/>
          <w14:textOutline w14:w="3795" w14:cap="sq" w14:cmpd="sng">
            <w14:solidFill>
              <w14:srgbClr w14:val="000000"/>
            </w14:solidFill>
            <w14:prstDash w14:val="solid"/>
            <w14:bevel/>
          </w14:textOutline>
        </w:rPr>
        <w:t>南侧起点附近居民房</w:t>
      </w:r>
    </w:p>
    <w:p w14:paraId="4FEB930C">
      <w:pPr>
        <w:spacing w:before="96" w:line="3245" w:lineRule="exact"/>
        <w:ind w:firstLine="11"/>
      </w:pPr>
      <w:r>
        <w:rPr>
          <w:position w:val="-64"/>
        </w:rPr>
        <w:drawing>
          <wp:inline distT="0" distB="0" distL="0" distR="0">
            <wp:extent cx="2748915" cy="20599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8"/>
                    <a:stretch>
                      <a:fillRect/>
                    </a:stretch>
                  </pic:blipFill>
                  <pic:spPr>
                    <a:xfrm>
                      <a:off x="0" y="0"/>
                      <a:ext cx="2749296" cy="2060447"/>
                    </a:xfrm>
                    <a:prstGeom prst="rect">
                      <a:avLst/>
                    </a:prstGeom>
                  </pic:spPr>
                </pic:pic>
              </a:graphicData>
            </a:graphic>
          </wp:inline>
        </w:drawing>
      </w:r>
    </w:p>
    <w:p w14:paraId="1A227DC5">
      <w:pPr>
        <w:spacing w:line="14" w:lineRule="auto"/>
        <w:rPr>
          <w:rFonts w:ascii="Arial"/>
          <w:sz w:val="2"/>
        </w:rPr>
      </w:pPr>
      <w:r>
        <w:rPr>
          <w:rFonts w:ascii="Arial" w:hAnsi="Arial" w:eastAsia="Arial" w:cs="Arial"/>
          <w:sz w:val="2"/>
          <w:szCs w:val="2"/>
        </w:rPr>
        <w:br w:type="column"/>
      </w:r>
    </w:p>
    <w:p w14:paraId="6E8A02E8">
      <w:pPr>
        <w:pStyle w:val="3"/>
        <w:spacing w:line="216" w:lineRule="auto"/>
        <w:jc w:val="right"/>
        <w:rPr>
          <w:sz w:val="24"/>
          <w:szCs w:val="24"/>
        </w:rPr>
      </w:pPr>
      <w:r>
        <w:rPr>
          <w:spacing w:val="-9"/>
          <w:sz w:val="24"/>
          <w:szCs w:val="24"/>
        </w:rPr>
        <w:t>拍摄日期：</w:t>
      </w:r>
      <w:r>
        <w:rPr>
          <w:rFonts w:ascii="Times New Roman" w:hAnsi="Times New Roman" w:eastAsia="Times New Roman" w:cs="Times New Roman"/>
          <w:spacing w:val="-9"/>
          <w:sz w:val="24"/>
          <w:szCs w:val="24"/>
        </w:rPr>
        <w:t>2023</w:t>
      </w:r>
      <w:r>
        <w:rPr>
          <w:rFonts w:ascii="Times New Roman" w:hAnsi="Times New Roman" w:eastAsia="Times New Roman" w:cs="Times New Roman"/>
          <w:spacing w:val="15"/>
          <w:sz w:val="24"/>
          <w:szCs w:val="24"/>
        </w:rPr>
        <w:t xml:space="preserve"> </w:t>
      </w:r>
      <w:r>
        <w:rPr>
          <w:spacing w:val="-9"/>
          <w:sz w:val="24"/>
          <w:szCs w:val="24"/>
        </w:rPr>
        <w:t>年</w:t>
      </w:r>
      <w:r>
        <w:rPr>
          <w:spacing w:val="-32"/>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22"/>
          <w:sz w:val="24"/>
          <w:szCs w:val="24"/>
        </w:rPr>
        <w:t xml:space="preserve"> </w:t>
      </w:r>
      <w:r>
        <w:rPr>
          <w:spacing w:val="-9"/>
          <w:sz w:val="24"/>
          <w:szCs w:val="24"/>
        </w:rPr>
        <w:t>月</w:t>
      </w:r>
      <w:r>
        <w:rPr>
          <w:spacing w:val="-46"/>
          <w:sz w:val="24"/>
          <w:szCs w:val="24"/>
        </w:rPr>
        <w:t xml:space="preserve"> </w:t>
      </w:r>
      <w:r>
        <w:rPr>
          <w:rFonts w:ascii="Times New Roman" w:hAnsi="Times New Roman" w:eastAsia="Times New Roman" w:cs="Times New Roman"/>
          <w:spacing w:val="-9"/>
          <w:sz w:val="24"/>
          <w:szCs w:val="24"/>
        </w:rPr>
        <w:t xml:space="preserve">8  </w:t>
      </w:r>
      <w:r>
        <w:rPr>
          <w:spacing w:val="-9"/>
          <w:sz w:val="24"/>
          <w:szCs w:val="24"/>
        </w:rPr>
        <w:t>日</w:t>
      </w:r>
    </w:p>
    <w:p w14:paraId="403B450B">
      <w:pPr>
        <w:spacing w:before="73" w:line="3266" w:lineRule="exact"/>
      </w:pPr>
      <w:r>
        <w:rPr>
          <w:position w:val="-65"/>
        </w:rPr>
        <w:drawing>
          <wp:inline distT="0" distB="0" distL="0" distR="0">
            <wp:extent cx="2765425" cy="20739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9"/>
                    <a:stretch>
                      <a:fillRect/>
                    </a:stretch>
                  </pic:blipFill>
                  <pic:spPr>
                    <a:xfrm>
                      <a:off x="0" y="0"/>
                      <a:ext cx="2766059" cy="2074164"/>
                    </a:xfrm>
                    <a:prstGeom prst="rect">
                      <a:avLst/>
                    </a:prstGeom>
                  </pic:spPr>
                </pic:pic>
              </a:graphicData>
            </a:graphic>
          </wp:inline>
        </w:drawing>
      </w:r>
    </w:p>
    <w:p w14:paraId="57D5F779">
      <w:pPr>
        <w:pStyle w:val="3"/>
        <w:spacing w:before="237" w:line="225" w:lineRule="auto"/>
        <w:ind w:left="1964"/>
        <w:rPr>
          <w:sz w:val="20"/>
          <w:szCs w:val="20"/>
        </w:rPr>
      </w:pPr>
      <w:r>
        <w:rPr>
          <w:spacing w:val="8"/>
          <w:sz w:val="20"/>
          <w:szCs w:val="20"/>
          <w14:textOutline w14:w="3795" w14:cap="sq" w14:cmpd="sng">
            <w14:solidFill>
              <w14:srgbClr w14:val="000000"/>
            </w14:solidFill>
            <w14:prstDash w14:val="solid"/>
            <w14:bevel/>
          </w14:textOutline>
        </w:rPr>
        <w:t>过村内段现状</w:t>
      </w:r>
    </w:p>
    <w:p w14:paraId="45CA1B5B">
      <w:pPr>
        <w:spacing w:before="97" w:line="3245" w:lineRule="exact"/>
        <w:ind w:firstLine="4"/>
      </w:pPr>
      <w:r>
        <w:rPr>
          <w:position w:val="-64"/>
        </w:rPr>
        <w:drawing>
          <wp:inline distT="0" distB="0" distL="0" distR="0">
            <wp:extent cx="2748915" cy="20599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0"/>
                    <a:stretch>
                      <a:fillRect/>
                    </a:stretch>
                  </pic:blipFill>
                  <pic:spPr>
                    <a:xfrm>
                      <a:off x="0" y="0"/>
                      <a:ext cx="2749295" cy="2060447"/>
                    </a:xfrm>
                    <a:prstGeom prst="rect">
                      <a:avLst/>
                    </a:prstGeom>
                  </pic:spPr>
                </pic:pic>
              </a:graphicData>
            </a:graphic>
          </wp:inline>
        </w:drawing>
      </w:r>
    </w:p>
    <w:p w14:paraId="1102CCA9">
      <w:pPr>
        <w:pStyle w:val="3"/>
        <w:spacing w:before="158" w:line="221" w:lineRule="auto"/>
        <w:ind w:left="1240"/>
        <w:rPr>
          <w:sz w:val="20"/>
          <w:szCs w:val="20"/>
        </w:rPr>
      </w:pPr>
      <w:r>
        <w:rPr>
          <w:spacing w:val="9"/>
          <w:sz w:val="20"/>
          <w:szCs w:val="20"/>
          <w14:textOutline w14:w="3795" w14:cap="sq" w14:cmpd="sng">
            <w14:solidFill>
              <w14:srgbClr w14:val="000000"/>
            </w14:solidFill>
            <w14:prstDash w14:val="solid"/>
            <w14:bevel/>
          </w14:textOutline>
        </w:rPr>
        <w:t>场地内附近居民菜地</w:t>
      </w:r>
    </w:p>
    <w:p w14:paraId="0DC673B4">
      <w:pPr>
        <w:spacing w:before="101" w:line="3245" w:lineRule="exact"/>
        <w:ind w:firstLine="4"/>
      </w:pPr>
      <w:r>
        <w:rPr>
          <w:position w:val="-64"/>
        </w:rPr>
        <w:drawing>
          <wp:inline distT="0" distB="0" distL="0" distR="0">
            <wp:extent cx="2748915" cy="20599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1"/>
                    <a:stretch>
                      <a:fillRect/>
                    </a:stretch>
                  </pic:blipFill>
                  <pic:spPr>
                    <a:xfrm>
                      <a:off x="0" y="0"/>
                      <a:ext cx="2749295" cy="2060447"/>
                    </a:xfrm>
                    <a:prstGeom prst="rect">
                      <a:avLst/>
                    </a:prstGeom>
                  </pic:spPr>
                </pic:pic>
              </a:graphicData>
            </a:graphic>
          </wp:inline>
        </w:drawing>
      </w:r>
    </w:p>
    <w:p w14:paraId="7D7497F1">
      <w:pPr>
        <w:spacing w:line="3245" w:lineRule="exact"/>
        <w:sectPr>
          <w:type w:val="continuous"/>
          <w:pgSz w:w="11906" w:h="16839"/>
          <w:pgMar w:top="1363" w:right="1247" w:bottom="0" w:left="1418" w:header="0" w:footer="0" w:gutter="0"/>
          <w:cols w:equalWidth="0" w:num="2">
            <w:col w:w="4777" w:space="100"/>
            <w:col w:w="4364"/>
          </w:cols>
        </w:sectPr>
      </w:pPr>
    </w:p>
    <w:p w14:paraId="06C22121">
      <w:pPr>
        <w:pStyle w:val="3"/>
        <w:spacing w:before="158" w:line="192" w:lineRule="auto"/>
        <w:ind w:left="3784"/>
        <w:rPr>
          <w:sz w:val="20"/>
          <w:szCs w:val="20"/>
        </w:rPr>
      </w:pPr>
      <w:r>
        <w:rPr>
          <w:spacing w:val="9"/>
          <w:sz w:val="20"/>
          <w:szCs w:val="20"/>
          <w14:textOutline w14:w="3795" w14:cap="sq" w14:cmpd="sng">
            <w14:solidFill>
              <w14:srgbClr w14:val="000000"/>
            </w14:solidFill>
            <w14:prstDash w14:val="solid"/>
            <w14:bevel/>
          </w14:textOutline>
        </w:rPr>
        <w:t>场地内部现状土路</w:t>
      </w:r>
    </w:p>
    <w:p w14:paraId="41526266">
      <w:pPr>
        <w:spacing w:line="192" w:lineRule="auto"/>
        <w:rPr>
          <w:sz w:val="20"/>
          <w:szCs w:val="20"/>
        </w:rPr>
        <w:sectPr>
          <w:type w:val="continuous"/>
          <w:pgSz w:w="11906" w:h="16839"/>
          <w:pgMar w:top="1363" w:right="1247" w:bottom="0" w:left="1418" w:header="0" w:footer="0" w:gutter="0"/>
          <w:cols w:equalWidth="0" w:num="1">
            <w:col w:w="9240"/>
          </w:cols>
        </w:sectPr>
      </w:pPr>
    </w:p>
    <w:sdt>
      <w:sdtPr>
        <w:rPr>
          <w:rFonts w:ascii="宋体" w:hAnsi="宋体" w:eastAsia="宋体" w:cs="宋体"/>
          <w:sz w:val="31"/>
          <w:szCs w:val="31"/>
        </w:rPr>
        <w:id w:val="147455927"/>
        <w:docPartObj>
          <w:docPartGallery w:val="Table of Contents"/>
          <w:docPartUnique/>
        </w:docPartObj>
      </w:sdtPr>
      <w:sdtEndPr>
        <w:rPr>
          <w:rFonts w:ascii="Times New Roman" w:hAnsi="Times New Roman" w:eastAsia="Times New Roman" w:cs="Times New Roman"/>
          <w:sz w:val="24"/>
          <w:szCs w:val="24"/>
        </w:rPr>
      </w:sdtEndPr>
      <w:sdtContent>
        <w:p w14:paraId="4CB4C8F4">
          <w:pPr>
            <w:spacing w:before="63" w:line="227" w:lineRule="auto"/>
            <w:ind w:left="4288"/>
            <w:rPr>
              <w:rFonts w:ascii="宋体" w:hAnsi="宋体" w:eastAsia="宋体" w:cs="宋体"/>
              <w:sz w:val="31"/>
              <w:szCs w:val="31"/>
            </w:rPr>
          </w:pPr>
          <w:r>
            <w:rPr>
              <w:rFonts w:ascii="宋体" w:hAnsi="宋体" w:eastAsia="宋体" w:cs="宋体"/>
              <w:spacing w:val="-33"/>
              <w:sz w:val="31"/>
              <w:szCs w:val="31"/>
              <w14:textOutline w14:w="5793" w14:cap="sq" w14:cmpd="sng">
                <w14:solidFill>
                  <w14:srgbClr w14:val="000000"/>
                </w14:solidFill>
                <w14:prstDash w14:val="solid"/>
                <w14:bevel/>
              </w14:textOutline>
            </w:rPr>
            <w:t>目</w:t>
          </w:r>
          <w:r>
            <w:rPr>
              <w:rFonts w:ascii="宋体" w:hAnsi="宋体" w:eastAsia="宋体" w:cs="宋体"/>
              <w:spacing w:val="20"/>
              <w:sz w:val="31"/>
              <w:szCs w:val="31"/>
            </w:rPr>
            <w:t xml:space="preserve"> </w:t>
          </w:r>
          <w:r>
            <w:rPr>
              <w:rFonts w:ascii="宋体" w:hAnsi="宋体" w:eastAsia="宋体" w:cs="宋体"/>
              <w:spacing w:val="-33"/>
              <w:sz w:val="31"/>
              <w:szCs w:val="31"/>
              <w14:textOutline w14:w="5793" w14:cap="sq" w14:cmpd="sng">
                <w14:solidFill>
                  <w14:srgbClr w14:val="000000"/>
                </w14:solidFill>
                <w14:prstDash w14:val="solid"/>
                <w14:bevel/>
              </w14:textOutline>
            </w:rPr>
            <w:t>录</w:t>
          </w:r>
        </w:p>
        <w:p w14:paraId="4F0F4F38">
          <w:pPr>
            <w:pStyle w:val="3"/>
            <w:tabs>
              <w:tab w:val="right" w:leader="dot" w:pos="9235"/>
            </w:tabs>
            <w:spacing w:before="262" w:line="184" w:lineRule="auto"/>
            <w:ind w:left="20"/>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spacing w:val="-1"/>
              <w:sz w:val="28"/>
              <w:szCs w:val="28"/>
              <w14:textOutline w14:w="5103" w14:cap="sq" w14:cmpd="sng">
                <w14:solidFill>
                  <w14:srgbClr w14:val="000000"/>
                </w14:solidFill>
                <w14:prstDash w14:val="solid"/>
                <w14:bevel/>
              </w14:textOutline>
            </w:rPr>
            <w:t>第一部分</w:t>
          </w:r>
          <w:r>
            <w:rPr>
              <w:spacing w:val="-1"/>
              <w:sz w:val="28"/>
              <w:szCs w:val="28"/>
            </w:rPr>
            <w:t xml:space="preserve">  </w:t>
          </w:r>
          <w:r>
            <w:rPr>
              <w:spacing w:val="-1"/>
              <w:sz w:val="28"/>
              <w:szCs w:val="28"/>
              <w14:textOutline w14:w="5103" w14:cap="sq" w14:cmpd="sng">
                <w14:solidFill>
                  <w14:srgbClr w14:val="000000"/>
                </w14:solidFill>
                <w14:prstDash w14:val="solid"/>
                <w14:bevel/>
              </w14:textOutline>
            </w:rPr>
            <w:t>水土保持方案报告表</w:t>
          </w:r>
          <w:r>
            <w:rPr>
              <w:sz w:val="28"/>
              <w:szCs w:val="28"/>
            </w:rPr>
            <w:tab/>
          </w:r>
          <w:r>
            <w:rPr>
              <w:rFonts w:ascii="Times New Roman" w:hAnsi="Times New Roman" w:eastAsia="Times New Roman" w:cs="Times New Roman"/>
              <w:b/>
              <w:bCs/>
              <w:spacing w:val="15"/>
              <w:sz w:val="28"/>
              <w:szCs w:val="28"/>
            </w:rPr>
            <w:t>III</w:t>
          </w:r>
          <w:r>
            <w:rPr>
              <w:rFonts w:ascii="Times New Roman" w:hAnsi="Times New Roman" w:eastAsia="Times New Roman" w:cs="Times New Roman"/>
              <w:b/>
              <w:bCs/>
              <w:spacing w:val="15"/>
              <w:sz w:val="28"/>
              <w:szCs w:val="28"/>
            </w:rPr>
            <w:fldChar w:fldCharType="end"/>
          </w:r>
        </w:p>
        <w:p w14:paraId="16F7D651">
          <w:pPr>
            <w:spacing w:line="252" w:lineRule="auto"/>
            <w:rPr>
              <w:rFonts w:ascii="Arial"/>
              <w:sz w:val="21"/>
            </w:rPr>
          </w:pPr>
        </w:p>
        <w:p w14:paraId="3F88BB4A">
          <w:pPr>
            <w:pStyle w:val="3"/>
            <w:tabs>
              <w:tab w:val="right" w:leader="dot" w:pos="9235"/>
            </w:tabs>
            <w:spacing w:before="91" w:line="184" w:lineRule="auto"/>
            <w:ind w:left="20"/>
            <w:rPr>
              <w:rFonts w:ascii="Times New Roman" w:hAnsi="Times New Roman" w:eastAsia="Times New Roman" w:cs="Times New Roman"/>
              <w:sz w:val="28"/>
              <w:szCs w:val="28"/>
            </w:rPr>
          </w:pPr>
          <w:r>
            <w:fldChar w:fldCharType="begin"/>
          </w:r>
          <w:r>
            <w:instrText xml:space="preserve"> HYPERLINK \l "bookmark2" </w:instrText>
          </w:r>
          <w:r>
            <w:fldChar w:fldCharType="separate"/>
          </w:r>
          <w:r>
            <w:rPr>
              <w:spacing w:val="-5"/>
              <w:sz w:val="28"/>
              <w:szCs w:val="28"/>
              <w14:textOutline w14:w="5103" w14:cap="sq" w14:cmpd="sng">
                <w14:solidFill>
                  <w14:srgbClr w14:val="000000"/>
                </w14:solidFill>
                <w14:prstDash w14:val="solid"/>
                <w14:bevel/>
              </w14:textOutline>
            </w:rPr>
            <w:t>第二部分</w:t>
          </w:r>
          <w:r>
            <w:rPr>
              <w:spacing w:val="10"/>
              <w:sz w:val="28"/>
              <w:szCs w:val="28"/>
            </w:rPr>
            <w:t xml:space="preserve">  </w:t>
          </w:r>
          <w:r>
            <w:rPr>
              <w:spacing w:val="-5"/>
              <w:sz w:val="28"/>
              <w:szCs w:val="28"/>
              <w14:textOutline w14:w="5103" w14:cap="sq" w14:cmpd="sng">
                <w14:solidFill>
                  <w14:srgbClr w14:val="000000"/>
                </w14:solidFill>
                <w14:prstDash w14:val="solid"/>
                <w14:bevel/>
              </w14:textOutline>
            </w:rPr>
            <w:t>简要说明</w:t>
          </w:r>
          <w:r>
            <w:rPr>
              <w:sz w:val="28"/>
              <w:szCs w:val="28"/>
            </w:rPr>
            <w:tab/>
          </w:r>
          <w:r>
            <w:rPr>
              <w:rFonts w:ascii="Times New Roman" w:hAnsi="Times New Roman" w:eastAsia="Times New Roman" w:cs="Times New Roman"/>
              <w:b/>
              <w:bCs/>
              <w:spacing w:val="-9"/>
              <w:sz w:val="28"/>
              <w:szCs w:val="28"/>
            </w:rPr>
            <w:t>-</w:t>
          </w:r>
          <w:r>
            <w:rPr>
              <w:rFonts w:ascii="Times New Roman" w:hAnsi="Times New Roman" w:eastAsia="Times New Roman" w:cs="Times New Roman"/>
              <w:b/>
              <w:bCs/>
              <w:spacing w:val="19"/>
              <w:w w:val="101"/>
              <w:sz w:val="28"/>
              <w:szCs w:val="28"/>
            </w:rPr>
            <w:t xml:space="preserve"> </w:t>
          </w:r>
          <w:r>
            <w:rPr>
              <w:rFonts w:ascii="Times New Roman" w:hAnsi="Times New Roman" w:eastAsia="Times New Roman" w:cs="Times New Roman"/>
              <w:b/>
              <w:bCs/>
              <w:spacing w:val="-8"/>
              <w:sz w:val="28"/>
              <w:szCs w:val="28"/>
            </w:rPr>
            <w:t>1</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pacing w:val="-7"/>
              <w:sz w:val="28"/>
              <w:szCs w:val="28"/>
            </w:rPr>
            <w:t>-</w:t>
          </w:r>
          <w:r>
            <w:rPr>
              <w:rFonts w:ascii="Times New Roman" w:hAnsi="Times New Roman" w:eastAsia="Times New Roman" w:cs="Times New Roman"/>
              <w:b/>
              <w:bCs/>
              <w:spacing w:val="-7"/>
              <w:sz w:val="28"/>
              <w:szCs w:val="28"/>
            </w:rPr>
            <w:fldChar w:fldCharType="end"/>
          </w:r>
        </w:p>
        <w:p w14:paraId="152D690C">
          <w:pPr>
            <w:spacing w:line="252" w:lineRule="auto"/>
            <w:rPr>
              <w:rFonts w:ascii="Arial"/>
              <w:sz w:val="21"/>
            </w:rPr>
          </w:pPr>
        </w:p>
        <w:p w14:paraId="189D8D4C">
          <w:pPr>
            <w:pStyle w:val="3"/>
            <w:tabs>
              <w:tab w:val="right" w:leader="dot" w:pos="9235"/>
            </w:tabs>
            <w:spacing w:before="91" w:line="184" w:lineRule="auto"/>
            <w:ind w:left="14"/>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Times New Roman" w:hAnsi="Times New Roman" w:eastAsia="Times New Roman" w:cs="Times New Roman"/>
              <w:b/>
              <w:bCs/>
              <w:spacing w:val="-8"/>
              <w:sz w:val="28"/>
              <w:szCs w:val="28"/>
            </w:rPr>
            <w:t>1</w:t>
          </w:r>
          <w:r>
            <w:rPr>
              <w:rFonts w:ascii="Times New Roman" w:hAnsi="Times New Roman" w:eastAsia="Times New Roman" w:cs="Times New Roman"/>
              <w:b/>
              <w:bCs/>
              <w:spacing w:val="11"/>
              <w:sz w:val="28"/>
              <w:szCs w:val="28"/>
            </w:rPr>
            <w:t xml:space="preserve">  </w:t>
          </w:r>
          <w:r>
            <w:rPr>
              <w:spacing w:val="-8"/>
              <w:sz w:val="28"/>
              <w:szCs w:val="28"/>
              <w14:textOutline w14:w="5103" w14:cap="sq" w14:cmpd="sng">
                <w14:solidFill>
                  <w14:srgbClr w14:val="000000"/>
                </w14:solidFill>
                <w14:prstDash w14:val="solid"/>
                <w14:bevel/>
              </w14:textOutline>
            </w:rPr>
            <w:t>综合说明</w:t>
          </w:r>
          <w:r>
            <w:rPr>
              <w:spacing w:val="-92"/>
              <w:sz w:val="28"/>
              <w:szCs w:val="28"/>
            </w:rPr>
            <w:t xml:space="preserve"> </w:t>
          </w:r>
          <w:r>
            <w:rPr>
              <w:sz w:val="28"/>
              <w:szCs w:val="28"/>
            </w:rPr>
            <w:tab/>
          </w:r>
          <w:r>
            <w:rPr>
              <w:rFonts w:ascii="Times New Roman" w:hAnsi="Times New Roman" w:eastAsia="Times New Roman" w:cs="Times New Roman"/>
              <w:b/>
              <w:bCs/>
              <w:spacing w:val="-1"/>
              <w:sz w:val="28"/>
              <w:szCs w:val="28"/>
            </w:rPr>
            <w:t>-</w:t>
          </w:r>
          <w:r>
            <w:rPr>
              <w:rFonts w:ascii="Times New Roman" w:hAnsi="Times New Roman" w:eastAsia="Times New Roman" w:cs="Times New Roman"/>
              <w:b/>
              <w:bCs/>
              <w:spacing w:val="18"/>
              <w:sz w:val="28"/>
              <w:szCs w:val="28"/>
            </w:rPr>
            <w:t xml:space="preserve"> </w:t>
          </w:r>
          <w:r>
            <w:rPr>
              <w:rFonts w:ascii="Times New Roman" w:hAnsi="Times New Roman" w:eastAsia="Times New Roman" w:cs="Times New Roman"/>
              <w:b/>
              <w:bCs/>
              <w:spacing w:val="-1"/>
              <w:sz w:val="28"/>
              <w:szCs w:val="28"/>
            </w:rPr>
            <w:t>1</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pacing w:val="-1"/>
              <w:sz w:val="28"/>
              <w:szCs w:val="28"/>
            </w:rPr>
            <w:t>-</w:t>
          </w:r>
          <w:r>
            <w:rPr>
              <w:rFonts w:ascii="Times New Roman" w:hAnsi="Times New Roman" w:eastAsia="Times New Roman" w:cs="Times New Roman"/>
              <w:b/>
              <w:bCs/>
              <w:spacing w:val="-1"/>
              <w:sz w:val="28"/>
              <w:szCs w:val="28"/>
            </w:rPr>
            <w:fldChar w:fldCharType="end"/>
          </w:r>
        </w:p>
        <w:p w14:paraId="55906E7B">
          <w:pPr>
            <w:pStyle w:val="3"/>
            <w:tabs>
              <w:tab w:val="right" w:leader="dot" w:pos="9235"/>
            </w:tabs>
            <w:spacing w:before="288" w:line="184" w:lineRule="auto"/>
            <w:ind w:left="263"/>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1.1  </w:t>
          </w:r>
          <w:r>
            <w:rPr>
              <w:spacing w:val="-3"/>
              <w:sz w:val="24"/>
              <w:szCs w:val="24"/>
            </w:rPr>
            <w:t>项目建设必要性</w:t>
          </w:r>
          <w:r>
            <w:rPr>
              <w:sz w:val="24"/>
              <w:szCs w:val="24"/>
            </w:rPr>
            <w:tab/>
          </w:r>
          <w:r>
            <w:rPr>
              <w:rFonts w:ascii="Times New Roman" w:hAnsi="Times New Roman" w:eastAsia="Times New Roman" w:cs="Times New Roman"/>
              <w:spacing w:val="5"/>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05813674">
          <w:pPr>
            <w:pStyle w:val="3"/>
            <w:tabs>
              <w:tab w:val="right" w:leader="dot" w:pos="9235"/>
            </w:tabs>
            <w:spacing w:before="228" w:line="184" w:lineRule="auto"/>
            <w:ind w:left="263"/>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6"/>
              <w:sz w:val="24"/>
              <w:szCs w:val="24"/>
            </w:rPr>
            <w:t>1.2</w:t>
          </w:r>
          <w:r>
            <w:rPr>
              <w:rFonts w:ascii="Times New Roman" w:hAnsi="Times New Roman" w:eastAsia="Times New Roman" w:cs="Times New Roman"/>
              <w:spacing w:val="6"/>
              <w:sz w:val="24"/>
              <w:szCs w:val="24"/>
            </w:rPr>
            <w:t xml:space="preserve">  </w:t>
          </w:r>
          <w:r>
            <w:rPr>
              <w:spacing w:val="-6"/>
              <w:sz w:val="24"/>
              <w:szCs w:val="24"/>
            </w:rPr>
            <w:t>编制依据</w:t>
          </w:r>
          <w:r>
            <w:rPr>
              <w:sz w:val="24"/>
              <w:szCs w:val="24"/>
            </w:rPr>
            <w:tab/>
          </w:r>
          <w:r>
            <w:rPr>
              <w:rFonts w:ascii="Times New Roman" w:hAnsi="Times New Roman" w:eastAsia="Times New Roman" w:cs="Times New Roman"/>
              <w:spacing w:val="12"/>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2"/>
              <w:sz w:val="24"/>
              <w:szCs w:val="24"/>
            </w:rPr>
            <w:t>2 -</w:t>
          </w:r>
          <w:r>
            <w:rPr>
              <w:rFonts w:ascii="Times New Roman" w:hAnsi="Times New Roman" w:eastAsia="Times New Roman" w:cs="Times New Roman"/>
              <w:spacing w:val="12"/>
              <w:sz w:val="24"/>
              <w:szCs w:val="24"/>
            </w:rPr>
            <w:fldChar w:fldCharType="end"/>
          </w:r>
        </w:p>
        <w:p w14:paraId="520E6574">
          <w:pPr>
            <w:pStyle w:val="3"/>
            <w:tabs>
              <w:tab w:val="right" w:leader="dot" w:pos="9235"/>
            </w:tabs>
            <w:spacing w:before="229" w:line="184" w:lineRule="auto"/>
            <w:ind w:left="263"/>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3"/>
              <w:sz w:val="24"/>
              <w:szCs w:val="24"/>
            </w:rPr>
            <w:t xml:space="preserve">1.3  </w:t>
          </w:r>
          <w:r>
            <w:rPr>
              <w:spacing w:val="-3"/>
              <w:sz w:val="24"/>
              <w:szCs w:val="24"/>
            </w:rPr>
            <w:t>设计水平年</w:t>
          </w:r>
          <w:r>
            <w:rPr>
              <w:sz w:val="24"/>
              <w:szCs w:val="24"/>
            </w:rPr>
            <w:tab/>
          </w:r>
          <w:r>
            <w:rPr>
              <w:rFonts w:ascii="Times New Roman" w:hAnsi="Times New Roman" w:eastAsia="Times New Roman" w:cs="Times New Roman"/>
              <w:spacing w:val="10"/>
              <w:sz w:val="24"/>
              <w:szCs w:val="24"/>
            </w:rPr>
            <w:t>- 3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0"/>
              <w:sz w:val="24"/>
              <w:szCs w:val="24"/>
            </w:rPr>
            <w:fldChar w:fldCharType="end"/>
          </w:r>
        </w:p>
        <w:p w14:paraId="23AE1382">
          <w:pPr>
            <w:pStyle w:val="3"/>
            <w:tabs>
              <w:tab w:val="right" w:leader="dot" w:pos="9235"/>
            </w:tabs>
            <w:spacing w:before="229" w:line="184" w:lineRule="auto"/>
            <w:ind w:left="263"/>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2"/>
              <w:sz w:val="24"/>
              <w:szCs w:val="24"/>
            </w:rPr>
            <w:t xml:space="preserve">1.4  </w:t>
          </w:r>
          <w:r>
            <w:rPr>
              <w:spacing w:val="-2"/>
              <w:sz w:val="24"/>
              <w:szCs w:val="24"/>
            </w:rPr>
            <w:t>水土保持防治责任范围</w:t>
          </w:r>
          <w:r>
            <w:rPr>
              <w:sz w:val="24"/>
              <w:szCs w:val="24"/>
            </w:rPr>
            <w:tab/>
          </w:r>
          <w:r>
            <w:rPr>
              <w:rFonts w:ascii="Times New Roman" w:hAnsi="Times New Roman" w:eastAsia="Times New Roman" w:cs="Times New Roman"/>
              <w:spacing w:val="10"/>
              <w:sz w:val="24"/>
              <w:szCs w:val="24"/>
            </w:rPr>
            <w:t>- 3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0"/>
              <w:sz w:val="24"/>
              <w:szCs w:val="24"/>
            </w:rPr>
            <w:fldChar w:fldCharType="end"/>
          </w:r>
        </w:p>
        <w:p w14:paraId="76722838">
          <w:pPr>
            <w:pStyle w:val="3"/>
            <w:tabs>
              <w:tab w:val="right" w:leader="dot" w:pos="9235"/>
            </w:tabs>
            <w:spacing w:before="229" w:line="184" w:lineRule="auto"/>
            <w:ind w:left="263"/>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3"/>
              <w:sz w:val="24"/>
              <w:szCs w:val="24"/>
            </w:rPr>
            <w:t xml:space="preserve">1.5  </w:t>
          </w:r>
          <w:r>
            <w:rPr>
              <w:spacing w:val="-3"/>
              <w:sz w:val="24"/>
              <w:szCs w:val="24"/>
            </w:rPr>
            <w:t>水土流失防治目标</w:t>
          </w:r>
          <w:r>
            <w:rPr>
              <w:sz w:val="24"/>
              <w:szCs w:val="24"/>
            </w:rPr>
            <w:tab/>
          </w:r>
          <w:r>
            <w:rPr>
              <w:rFonts w:ascii="Times New Roman" w:hAnsi="Times New Roman" w:eastAsia="Times New Roman" w:cs="Times New Roman"/>
              <w:spacing w:val="10"/>
              <w:sz w:val="24"/>
              <w:szCs w:val="24"/>
            </w:rPr>
            <w:t>- 3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0"/>
              <w:sz w:val="24"/>
              <w:szCs w:val="24"/>
            </w:rPr>
            <w:fldChar w:fldCharType="end"/>
          </w:r>
        </w:p>
        <w:p w14:paraId="22D60C00">
          <w:pPr>
            <w:pStyle w:val="3"/>
            <w:tabs>
              <w:tab w:val="right" w:leader="dot" w:pos="9235"/>
            </w:tabs>
            <w:spacing w:before="286" w:line="184" w:lineRule="auto"/>
            <w:ind w:left="2"/>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Times New Roman" w:hAnsi="Times New Roman" w:eastAsia="Times New Roman" w:cs="Times New Roman"/>
              <w:b/>
              <w:bCs/>
              <w:spacing w:val="-4"/>
              <w:sz w:val="28"/>
              <w:szCs w:val="28"/>
            </w:rPr>
            <w:t>2</w:t>
          </w:r>
          <w:r>
            <w:rPr>
              <w:rFonts w:ascii="Times New Roman" w:hAnsi="Times New Roman" w:eastAsia="Times New Roman" w:cs="Times New Roman"/>
              <w:b/>
              <w:bCs/>
              <w:spacing w:val="7"/>
              <w:sz w:val="28"/>
              <w:szCs w:val="28"/>
            </w:rPr>
            <w:t xml:space="preserve">  </w:t>
          </w:r>
          <w:r>
            <w:rPr>
              <w:spacing w:val="-4"/>
              <w:sz w:val="28"/>
              <w:szCs w:val="28"/>
              <w14:textOutline w14:w="5103" w14:cap="sq" w14:cmpd="sng">
                <w14:solidFill>
                  <w14:srgbClr w14:val="000000"/>
                </w14:solidFill>
                <w14:prstDash w14:val="solid"/>
                <w14:bevel/>
              </w14:textOutline>
            </w:rPr>
            <w:t>项目概况</w:t>
          </w:r>
          <w:r>
            <w:rPr>
              <w:spacing w:val="-92"/>
              <w:sz w:val="28"/>
              <w:szCs w:val="28"/>
            </w:rPr>
            <w:t xml:space="preserve"> </w:t>
          </w:r>
          <w:r>
            <w:rPr>
              <w:sz w:val="28"/>
              <w:szCs w:val="28"/>
            </w:rPr>
            <w:tab/>
          </w:r>
          <w:r>
            <w:rPr>
              <w:rFonts w:ascii="Times New Roman" w:hAnsi="Times New Roman" w:eastAsia="Times New Roman" w:cs="Times New Roman"/>
              <w:b/>
              <w:bCs/>
              <w:spacing w:val="2"/>
              <w:sz w:val="28"/>
              <w:szCs w:val="28"/>
            </w:rPr>
            <w:t>-</w:t>
          </w:r>
          <w:r>
            <w:rPr>
              <w:rFonts w:ascii="Times New Roman" w:hAnsi="Times New Roman" w:eastAsia="Times New Roman" w:cs="Times New Roman"/>
              <w:b/>
              <w:bCs/>
              <w:spacing w:val="9"/>
              <w:sz w:val="28"/>
              <w:szCs w:val="28"/>
            </w:rPr>
            <w:t xml:space="preserve"> </w:t>
          </w:r>
          <w:r>
            <w:rPr>
              <w:rFonts w:ascii="Times New Roman" w:hAnsi="Times New Roman" w:eastAsia="Times New Roman" w:cs="Times New Roman"/>
              <w:b/>
              <w:bCs/>
              <w:spacing w:val="2"/>
              <w:sz w:val="28"/>
              <w:szCs w:val="28"/>
            </w:rPr>
            <w:t>5</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pacing w:val="2"/>
              <w:sz w:val="28"/>
              <w:szCs w:val="28"/>
            </w:rPr>
            <w:t>-</w:t>
          </w:r>
          <w:r>
            <w:rPr>
              <w:rFonts w:ascii="Times New Roman" w:hAnsi="Times New Roman" w:eastAsia="Times New Roman" w:cs="Times New Roman"/>
              <w:b/>
              <w:bCs/>
              <w:spacing w:val="2"/>
              <w:sz w:val="28"/>
              <w:szCs w:val="28"/>
            </w:rPr>
            <w:fldChar w:fldCharType="end"/>
          </w:r>
        </w:p>
        <w:p w14:paraId="44D9923A">
          <w:pPr>
            <w:pStyle w:val="3"/>
            <w:tabs>
              <w:tab w:val="right" w:leader="dot" w:pos="9235"/>
            </w:tabs>
            <w:spacing w:before="287" w:line="184" w:lineRule="auto"/>
            <w:ind w:left="240"/>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rPr>
            <w:t xml:space="preserve">2.1  </w:t>
          </w:r>
          <w:r>
            <w:rPr>
              <w:spacing w:val="-1"/>
              <w:sz w:val="24"/>
              <w:szCs w:val="24"/>
            </w:rPr>
            <w:t>项目组成及工程布置</w:t>
          </w:r>
          <w:r>
            <w:rPr>
              <w:sz w:val="24"/>
              <w:szCs w:val="24"/>
            </w:rPr>
            <w:tab/>
          </w:r>
          <w:r>
            <w:rPr>
              <w:rFonts w:ascii="Times New Roman" w:hAnsi="Times New Roman" w:eastAsia="Times New Roman" w:cs="Times New Roman"/>
              <w:spacing w:val="10"/>
              <w:sz w:val="24"/>
              <w:szCs w:val="24"/>
            </w:rPr>
            <w: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0"/>
              <w:sz w:val="24"/>
              <w:szCs w:val="24"/>
            </w:rPr>
            <w:t>5 -</w:t>
          </w:r>
          <w:r>
            <w:rPr>
              <w:rFonts w:ascii="Times New Roman" w:hAnsi="Times New Roman" w:eastAsia="Times New Roman" w:cs="Times New Roman"/>
              <w:spacing w:val="10"/>
              <w:sz w:val="24"/>
              <w:szCs w:val="24"/>
            </w:rPr>
            <w:fldChar w:fldCharType="end"/>
          </w:r>
        </w:p>
        <w:p w14:paraId="6FFE3B5A">
          <w:pPr>
            <w:pStyle w:val="3"/>
            <w:tabs>
              <w:tab w:val="right" w:leader="dot" w:pos="9235"/>
            </w:tabs>
            <w:spacing w:before="229" w:line="184" w:lineRule="auto"/>
            <w:ind w:left="240"/>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2.2  </w:t>
          </w:r>
          <w:r>
            <w:rPr>
              <w:spacing w:val="-1"/>
              <w:sz w:val="24"/>
              <w:szCs w:val="24"/>
            </w:rPr>
            <w:t>项目组成及工程布置</w:t>
          </w:r>
          <w:r>
            <w:rPr>
              <w:sz w:val="24"/>
              <w:szCs w:val="24"/>
            </w:rPr>
            <w:tab/>
          </w:r>
          <w:r>
            <w:rPr>
              <w:rFonts w:ascii="Times New Roman" w:hAnsi="Times New Roman" w:eastAsia="Times New Roman" w:cs="Times New Roman"/>
              <w:spacing w:val="10"/>
              <w:sz w:val="24"/>
              <w:szCs w:val="24"/>
            </w:rPr>
            <w:t>- 9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0"/>
              <w:sz w:val="24"/>
              <w:szCs w:val="24"/>
            </w:rPr>
            <w:fldChar w:fldCharType="end"/>
          </w:r>
        </w:p>
        <w:p w14:paraId="57D4AE6E">
          <w:pPr>
            <w:pStyle w:val="3"/>
            <w:tabs>
              <w:tab w:val="right" w:leader="dot" w:pos="9235"/>
            </w:tabs>
            <w:spacing w:before="229" w:line="184" w:lineRule="auto"/>
            <w:ind w:left="240"/>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2.3  </w:t>
          </w:r>
          <w:r>
            <w:rPr>
              <w:spacing w:val="-1"/>
              <w:sz w:val="24"/>
              <w:szCs w:val="24"/>
            </w:rPr>
            <w:t>施工组织</w:t>
          </w:r>
          <w:r>
            <w:rPr>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48FF338">
          <w:pPr>
            <w:pStyle w:val="3"/>
            <w:tabs>
              <w:tab w:val="right" w:leader="dot" w:pos="9235"/>
            </w:tabs>
            <w:spacing w:before="229" w:line="184" w:lineRule="auto"/>
            <w:ind w:left="240"/>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3"/>
              <w:sz w:val="24"/>
              <w:szCs w:val="24"/>
            </w:rPr>
            <w:t>2.4</w:t>
          </w:r>
          <w:r>
            <w:rPr>
              <w:rFonts w:ascii="Times New Roman" w:hAnsi="Times New Roman" w:eastAsia="Times New Roman" w:cs="Times New Roman"/>
              <w:spacing w:val="7"/>
              <w:sz w:val="24"/>
              <w:szCs w:val="24"/>
            </w:rPr>
            <w:t xml:space="preserve">  </w:t>
          </w:r>
          <w:r>
            <w:rPr>
              <w:spacing w:val="-3"/>
              <w:sz w:val="24"/>
              <w:szCs w:val="24"/>
            </w:rPr>
            <w:t>工程占地</w:t>
          </w:r>
          <w:r>
            <w:rPr>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A996794">
          <w:pPr>
            <w:pStyle w:val="3"/>
            <w:tabs>
              <w:tab w:val="right" w:leader="dot" w:pos="9235"/>
            </w:tabs>
            <w:spacing w:before="229" w:line="184" w:lineRule="auto"/>
            <w:ind w:left="240"/>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 xml:space="preserve">2.5  </w:t>
          </w:r>
          <w:r>
            <w:rPr>
              <w:spacing w:val="-1"/>
              <w:sz w:val="24"/>
              <w:szCs w:val="24"/>
            </w:rPr>
            <w:t>土石方平衡</w:t>
          </w:r>
          <w:r>
            <w:rPr>
              <w:sz w:val="24"/>
              <w:szCs w:val="24"/>
            </w:rPr>
            <w:tab/>
          </w:r>
          <w:r>
            <w:rPr>
              <w:rFonts w:ascii="Times New Roman" w:hAnsi="Times New Roman" w:eastAsia="Times New Roman" w:cs="Times New Roman"/>
              <w:spacing w:val="8"/>
              <w:sz w:val="24"/>
              <w:szCs w:val="24"/>
            </w:rPr>
            <w:t>- 21 -</w:t>
          </w:r>
          <w:r>
            <w:rPr>
              <w:rFonts w:ascii="Times New Roman" w:hAnsi="Times New Roman" w:eastAsia="Times New Roman" w:cs="Times New Roman"/>
              <w:spacing w:val="8"/>
              <w:sz w:val="24"/>
              <w:szCs w:val="24"/>
            </w:rPr>
            <w:fldChar w:fldCharType="end"/>
          </w:r>
        </w:p>
        <w:p w14:paraId="2EC5FB97">
          <w:pPr>
            <w:pStyle w:val="3"/>
            <w:tabs>
              <w:tab w:val="right" w:leader="dot" w:pos="9235"/>
            </w:tabs>
            <w:spacing w:before="228" w:line="184" w:lineRule="auto"/>
            <w:ind w:left="240"/>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rPr>
            <w:t xml:space="preserve">2.6  </w:t>
          </w:r>
          <w:r>
            <w:rPr>
              <w:spacing w:val="-1"/>
              <w:sz w:val="24"/>
              <w:szCs w:val="24"/>
            </w:rPr>
            <w:t>拆迁（移民）安置与专项设施改（迁）建</w:t>
          </w:r>
          <w:r>
            <w:rPr>
              <w:sz w:val="24"/>
              <w:szCs w:val="24"/>
            </w:rPr>
            <w:tab/>
          </w:r>
          <w:r>
            <w:rPr>
              <w:rFonts w:ascii="Times New Roman" w:hAnsi="Times New Roman" w:eastAsia="Times New Roman" w:cs="Times New Roman"/>
              <w:spacing w:val="8"/>
              <w:sz w:val="24"/>
              <w:szCs w:val="24"/>
            </w:rPr>
            <w:t>- 22 -</w:t>
          </w:r>
          <w:r>
            <w:rPr>
              <w:rFonts w:ascii="Times New Roman" w:hAnsi="Times New Roman" w:eastAsia="Times New Roman" w:cs="Times New Roman"/>
              <w:spacing w:val="8"/>
              <w:sz w:val="24"/>
              <w:szCs w:val="24"/>
            </w:rPr>
            <w:fldChar w:fldCharType="end"/>
          </w:r>
        </w:p>
        <w:p w14:paraId="608F7124">
          <w:pPr>
            <w:pStyle w:val="3"/>
            <w:tabs>
              <w:tab w:val="right" w:leader="dot" w:pos="9235"/>
            </w:tabs>
            <w:spacing w:before="229" w:line="184" w:lineRule="auto"/>
            <w:ind w:left="240"/>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7"/>
              <w:sz w:val="24"/>
              <w:szCs w:val="24"/>
            </w:rPr>
            <w:t xml:space="preserve">2.7   </w:t>
          </w:r>
          <w:r>
            <w:rPr>
              <w:spacing w:val="-7"/>
              <w:sz w:val="24"/>
              <w:szCs w:val="24"/>
            </w:rPr>
            <w:t>自然概况</w:t>
          </w:r>
          <w:r>
            <w:rPr>
              <w:sz w:val="24"/>
              <w:szCs w:val="24"/>
            </w:rPr>
            <w:tab/>
          </w:r>
          <w:r>
            <w:rPr>
              <w:rFonts w:ascii="Times New Roman" w:hAnsi="Times New Roman" w:eastAsia="Times New Roman" w:cs="Times New Roman"/>
              <w:spacing w:val="8"/>
              <w:sz w:val="24"/>
              <w:szCs w:val="24"/>
            </w:rPr>
            <w:t>- 22 -</w:t>
          </w:r>
          <w:r>
            <w:rPr>
              <w:rFonts w:ascii="Times New Roman" w:hAnsi="Times New Roman" w:eastAsia="Times New Roman" w:cs="Times New Roman"/>
              <w:spacing w:val="8"/>
              <w:sz w:val="24"/>
              <w:szCs w:val="24"/>
            </w:rPr>
            <w:fldChar w:fldCharType="end"/>
          </w:r>
        </w:p>
        <w:p w14:paraId="3D5CB991">
          <w:pPr>
            <w:pStyle w:val="3"/>
            <w:tabs>
              <w:tab w:val="right" w:leader="dot" w:pos="9235"/>
            </w:tabs>
            <w:spacing w:before="229" w:line="184" w:lineRule="auto"/>
            <w:ind w:left="240"/>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 xml:space="preserve">2.8  </w:t>
          </w:r>
          <w:r>
            <w:rPr>
              <w:spacing w:val="-1"/>
              <w:sz w:val="24"/>
              <w:szCs w:val="24"/>
            </w:rPr>
            <w:t>水土流失现状</w:t>
          </w:r>
          <w:r>
            <w:rPr>
              <w:sz w:val="24"/>
              <w:szCs w:val="24"/>
            </w:rPr>
            <w:tab/>
          </w:r>
          <w:r>
            <w:rPr>
              <w:rFonts w:ascii="Times New Roman" w:hAnsi="Times New Roman" w:eastAsia="Times New Roman" w:cs="Times New Roman"/>
              <w:spacing w:val="8"/>
              <w:sz w:val="24"/>
              <w:szCs w:val="24"/>
            </w:rPr>
            <w:t>- 24 -</w:t>
          </w:r>
          <w:r>
            <w:rPr>
              <w:rFonts w:ascii="Times New Roman" w:hAnsi="Times New Roman" w:eastAsia="Times New Roman" w:cs="Times New Roman"/>
              <w:spacing w:val="8"/>
              <w:sz w:val="24"/>
              <w:szCs w:val="24"/>
            </w:rPr>
            <w:fldChar w:fldCharType="end"/>
          </w:r>
        </w:p>
        <w:p w14:paraId="6C2FB75B">
          <w:pPr>
            <w:pStyle w:val="3"/>
            <w:tabs>
              <w:tab w:val="right" w:leader="dot" w:pos="9235"/>
            </w:tabs>
            <w:spacing w:before="286" w:line="184" w:lineRule="auto"/>
            <w:rPr>
              <w:rFonts w:ascii="Times New Roman" w:hAnsi="Times New Roman" w:eastAsia="Times New Roman" w:cs="Times New Roman"/>
              <w:sz w:val="28"/>
              <w:szCs w:val="28"/>
            </w:rPr>
          </w:pPr>
          <w:r>
            <w:fldChar w:fldCharType="begin"/>
          </w:r>
          <w:r>
            <w:instrText xml:space="preserve"> HYPERLINK \l "bookmark18" </w:instrText>
          </w:r>
          <w:r>
            <w:fldChar w:fldCharType="separate"/>
          </w:r>
          <w:r>
            <w:rPr>
              <w:rFonts w:ascii="Times New Roman" w:hAnsi="Times New Roman" w:eastAsia="Times New Roman" w:cs="Times New Roman"/>
              <w:b/>
              <w:bCs/>
              <w:sz w:val="28"/>
              <w:szCs w:val="28"/>
            </w:rPr>
            <w:t xml:space="preserve">3  </w:t>
          </w:r>
          <w:r>
            <w:rPr>
              <w:sz w:val="28"/>
              <w:szCs w:val="28"/>
              <w14:textOutline w14:w="5103" w14:cap="sq" w14:cmpd="sng">
                <w14:solidFill>
                  <w14:srgbClr w14:val="000000"/>
                </w14:solidFill>
                <w14:prstDash w14:val="solid"/>
                <w14:bevel/>
              </w14:textOutline>
            </w:rPr>
            <w:t>项目水土保持评价</w:t>
          </w:r>
          <w:r>
            <w:rPr>
              <w:sz w:val="28"/>
              <w:szCs w:val="28"/>
            </w:rPr>
            <w:tab/>
          </w:r>
          <w:r>
            <w:rPr>
              <w:rFonts w:ascii="Times New Roman" w:hAnsi="Times New Roman" w:eastAsia="Times New Roman" w:cs="Times New Roman"/>
              <w:b/>
              <w:bCs/>
              <w:spacing w:val="-3"/>
              <w:sz w:val="28"/>
              <w:szCs w:val="28"/>
            </w:rPr>
            <w:t>-</w:t>
          </w:r>
          <w:r>
            <w:rPr>
              <w:rFonts w:ascii="Times New Roman" w:hAnsi="Times New Roman" w:eastAsia="Times New Roman" w:cs="Times New Roman"/>
              <w:b/>
              <w:bCs/>
              <w:spacing w:val="6"/>
              <w:sz w:val="28"/>
              <w:szCs w:val="28"/>
            </w:rPr>
            <w:t xml:space="preserve"> </w:t>
          </w:r>
          <w:r>
            <w:rPr>
              <w:rFonts w:ascii="Times New Roman" w:hAnsi="Times New Roman" w:eastAsia="Times New Roman" w:cs="Times New Roman"/>
              <w:b/>
              <w:bCs/>
              <w:spacing w:val="-3"/>
              <w:sz w:val="28"/>
              <w:szCs w:val="28"/>
            </w:rPr>
            <w:t>26</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pacing w:val="-3"/>
              <w:sz w:val="28"/>
              <w:szCs w:val="28"/>
            </w:rPr>
            <w:t>-</w:t>
          </w:r>
          <w:r>
            <w:rPr>
              <w:rFonts w:ascii="Times New Roman" w:hAnsi="Times New Roman" w:eastAsia="Times New Roman" w:cs="Times New Roman"/>
              <w:b/>
              <w:bCs/>
              <w:spacing w:val="-3"/>
              <w:sz w:val="28"/>
              <w:szCs w:val="28"/>
            </w:rPr>
            <w:fldChar w:fldCharType="end"/>
          </w:r>
        </w:p>
        <w:p w14:paraId="7ED20939">
          <w:pPr>
            <w:pStyle w:val="3"/>
            <w:tabs>
              <w:tab w:val="right" w:leader="dot" w:pos="9235"/>
            </w:tabs>
            <w:spacing w:before="288" w:line="184" w:lineRule="auto"/>
            <w:ind w:left="245"/>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3.1  </w:t>
          </w:r>
          <w:r>
            <w:rPr>
              <w:spacing w:val="-1"/>
              <w:sz w:val="24"/>
              <w:szCs w:val="24"/>
            </w:rPr>
            <w:t>项目选址（线）水土保持评价</w:t>
          </w:r>
          <w:r>
            <w:rPr>
              <w:sz w:val="24"/>
              <w:szCs w:val="24"/>
            </w:rPr>
            <w:tab/>
          </w:r>
          <w:r>
            <w:rPr>
              <w:rFonts w:ascii="Times New Roman" w:hAnsi="Times New Roman" w:eastAsia="Times New Roman" w:cs="Times New Roman"/>
              <w:spacing w:val="8"/>
              <w:sz w:val="24"/>
              <w:szCs w:val="24"/>
            </w:rPr>
            <w:t>- 26 -</w:t>
          </w:r>
          <w:r>
            <w:rPr>
              <w:rFonts w:ascii="Times New Roman" w:hAnsi="Times New Roman" w:eastAsia="Times New Roman" w:cs="Times New Roman"/>
              <w:spacing w:val="8"/>
              <w:sz w:val="24"/>
              <w:szCs w:val="24"/>
            </w:rPr>
            <w:fldChar w:fldCharType="end"/>
          </w:r>
        </w:p>
        <w:p w14:paraId="22CB98C5">
          <w:pPr>
            <w:pStyle w:val="3"/>
            <w:tabs>
              <w:tab w:val="right" w:leader="dot" w:pos="9235"/>
            </w:tabs>
            <w:spacing w:before="229" w:line="184" w:lineRule="auto"/>
            <w:ind w:left="245"/>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3.2  </w:t>
          </w:r>
          <w:r>
            <w:rPr>
              <w:spacing w:val="-1"/>
              <w:sz w:val="24"/>
              <w:szCs w:val="24"/>
            </w:rPr>
            <w:t>项目占地评价</w:t>
          </w:r>
          <w:r>
            <w:rPr>
              <w:sz w:val="24"/>
              <w:szCs w:val="24"/>
            </w:rPr>
            <w:tab/>
          </w:r>
          <w:r>
            <w:rPr>
              <w:rFonts w:ascii="Times New Roman" w:hAnsi="Times New Roman" w:eastAsia="Times New Roman" w:cs="Times New Roman"/>
              <w:spacing w:val="8"/>
              <w:sz w:val="24"/>
              <w:szCs w:val="24"/>
            </w:rPr>
            <w:t>- 26 -</w:t>
          </w:r>
          <w:r>
            <w:rPr>
              <w:rFonts w:ascii="Times New Roman" w:hAnsi="Times New Roman" w:eastAsia="Times New Roman" w:cs="Times New Roman"/>
              <w:spacing w:val="8"/>
              <w:sz w:val="24"/>
              <w:szCs w:val="24"/>
            </w:rPr>
            <w:fldChar w:fldCharType="end"/>
          </w:r>
        </w:p>
        <w:p w14:paraId="4F0CD9F7">
          <w:pPr>
            <w:pStyle w:val="3"/>
            <w:tabs>
              <w:tab w:val="right" w:leader="dot" w:pos="9235"/>
            </w:tabs>
            <w:spacing w:before="228" w:line="184" w:lineRule="auto"/>
            <w:ind w:left="245"/>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3.3  </w:t>
          </w:r>
          <w:r>
            <w:rPr>
              <w:spacing w:val="-1"/>
              <w:sz w:val="24"/>
              <w:szCs w:val="24"/>
            </w:rPr>
            <w:t>土石方平衡评价</w:t>
          </w:r>
          <w:r>
            <w:rPr>
              <w:sz w:val="24"/>
              <w:szCs w:val="24"/>
            </w:rPr>
            <w:tab/>
          </w:r>
          <w:r>
            <w:rPr>
              <w:rFonts w:ascii="Times New Roman" w:hAnsi="Times New Roman" w:eastAsia="Times New Roman" w:cs="Times New Roman"/>
              <w:spacing w:val="8"/>
              <w:sz w:val="24"/>
              <w:szCs w:val="24"/>
            </w:rPr>
            <w:t>- 27 -</w:t>
          </w:r>
          <w:r>
            <w:rPr>
              <w:rFonts w:ascii="Times New Roman" w:hAnsi="Times New Roman" w:eastAsia="Times New Roman" w:cs="Times New Roman"/>
              <w:spacing w:val="8"/>
              <w:sz w:val="24"/>
              <w:szCs w:val="24"/>
            </w:rPr>
            <w:fldChar w:fldCharType="end"/>
          </w:r>
        </w:p>
        <w:p w14:paraId="2BC9E69D">
          <w:pPr>
            <w:pStyle w:val="3"/>
            <w:tabs>
              <w:tab w:val="right" w:leader="dot" w:pos="9235"/>
            </w:tabs>
            <w:spacing w:before="229" w:line="184" w:lineRule="auto"/>
            <w:ind w:left="245"/>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3.4  </w:t>
          </w:r>
          <w:r>
            <w:rPr>
              <w:spacing w:val="-1"/>
              <w:sz w:val="24"/>
              <w:szCs w:val="24"/>
            </w:rPr>
            <w:t>取土场设置评价</w:t>
          </w:r>
          <w:r>
            <w:rPr>
              <w:sz w:val="24"/>
              <w:szCs w:val="24"/>
            </w:rPr>
            <w:tab/>
          </w:r>
          <w:r>
            <w:rPr>
              <w:rFonts w:ascii="Times New Roman" w:hAnsi="Times New Roman" w:eastAsia="Times New Roman" w:cs="Times New Roman"/>
              <w:spacing w:val="8"/>
              <w:sz w:val="24"/>
              <w:szCs w:val="24"/>
            </w:rPr>
            <w:t>- 27 -</w:t>
          </w:r>
          <w:r>
            <w:rPr>
              <w:rFonts w:ascii="Times New Roman" w:hAnsi="Times New Roman" w:eastAsia="Times New Roman" w:cs="Times New Roman"/>
              <w:spacing w:val="8"/>
              <w:sz w:val="24"/>
              <w:szCs w:val="24"/>
            </w:rPr>
            <w:fldChar w:fldCharType="end"/>
          </w:r>
        </w:p>
        <w:p w14:paraId="3867E8D6">
          <w:pPr>
            <w:pStyle w:val="3"/>
            <w:tabs>
              <w:tab w:val="right" w:leader="dot" w:pos="9235"/>
            </w:tabs>
            <w:spacing w:before="229" w:line="184" w:lineRule="auto"/>
            <w:ind w:left="245"/>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 xml:space="preserve">3.5  </w:t>
          </w:r>
          <w:r>
            <w:rPr>
              <w:spacing w:val="-1"/>
              <w:sz w:val="24"/>
              <w:szCs w:val="24"/>
            </w:rPr>
            <w:t>弃土（石、渣、灰、矸石、尾矿）场设置评价</w:t>
          </w:r>
          <w:r>
            <w:rPr>
              <w:sz w:val="24"/>
              <w:szCs w:val="24"/>
            </w:rPr>
            <w:tab/>
          </w:r>
          <w:r>
            <w:rPr>
              <w:rFonts w:ascii="Times New Roman" w:hAnsi="Times New Roman" w:eastAsia="Times New Roman" w:cs="Times New Roman"/>
              <w:spacing w:val="8"/>
              <w:sz w:val="24"/>
              <w:szCs w:val="24"/>
            </w:rPr>
            <w:t>- 27 -</w:t>
          </w:r>
          <w:r>
            <w:rPr>
              <w:rFonts w:ascii="Times New Roman" w:hAnsi="Times New Roman" w:eastAsia="Times New Roman" w:cs="Times New Roman"/>
              <w:spacing w:val="8"/>
              <w:sz w:val="24"/>
              <w:szCs w:val="24"/>
            </w:rPr>
            <w:fldChar w:fldCharType="end"/>
          </w:r>
        </w:p>
        <w:p w14:paraId="5368B2CF">
          <w:pPr>
            <w:pStyle w:val="3"/>
            <w:tabs>
              <w:tab w:val="right" w:leader="dot" w:pos="9235"/>
            </w:tabs>
            <w:spacing w:before="229" w:line="184" w:lineRule="auto"/>
            <w:ind w:left="245"/>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3.6  </w:t>
          </w:r>
          <w:r>
            <w:rPr>
              <w:spacing w:val="-1"/>
              <w:sz w:val="24"/>
              <w:szCs w:val="24"/>
            </w:rPr>
            <w:t>主体工程设计中具有水土保持功能工程的评价</w:t>
          </w:r>
          <w:r>
            <w:rPr>
              <w:sz w:val="24"/>
              <w:szCs w:val="24"/>
            </w:rPr>
            <w:tab/>
          </w:r>
          <w:r>
            <w:rPr>
              <w:rFonts w:ascii="Times New Roman" w:hAnsi="Times New Roman" w:eastAsia="Times New Roman" w:cs="Times New Roman"/>
              <w:spacing w:val="8"/>
              <w:sz w:val="24"/>
              <w:szCs w:val="24"/>
            </w:rPr>
            <w:t>- 27 -</w:t>
          </w:r>
          <w:r>
            <w:rPr>
              <w:rFonts w:ascii="Times New Roman" w:hAnsi="Times New Roman" w:eastAsia="Times New Roman" w:cs="Times New Roman"/>
              <w:spacing w:val="8"/>
              <w:sz w:val="24"/>
              <w:szCs w:val="24"/>
            </w:rPr>
            <w:fldChar w:fldCharType="end"/>
          </w:r>
        </w:p>
        <w:p w14:paraId="71D75ED0">
          <w:pPr>
            <w:pStyle w:val="3"/>
            <w:tabs>
              <w:tab w:val="right" w:leader="dot" w:pos="9235"/>
            </w:tabs>
            <w:spacing w:before="229" w:line="184" w:lineRule="auto"/>
            <w:ind w:left="245"/>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3.7  </w:t>
          </w:r>
          <w:r>
            <w:rPr>
              <w:spacing w:val="-1"/>
              <w:sz w:val="24"/>
              <w:szCs w:val="24"/>
            </w:rPr>
            <w:t>主体工程设计中水土保持措施界定</w:t>
          </w:r>
          <w:r>
            <w:rPr>
              <w:sz w:val="24"/>
              <w:szCs w:val="24"/>
            </w:rPr>
            <w:tab/>
          </w:r>
          <w:r>
            <w:rPr>
              <w:rFonts w:ascii="Times New Roman" w:hAnsi="Times New Roman" w:eastAsia="Times New Roman" w:cs="Times New Roman"/>
              <w:spacing w:val="8"/>
              <w:sz w:val="24"/>
              <w:szCs w:val="24"/>
            </w:rPr>
            <w:t>- 28 -</w:t>
          </w:r>
          <w:r>
            <w:rPr>
              <w:rFonts w:ascii="Times New Roman" w:hAnsi="Times New Roman" w:eastAsia="Times New Roman" w:cs="Times New Roman"/>
              <w:spacing w:val="8"/>
              <w:sz w:val="24"/>
              <w:szCs w:val="24"/>
            </w:rPr>
            <w:fldChar w:fldCharType="end"/>
          </w:r>
        </w:p>
        <w:p w14:paraId="11E829EA">
          <w:pPr>
            <w:pStyle w:val="3"/>
            <w:tabs>
              <w:tab w:val="right" w:leader="dot" w:pos="9235"/>
            </w:tabs>
            <w:spacing w:before="285" w:line="184" w:lineRule="auto"/>
            <w:ind w:left="2"/>
            <w:rPr>
              <w:rFonts w:ascii="Times New Roman" w:hAnsi="Times New Roman" w:eastAsia="Times New Roman" w:cs="Times New Roman"/>
              <w:sz w:val="28"/>
              <w:szCs w:val="28"/>
            </w:rPr>
          </w:pPr>
          <w:r>
            <w:fldChar w:fldCharType="begin"/>
          </w:r>
          <w:r>
            <w:instrText xml:space="preserve"> HYPERLINK \l "bookmark26" </w:instrText>
          </w:r>
          <w:r>
            <w:fldChar w:fldCharType="separate"/>
          </w:r>
          <w:r>
            <w:rPr>
              <w:rFonts w:ascii="Times New Roman" w:hAnsi="Times New Roman" w:eastAsia="Times New Roman" w:cs="Times New Roman"/>
              <w:b/>
              <w:bCs/>
              <w:sz w:val="28"/>
              <w:szCs w:val="28"/>
            </w:rPr>
            <w:t xml:space="preserve">4  </w:t>
          </w:r>
          <w:r>
            <w:rPr>
              <w:sz w:val="28"/>
              <w:szCs w:val="28"/>
              <w14:textOutline w14:w="5103" w14:cap="sq" w14:cmpd="sng">
                <w14:solidFill>
                  <w14:srgbClr w14:val="000000"/>
                </w14:solidFill>
                <w14:prstDash w14:val="solid"/>
                <w14:bevel/>
              </w14:textOutline>
            </w:rPr>
            <w:t>水土流失分析与预测</w:t>
          </w:r>
          <w:r>
            <w:rPr>
              <w:sz w:val="28"/>
              <w:szCs w:val="28"/>
            </w:rPr>
            <w:tab/>
          </w:r>
          <w:r>
            <w:rPr>
              <w:rFonts w:ascii="Times New Roman" w:hAnsi="Times New Roman" w:eastAsia="Times New Roman" w:cs="Times New Roman"/>
              <w:b/>
              <w:bCs/>
              <w:spacing w:val="10"/>
              <w:sz w:val="28"/>
              <w:szCs w:val="28"/>
            </w:rPr>
            <w:t>- 29 -</w:t>
          </w:r>
          <w:r>
            <w:rPr>
              <w:rFonts w:ascii="Times New Roman" w:hAnsi="Times New Roman" w:eastAsia="Times New Roman" w:cs="Times New Roman"/>
              <w:b/>
              <w:bCs/>
              <w:spacing w:val="10"/>
              <w:sz w:val="28"/>
              <w:szCs w:val="28"/>
            </w:rPr>
            <w:fldChar w:fldCharType="end"/>
          </w:r>
        </w:p>
        <w:p w14:paraId="516C7B79">
          <w:pPr>
            <w:pStyle w:val="3"/>
            <w:tabs>
              <w:tab w:val="right" w:leader="dot" w:pos="9235"/>
            </w:tabs>
            <w:spacing w:before="289" w:line="218" w:lineRule="auto"/>
            <w:ind w:left="239"/>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4.1  </w:t>
          </w:r>
          <w:r>
            <w:rPr>
              <w:spacing w:val="-1"/>
              <w:sz w:val="24"/>
              <w:szCs w:val="24"/>
            </w:rPr>
            <w:t>水土流失现状</w:t>
          </w:r>
          <w:r>
            <w:rPr>
              <w:sz w:val="24"/>
              <w:szCs w:val="24"/>
            </w:rPr>
            <w:tab/>
          </w:r>
          <w:r>
            <w:rPr>
              <w:rFonts w:ascii="Times New Roman" w:hAnsi="Times New Roman" w:eastAsia="Times New Roman" w:cs="Times New Roman"/>
              <w:spacing w:val="8"/>
              <w:sz w:val="24"/>
              <w:szCs w:val="24"/>
            </w:rPr>
            <w:t>- 29 -</w:t>
          </w:r>
          <w:r>
            <w:rPr>
              <w:rFonts w:ascii="Times New Roman" w:hAnsi="Times New Roman" w:eastAsia="Times New Roman" w:cs="Times New Roman"/>
              <w:spacing w:val="8"/>
              <w:sz w:val="24"/>
              <w:szCs w:val="24"/>
            </w:rPr>
            <w:fldChar w:fldCharType="end"/>
          </w:r>
        </w:p>
      </w:sdtContent>
    </w:sdt>
    <w:p w14:paraId="31B14B59">
      <w:pPr>
        <w:pStyle w:val="3"/>
        <w:spacing w:before="233" w:line="225" w:lineRule="auto"/>
        <w:ind w:right="1"/>
        <w:jc w:val="right"/>
        <w:rPr>
          <w:rFonts w:hint="eastAsia" w:eastAsia="宋体"/>
          <w:sz w:val="20"/>
          <w:szCs w:val="20"/>
          <w:lang w:eastAsia="zh-CN"/>
        </w:rPr>
      </w:pPr>
      <w:r>
        <w:rPr>
          <w:rFonts w:ascii="Times New Roman" w:hAnsi="Times New Roman" w:eastAsia="Times New Roman" w:cs="Times New Roman"/>
          <w:spacing w:val="4"/>
          <w:position w:val="3"/>
          <w:sz w:val="18"/>
          <w:szCs w:val="18"/>
        </w:rPr>
        <w:t xml:space="preserve">I                                </w:t>
      </w:r>
      <w:r>
        <w:rPr>
          <w:rFonts w:ascii="Times New Roman" w:hAnsi="Times New Roman" w:eastAsia="Times New Roman" w:cs="Times New Roman"/>
          <w:spacing w:val="3"/>
          <w:position w:val="3"/>
          <w:sz w:val="18"/>
          <w:szCs w:val="18"/>
        </w:rPr>
        <w:t xml:space="preserve">    </w:t>
      </w:r>
      <w:r>
        <w:rPr>
          <w:rFonts w:hint="eastAsia" w:eastAsia="宋体"/>
          <w:spacing w:val="3"/>
          <w:sz w:val="20"/>
          <w:szCs w:val="20"/>
          <w:lang w:eastAsia="zh-CN"/>
        </w:rPr>
        <w:t>海南方能投资顾问有限公司</w:t>
      </w:r>
    </w:p>
    <w:p w14:paraId="5BC8A9DF">
      <w:pPr>
        <w:spacing w:line="225" w:lineRule="auto"/>
        <w:rPr>
          <w:sz w:val="20"/>
          <w:szCs w:val="20"/>
        </w:rPr>
        <w:sectPr>
          <w:pgSz w:w="11906" w:h="16839"/>
          <w:pgMar w:top="1336" w:right="1246" w:bottom="0" w:left="1422" w:header="0" w:footer="0" w:gutter="0"/>
          <w:cols w:space="720" w:num="1"/>
        </w:sectPr>
      </w:pPr>
    </w:p>
    <w:sdt>
      <w:sdtPr>
        <w:rPr>
          <w:rFonts w:ascii="Times New Roman" w:hAnsi="Times New Roman" w:eastAsia="Times New Roman" w:cs="Times New Roman"/>
          <w:sz w:val="24"/>
          <w:szCs w:val="24"/>
        </w:rPr>
        <w:id w:val="147463200"/>
        <w:docPartObj>
          <w:docPartGallery w:val="Table of Contents"/>
          <w:docPartUnique/>
        </w:docPartObj>
      </w:sdtPr>
      <w:sdtEndPr>
        <w:rPr>
          <w:rFonts w:ascii="Times New Roman" w:hAnsi="Times New Roman" w:eastAsia="Times New Roman" w:cs="Times New Roman"/>
          <w:sz w:val="24"/>
          <w:szCs w:val="24"/>
        </w:rPr>
      </w:sdtEndPr>
      <w:sdtContent>
        <w:p w14:paraId="7CFFF63B">
          <w:pPr>
            <w:pStyle w:val="3"/>
            <w:tabs>
              <w:tab w:val="right" w:leader="dot" w:pos="9230"/>
            </w:tabs>
            <w:spacing w:before="47" w:line="184" w:lineRule="auto"/>
            <w:ind w:left="234"/>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4.2  </w:t>
          </w:r>
          <w:r>
            <w:rPr>
              <w:spacing w:val="-1"/>
              <w:sz w:val="24"/>
              <w:szCs w:val="24"/>
            </w:rPr>
            <w:t>水土流失影响因素分析</w:t>
          </w:r>
          <w:r>
            <w:rPr>
              <w:sz w:val="24"/>
              <w:szCs w:val="24"/>
            </w:rPr>
            <w:tab/>
          </w:r>
          <w:r>
            <w:rPr>
              <w:rFonts w:ascii="Times New Roman" w:hAnsi="Times New Roman" w:eastAsia="Times New Roman" w:cs="Times New Roman"/>
              <w:spacing w:val="8"/>
              <w:sz w:val="24"/>
              <w:szCs w:val="24"/>
            </w:rPr>
            <w:t>- 29 -</w:t>
          </w:r>
          <w:r>
            <w:rPr>
              <w:rFonts w:ascii="Times New Roman" w:hAnsi="Times New Roman" w:eastAsia="Times New Roman" w:cs="Times New Roman"/>
              <w:spacing w:val="8"/>
              <w:sz w:val="24"/>
              <w:szCs w:val="24"/>
            </w:rPr>
            <w:fldChar w:fldCharType="end"/>
          </w:r>
        </w:p>
        <w:p w14:paraId="3A5284BA">
          <w:pPr>
            <w:pStyle w:val="3"/>
            <w:tabs>
              <w:tab w:val="right" w:leader="dot" w:pos="9230"/>
            </w:tabs>
            <w:spacing w:before="228" w:line="184" w:lineRule="auto"/>
            <w:ind w:left="234"/>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4.3  </w:t>
          </w:r>
          <w:r>
            <w:rPr>
              <w:spacing w:val="-1"/>
              <w:sz w:val="24"/>
              <w:szCs w:val="24"/>
            </w:rPr>
            <w:t>水土流失量调查及预测</w:t>
          </w:r>
          <w:r>
            <w:rPr>
              <w:sz w:val="24"/>
              <w:szCs w:val="24"/>
            </w:rPr>
            <w:tab/>
          </w:r>
          <w:r>
            <w:rPr>
              <w:rFonts w:ascii="Times New Roman" w:hAnsi="Times New Roman" w:eastAsia="Times New Roman" w:cs="Times New Roman"/>
              <w:spacing w:val="8"/>
              <w:sz w:val="24"/>
              <w:szCs w:val="24"/>
            </w:rPr>
            <w:t>- 30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6D6E1435">
          <w:pPr>
            <w:pStyle w:val="3"/>
            <w:tabs>
              <w:tab w:val="right" w:leader="dot" w:pos="9230"/>
            </w:tabs>
            <w:spacing w:before="285" w:line="184" w:lineRule="auto"/>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b/>
              <w:bCs/>
              <w:spacing w:val="-1"/>
              <w:sz w:val="28"/>
              <w:szCs w:val="28"/>
            </w:rPr>
            <w:t xml:space="preserve">5  </w:t>
          </w:r>
          <w:r>
            <w:rPr>
              <w:spacing w:val="-1"/>
              <w:sz w:val="28"/>
              <w:szCs w:val="28"/>
              <w14:textOutline w14:w="5103" w14:cap="sq" w14:cmpd="sng">
                <w14:solidFill>
                  <w14:srgbClr w14:val="000000"/>
                </w14:solidFill>
                <w14:prstDash w14:val="solid"/>
                <w14:bevel/>
              </w14:textOutline>
            </w:rPr>
            <w:t>水土保持措施</w:t>
          </w:r>
          <w:r>
            <w:rPr>
              <w:sz w:val="28"/>
              <w:szCs w:val="28"/>
            </w:rPr>
            <w:tab/>
          </w:r>
          <w:r>
            <w:rPr>
              <w:rFonts w:ascii="Times New Roman" w:hAnsi="Times New Roman" w:eastAsia="Times New Roman" w:cs="Times New Roman"/>
              <w:b/>
              <w:bCs/>
              <w:sz w:val="28"/>
              <w:szCs w:val="28"/>
            </w:rPr>
            <w:t>- 33</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w:t>
          </w:r>
          <w:r>
            <w:rPr>
              <w:rFonts w:ascii="Times New Roman" w:hAnsi="Times New Roman" w:eastAsia="Times New Roman" w:cs="Times New Roman"/>
              <w:b/>
              <w:bCs/>
              <w:sz w:val="28"/>
              <w:szCs w:val="28"/>
            </w:rPr>
            <w:fldChar w:fldCharType="end"/>
          </w:r>
        </w:p>
        <w:p w14:paraId="3BFAFCEA">
          <w:pPr>
            <w:pStyle w:val="3"/>
            <w:tabs>
              <w:tab w:val="right" w:leader="dot" w:pos="9230"/>
            </w:tabs>
            <w:spacing w:before="287" w:line="184" w:lineRule="auto"/>
            <w:ind w:left="241"/>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6"/>
              <w:sz w:val="24"/>
              <w:szCs w:val="24"/>
            </w:rPr>
            <w:t>5.1</w:t>
          </w:r>
          <w:r>
            <w:rPr>
              <w:rFonts w:ascii="Times New Roman" w:hAnsi="Times New Roman" w:eastAsia="Times New Roman" w:cs="Times New Roman"/>
              <w:spacing w:val="17"/>
              <w:w w:val="101"/>
              <w:sz w:val="24"/>
              <w:szCs w:val="24"/>
            </w:rPr>
            <w:t xml:space="preserve">  </w:t>
          </w:r>
          <w:r>
            <w:rPr>
              <w:spacing w:val="-6"/>
              <w:sz w:val="24"/>
              <w:szCs w:val="24"/>
            </w:rPr>
            <w:t>防治区划分</w:t>
          </w:r>
          <w:r>
            <w:rPr>
              <w:sz w:val="24"/>
              <w:szCs w:val="24"/>
            </w:rPr>
            <w:tab/>
          </w:r>
          <w:r>
            <w:rPr>
              <w:rFonts w:ascii="Times New Roman" w:hAnsi="Times New Roman" w:eastAsia="Times New Roman" w:cs="Times New Roman"/>
              <w:spacing w:val="8"/>
              <w:sz w:val="24"/>
              <w:szCs w:val="24"/>
            </w:rPr>
            <w:t>- 33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3D3CB941">
          <w:pPr>
            <w:pStyle w:val="3"/>
            <w:tabs>
              <w:tab w:val="right" w:leader="dot" w:pos="9230"/>
            </w:tabs>
            <w:spacing w:before="229" w:line="184" w:lineRule="auto"/>
            <w:ind w:left="241"/>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5.2  </w:t>
          </w:r>
          <w:r>
            <w:rPr>
              <w:spacing w:val="-1"/>
              <w:sz w:val="24"/>
              <w:szCs w:val="24"/>
            </w:rPr>
            <w:t>水土流失防治责任范围</w:t>
          </w:r>
          <w:r>
            <w:rPr>
              <w:sz w:val="24"/>
              <w:szCs w:val="24"/>
            </w:rPr>
            <w:tab/>
          </w:r>
          <w:r>
            <w:rPr>
              <w:rFonts w:ascii="Times New Roman" w:hAnsi="Times New Roman" w:eastAsia="Times New Roman" w:cs="Times New Roman"/>
              <w:spacing w:val="8"/>
              <w:sz w:val="24"/>
              <w:szCs w:val="24"/>
            </w:rPr>
            <w:t>- 33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7E638662">
          <w:pPr>
            <w:pStyle w:val="3"/>
            <w:tabs>
              <w:tab w:val="right" w:leader="dot" w:pos="9230"/>
            </w:tabs>
            <w:spacing w:before="229" w:line="184" w:lineRule="auto"/>
            <w:ind w:left="241"/>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2"/>
              <w:sz w:val="24"/>
              <w:szCs w:val="24"/>
            </w:rPr>
            <w:t xml:space="preserve">5.3  </w:t>
          </w:r>
          <w:r>
            <w:rPr>
              <w:spacing w:val="-2"/>
              <w:sz w:val="24"/>
              <w:szCs w:val="24"/>
            </w:rPr>
            <w:t>措施总体布局</w:t>
          </w:r>
          <w:r>
            <w:rPr>
              <w:sz w:val="24"/>
              <w:szCs w:val="24"/>
            </w:rPr>
            <w:tab/>
          </w:r>
          <w:r>
            <w:rPr>
              <w:rFonts w:ascii="Times New Roman" w:hAnsi="Times New Roman" w:eastAsia="Times New Roman" w:cs="Times New Roman"/>
              <w:spacing w:val="8"/>
              <w:sz w:val="24"/>
              <w:szCs w:val="24"/>
            </w:rPr>
            <w:t>- 33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4ABA74C1">
          <w:pPr>
            <w:pStyle w:val="3"/>
            <w:tabs>
              <w:tab w:val="right" w:leader="dot" w:pos="9230"/>
            </w:tabs>
            <w:spacing w:before="229" w:line="184" w:lineRule="auto"/>
            <w:ind w:left="241"/>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2"/>
              <w:sz w:val="24"/>
              <w:szCs w:val="24"/>
            </w:rPr>
            <w:t xml:space="preserve">5.4  </w:t>
          </w:r>
          <w:r>
            <w:rPr>
              <w:spacing w:val="-2"/>
              <w:sz w:val="24"/>
              <w:szCs w:val="24"/>
            </w:rPr>
            <w:t>分区措施布设</w:t>
          </w:r>
          <w:r>
            <w:rPr>
              <w:sz w:val="24"/>
              <w:szCs w:val="24"/>
            </w:rPr>
            <w:tab/>
          </w:r>
          <w:r>
            <w:rPr>
              <w:rFonts w:ascii="Times New Roman" w:hAnsi="Times New Roman" w:eastAsia="Times New Roman" w:cs="Times New Roman"/>
              <w:spacing w:val="8"/>
              <w:sz w:val="24"/>
              <w:szCs w:val="24"/>
            </w:rPr>
            <w:t>- 34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07AB0DBB">
          <w:pPr>
            <w:pStyle w:val="3"/>
            <w:tabs>
              <w:tab w:val="right" w:leader="dot" w:pos="9230"/>
            </w:tabs>
            <w:spacing w:before="286" w:line="184" w:lineRule="auto"/>
            <w:rPr>
              <w:rFonts w:ascii="Times New Roman" w:hAnsi="Times New Roman" w:eastAsia="Times New Roman" w:cs="Times New Roman"/>
              <w:sz w:val="28"/>
              <w:szCs w:val="28"/>
            </w:rPr>
          </w:pPr>
          <w:r>
            <w:fldChar w:fldCharType="begin"/>
          </w:r>
          <w:r>
            <w:instrText xml:space="preserve"> HYPERLINK \l "bookmark35" </w:instrText>
          </w:r>
          <w:r>
            <w:fldChar w:fldCharType="separate"/>
          </w:r>
          <w:r>
            <w:rPr>
              <w:rFonts w:ascii="Times New Roman" w:hAnsi="Times New Roman" w:eastAsia="Times New Roman" w:cs="Times New Roman"/>
              <w:b/>
              <w:bCs/>
              <w:spacing w:val="-1"/>
              <w:sz w:val="28"/>
              <w:szCs w:val="28"/>
            </w:rPr>
            <w:t xml:space="preserve">6  </w:t>
          </w:r>
          <w:r>
            <w:rPr>
              <w:spacing w:val="-1"/>
              <w:sz w:val="28"/>
              <w:szCs w:val="28"/>
              <w14:textOutline w14:w="5103" w14:cap="sq" w14:cmpd="sng">
                <w14:solidFill>
                  <w14:srgbClr w14:val="000000"/>
                </w14:solidFill>
                <w14:prstDash w14:val="solid"/>
                <w14:bevel/>
              </w14:textOutline>
            </w:rPr>
            <w:t>水土保持投资估算说明</w:t>
          </w:r>
          <w:r>
            <w:rPr>
              <w:sz w:val="28"/>
              <w:szCs w:val="28"/>
            </w:rPr>
            <w:tab/>
          </w:r>
          <w:r>
            <w:rPr>
              <w:rFonts w:ascii="Times New Roman" w:hAnsi="Times New Roman" w:eastAsia="Times New Roman" w:cs="Times New Roman"/>
              <w:b/>
              <w:bCs/>
              <w:spacing w:val="9"/>
              <w:sz w:val="28"/>
              <w:szCs w:val="28"/>
            </w:rPr>
            <w:t>- 35 -</w:t>
          </w:r>
          <w:r>
            <w:rPr>
              <w:rFonts w:ascii="Times New Roman" w:hAnsi="Times New Roman" w:eastAsia="Times New Roman" w:cs="Times New Roman"/>
              <w:b/>
              <w:bCs/>
              <w:spacing w:val="9"/>
              <w:sz w:val="28"/>
              <w:szCs w:val="28"/>
            </w:rPr>
            <w:fldChar w:fldCharType="end"/>
          </w:r>
        </w:p>
        <w:p w14:paraId="5DF21DF6">
          <w:pPr>
            <w:pStyle w:val="3"/>
            <w:tabs>
              <w:tab w:val="right" w:leader="dot" w:pos="9230"/>
            </w:tabs>
            <w:spacing w:before="288" w:line="184" w:lineRule="auto"/>
            <w:ind w:left="240"/>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4"/>
              <w:sz w:val="24"/>
              <w:szCs w:val="24"/>
            </w:rPr>
            <w:t>6.1</w:t>
          </w:r>
          <w:r>
            <w:rPr>
              <w:rFonts w:ascii="Times New Roman" w:hAnsi="Times New Roman" w:eastAsia="Times New Roman" w:cs="Times New Roman"/>
              <w:spacing w:val="8"/>
              <w:sz w:val="24"/>
              <w:szCs w:val="24"/>
            </w:rPr>
            <w:t xml:space="preserve">  </w:t>
          </w:r>
          <w:r>
            <w:rPr>
              <w:spacing w:val="-4"/>
              <w:sz w:val="24"/>
              <w:szCs w:val="24"/>
            </w:rPr>
            <w:t>投资估算</w:t>
          </w:r>
          <w:r>
            <w:rPr>
              <w:sz w:val="24"/>
              <w:szCs w:val="24"/>
            </w:rPr>
            <w:tab/>
          </w:r>
          <w:r>
            <w:rPr>
              <w:rFonts w:ascii="Times New Roman" w:hAnsi="Times New Roman" w:eastAsia="Times New Roman" w:cs="Times New Roman"/>
              <w:spacing w:val="8"/>
              <w:sz w:val="24"/>
              <w:szCs w:val="24"/>
            </w:rPr>
            <w:t>- 35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09BD59F2">
          <w:pPr>
            <w:pStyle w:val="3"/>
            <w:tabs>
              <w:tab w:val="right" w:leader="dot" w:pos="9230"/>
            </w:tabs>
            <w:spacing w:before="228" w:line="184" w:lineRule="auto"/>
            <w:ind w:left="240"/>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4"/>
              <w:sz w:val="24"/>
              <w:szCs w:val="24"/>
            </w:rPr>
            <w:t>6.2</w:t>
          </w:r>
          <w:r>
            <w:rPr>
              <w:rFonts w:ascii="Times New Roman" w:hAnsi="Times New Roman" w:eastAsia="Times New Roman" w:cs="Times New Roman"/>
              <w:spacing w:val="8"/>
              <w:sz w:val="24"/>
              <w:szCs w:val="24"/>
            </w:rPr>
            <w:t xml:space="preserve">  </w:t>
          </w:r>
          <w:r>
            <w:rPr>
              <w:spacing w:val="-4"/>
              <w:sz w:val="24"/>
              <w:szCs w:val="24"/>
            </w:rPr>
            <w:t>效益分析</w:t>
          </w:r>
          <w:r>
            <w:rPr>
              <w:sz w:val="24"/>
              <w:szCs w:val="24"/>
            </w:rPr>
            <w:tab/>
          </w:r>
          <w:r>
            <w:rPr>
              <w:rFonts w:ascii="Times New Roman" w:hAnsi="Times New Roman" w:eastAsia="Times New Roman" w:cs="Times New Roman"/>
              <w:spacing w:val="8"/>
              <w:sz w:val="24"/>
              <w:szCs w:val="24"/>
            </w:rPr>
            <w:t>- 39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8"/>
              <w:sz w:val="24"/>
              <w:szCs w:val="24"/>
            </w:rPr>
            <w:t>-</w:t>
          </w:r>
          <w:r>
            <w:rPr>
              <w:rFonts w:ascii="Times New Roman" w:hAnsi="Times New Roman" w:eastAsia="Times New Roman" w:cs="Times New Roman"/>
              <w:spacing w:val="8"/>
              <w:sz w:val="24"/>
              <w:szCs w:val="24"/>
            </w:rPr>
            <w:fldChar w:fldCharType="end"/>
          </w:r>
        </w:p>
        <w:p w14:paraId="28E794B9">
          <w:pPr>
            <w:pStyle w:val="3"/>
            <w:tabs>
              <w:tab w:val="right" w:leader="dot" w:pos="9230"/>
            </w:tabs>
            <w:spacing w:before="286" w:line="184" w:lineRule="auto"/>
            <w:rPr>
              <w:rFonts w:ascii="Times New Roman" w:hAnsi="Times New Roman" w:eastAsia="Times New Roman" w:cs="Times New Roman"/>
              <w:sz w:val="28"/>
              <w:szCs w:val="28"/>
            </w:rPr>
          </w:pPr>
          <w:r>
            <w:fldChar w:fldCharType="begin"/>
          </w:r>
          <w:r>
            <w:instrText xml:space="preserve"> HYPERLINK \l "bookmark38" </w:instrText>
          </w:r>
          <w:r>
            <w:fldChar w:fldCharType="separate"/>
          </w:r>
          <w:r>
            <w:rPr>
              <w:rFonts w:ascii="Times New Roman" w:hAnsi="Times New Roman" w:eastAsia="Times New Roman" w:cs="Times New Roman"/>
              <w:b/>
              <w:bCs/>
              <w:spacing w:val="-1"/>
              <w:sz w:val="28"/>
              <w:szCs w:val="28"/>
            </w:rPr>
            <w:t xml:space="preserve">7  </w:t>
          </w:r>
          <w:r>
            <w:rPr>
              <w:spacing w:val="-1"/>
              <w:sz w:val="28"/>
              <w:szCs w:val="28"/>
              <w14:textOutline w14:w="5103" w14:cap="sq" w14:cmpd="sng">
                <w14:solidFill>
                  <w14:srgbClr w14:val="000000"/>
                </w14:solidFill>
                <w14:prstDash w14:val="solid"/>
                <w14:bevel/>
              </w14:textOutline>
            </w:rPr>
            <w:t>水土保持管理</w:t>
          </w:r>
          <w:r>
            <w:rPr>
              <w:sz w:val="28"/>
              <w:szCs w:val="28"/>
            </w:rPr>
            <w:tab/>
          </w:r>
          <w:r>
            <w:rPr>
              <w:rFonts w:ascii="Times New Roman" w:hAnsi="Times New Roman" w:eastAsia="Times New Roman" w:cs="Times New Roman"/>
              <w:b/>
              <w:bCs/>
              <w:spacing w:val="-1"/>
              <w:sz w:val="28"/>
              <w:szCs w:val="28"/>
            </w:rPr>
            <w:t>-</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pacing w:val="-1"/>
              <w:sz w:val="28"/>
              <w:szCs w:val="28"/>
            </w:rPr>
            <w:t>41</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pacing w:val="-1"/>
              <w:sz w:val="28"/>
              <w:szCs w:val="28"/>
            </w:rPr>
            <w:t>-</w:t>
          </w:r>
          <w:r>
            <w:rPr>
              <w:rFonts w:ascii="Times New Roman" w:hAnsi="Times New Roman" w:eastAsia="Times New Roman" w:cs="Times New Roman"/>
              <w:b/>
              <w:bCs/>
              <w:spacing w:val="-1"/>
              <w:sz w:val="28"/>
              <w:szCs w:val="28"/>
            </w:rPr>
            <w:fldChar w:fldCharType="end"/>
          </w:r>
        </w:p>
        <w:p w14:paraId="4FC8B77D">
          <w:pPr>
            <w:pStyle w:val="3"/>
            <w:tabs>
              <w:tab w:val="right" w:leader="dot" w:pos="9230"/>
            </w:tabs>
            <w:spacing w:before="288" w:line="184" w:lineRule="auto"/>
            <w:ind w:left="257"/>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spacing w:val="-14"/>
              <w:sz w:val="24"/>
              <w:szCs w:val="24"/>
            </w:rPr>
            <w:t>附件</w:t>
          </w:r>
          <w:r>
            <w:rPr>
              <w:sz w:val="24"/>
              <w:szCs w:val="24"/>
            </w:rPr>
            <w:tab/>
          </w:r>
          <w:r>
            <w:rPr>
              <w:rFonts w:ascii="Times New Roman" w:hAnsi="Times New Roman" w:eastAsia="Times New Roman" w:cs="Times New Roman"/>
              <w:spacing w:val="8"/>
              <w:sz w:val="24"/>
              <w:szCs w:val="24"/>
            </w:rPr>
            <w:t>- 42 -</w:t>
          </w:r>
          <w:r>
            <w:rPr>
              <w:rFonts w:ascii="Times New Roman" w:hAnsi="Times New Roman" w:eastAsia="Times New Roman" w:cs="Times New Roman"/>
              <w:spacing w:val="8"/>
              <w:sz w:val="24"/>
              <w:szCs w:val="24"/>
            </w:rPr>
            <w:fldChar w:fldCharType="end"/>
          </w:r>
        </w:p>
        <w:p w14:paraId="4ECE10CB">
          <w:pPr>
            <w:pStyle w:val="3"/>
            <w:tabs>
              <w:tab w:val="right" w:leader="dot" w:pos="9230"/>
            </w:tabs>
            <w:spacing w:before="229" w:line="218" w:lineRule="auto"/>
            <w:ind w:left="257"/>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spacing w:val="-14"/>
              <w:sz w:val="24"/>
              <w:szCs w:val="24"/>
            </w:rPr>
            <w:t>附图</w:t>
          </w:r>
          <w:r>
            <w:rPr>
              <w:sz w:val="24"/>
              <w:szCs w:val="24"/>
            </w:rPr>
            <w:tab/>
          </w:r>
          <w:r>
            <w:rPr>
              <w:rFonts w:ascii="Times New Roman" w:hAnsi="Times New Roman" w:eastAsia="Times New Roman" w:cs="Times New Roman"/>
              <w:spacing w:val="7"/>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7"/>
              <w:sz w:val="24"/>
              <w:szCs w:val="24"/>
            </w:rPr>
            <w:t>55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7"/>
              <w:sz w:val="24"/>
              <w:szCs w:val="24"/>
            </w:rPr>
            <w:t>-</w:t>
          </w:r>
          <w:r>
            <w:rPr>
              <w:rFonts w:ascii="Times New Roman" w:hAnsi="Times New Roman" w:eastAsia="Times New Roman" w:cs="Times New Roman"/>
              <w:spacing w:val="7"/>
              <w:sz w:val="24"/>
              <w:szCs w:val="24"/>
            </w:rPr>
            <w:fldChar w:fldCharType="end"/>
          </w:r>
        </w:p>
      </w:sdtContent>
    </w:sdt>
    <w:p w14:paraId="11A9DEB4">
      <w:pPr>
        <w:spacing w:line="242" w:lineRule="auto"/>
        <w:rPr>
          <w:rFonts w:ascii="Arial"/>
          <w:sz w:val="21"/>
        </w:rPr>
      </w:pPr>
    </w:p>
    <w:p w14:paraId="479496F2">
      <w:pPr>
        <w:spacing w:line="242" w:lineRule="auto"/>
        <w:rPr>
          <w:rFonts w:ascii="Arial"/>
          <w:sz w:val="21"/>
        </w:rPr>
      </w:pPr>
    </w:p>
    <w:p w14:paraId="34F1339B">
      <w:pPr>
        <w:spacing w:line="242" w:lineRule="auto"/>
        <w:rPr>
          <w:rFonts w:ascii="Arial"/>
          <w:sz w:val="21"/>
        </w:rPr>
      </w:pPr>
    </w:p>
    <w:p w14:paraId="4008F8F4">
      <w:pPr>
        <w:spacing w:line="242" w:lineRule="auto"/>
        <w:rPr>
          <w:rFonts w:ascii="Arial"/>
          <w:sz w:val="21"/>
        </w:rPr>
      </w:pPr>
    </w:p>
    <w:p w14:paraId="27EB6D0D">
      <w:pPr>
        <w:spacing w:line="242" w:lineRule="auto"/>
        <w:rPr>
          <w:rFonts w:ascii="Arial"/>
          <w:sz w:val="21"/>
        </w:rPr>
      </w:pPr>
    </w:p>
    <w:p w14:paraId="588B34DC">
      <w:pPr>
        <w:spacing w:line="242" w:lineRule="auto"/>
        <w:rPr>
          <w:rFonts w:ascii="Arial"/>
          <w:sz w:val="21"/>
        </w:rPr>
      </w:pPr>
    </w:p>
    <w:p w14:paraId="5B8DF23E">
      <w:pPr>
        <w:spacing w:line="242" w:lineRule="auto"/>
        <w:rPr>
          <w:rFonts w:ascii="Arial"/>
          <w:sz w:val="21"/>
        </w:rPr>
      </w:pPr>
    </w:p>
    <w:p w14:paraId="742D2B12">
      <w:pPr>
        <w:spacing w:line="242" w:lineRule="auto"/>
        <w:rPr>
          <w:rFonts w:ascii="Arial"/>
          <w:sz w:val="21"/>
        </w:rPr>
      </w:pPr>
    </w:p>
    <w:p w14:paraId="60CB1D19">
      <w:pPr>
        <w:spacing w:line="242" w:lineRule="auto"/>
        <w:rPr>
          <w:rFonts w:ascii="Arial"/>
          <w:sz w:val="21"/>
        </w:rPr>
      </w:pPr>
    </w:p>
    <w:p w14:paraId="257AE10F">
      <w:pPr>
        <w:spacing w:line="242" w:lineRule="auto"/>
        <w:rPr>
          <w:rFonts w:ascii="Arial"/>
          <w:sz w:val="21"/>
        </w:rPr>
      </w:pPr>
    </w:p>
    <w:p w14:paraId="1F808A59">
      <w:pPr>
        <w:spacing w:line="242" w:lineRule="auto"/>
        <w:rPr>
          <w:rFonts w:ascii="Arial"/>
          <w:sz w:val="21"/>
        </w:rPr>
      </w:pPr>
    </w:p>
    <w:p w14:paraId="21B64A27">
      <w:pPr>
        <w:spacing w:line="242" w:lineRule="auto"/>
        <w:rPr>
          <w:rFonts w:ascii="Arial"/>
          <w:sz w:val="21"/>
        </w:rPr>
      </w:pPr>
    </w:p>
    <w:p w14:paraId="46F653AA">
      <w:pPr>
        <w:spacing w:line="243" w:lineRule="auto"/>
        <w:rPr>
          <w:rFonts w:ascii="Arial"/>
          <w:sz w:val="21"/>
        </w:rPr>
      </w:pPr>
    </w:p>
    <w:p w14:paraId="3584602E">
      <w:pPr>
        <w:spacing w:line="243" w:lineRule="auto"/>
        <w:rPr>
          <w:rFonts w:ascii="Arial"/>
          <w:sz w:val="21"/>
        </w:rPr>
      </w:pPr>
    </w:p>
    <w:p w14:paraId="0E747CFA">
      <w:pPr>
        <w:spacing w:line="243" w:lineRule="auto"/>
        <w:rPr>
          <w:rFonts w:ascii="Arial"/>
          <w:sz w:val="21"/>
        </w:rPr>
      </w:pPr>
    </w:p>
    <w:p w14:paraId="5729C5C7">
      <w:pPr>
        <w:spacing w:line="243" w:lineRule="auto"/>
        <w:rPr>
          <w:rFonts w:ascii="Arial"/>
          <w:sz w:val="21"/>
        </w:rPr>
      </w:pPr>
    </w:p>
    <w:p w14:paraId="171F2147">
      <w:pPr>
        <w:spacing w:line="243" w:lineRule="auto"/>
        <w:rPr>
          <w:rFonts w:ascii="Arial"/>
          <w:sz w:val="21"/>
        </w:rPr>
      </w:pPr>
    </w:p>
    <w:p w14:paraId="768884D4">
      <w:pPr>
        <w:spacing w:line="243" w:lineRule="auto"/>
        <w:rPr>
          <w:rFonts w:ascii="Arial"/>
          <w:sz w:val="21"/>
        </w:rPr>
      </w:pPr>
    </w:p>
    <w:p w14:paraId="49AA66C4">
      <w:pPr>
        <w:spacing w:line="243" w:lineRule="auto"/>
        <w:rPr>
          <w:rFonts w:ascii="Arial"/>
          <w:sz w:val="21"/>
        </w:rPr>
      </w:pPr>
    </w:p>
    <w:p w14:paraId="51E98799">
      <w:pPr>
        <w:spacing w:line="243" w:lineRule="auto"/>
        <w:rPr>
          <w:rFonts w:ascii="Arial"/>
          <w:sz w:val="21"/>
        </w:rPr>
      </w:pPr>
    </w:p>
    <w:p w14:paraId="3A60E184">
      <w:pPr>
        <w:spacing w:line="243" w:lineRule="auto"/>
        <w:rPr>
          <w:rFonts w:ascii="Arial"/>
          <w:sz w:val="21"/>
        </w:rPr>
      </w:pPr>
    </w:p>
    <w:p w14:paraId="58A866AA">
      <w:pPr>
        <w:spacing w:line="243" w:lineRule="auto"/>
        <w:rPr>
          <w:rFonts w:ascii="Arial"/>
          <w:sz w:val="21"/>
        </w:rPr>
      </w:pPr>
    </w:p>
    <w:p w14:paraId="63B3843A">
      <w:pPr>
        <w:spacing w:line="243" w:lineRule="auto"/>
        <w:rPr>
          <w:rFonts w:ascii="Arial"/>
          <w:sz w:val="21"/>
        </w:rPr>
      </w:pPr>
    </w:p>
    <w:p w14:paraId="01EC8A6C">
      <w:pPr>
        <w:spacing w:line="243" w:lineRule="auto"/>
        <w:rPr>
          <w:rFonts w:ascii="Arial"/>
          <w:sz w:val="21"/>
        </w:rPr>
      </w:pPr>
    </w:p>
    <w:p w14:paraId="1C03C6D4">
      <w:pPr>
        <w:spacing w:line="243" w:lineRule="auto"/>
        <w:rPr>
          <w:rFonts w:ascii="Arial"/>
          <w:sz w:val="21"/>
        </w:rPr>
      </w:pPr>
    </w:p>
    <w:p w14:paraId="3BDD3BBA">
      <w:pPr>
        <w:spacing w:line="243" w:lineRule="auto"/>
        <w:rPr>
          <w:rFonts w:ascii="Arial"/>
          <w:sz w:val="21"/>
        </w:rPr>
      </w:pPr>
    </w:p>
    <w:p w14:paraId="32758FBA">
      <w:pPr>
        <w:spacing w:line="243" w:lineRule="auto"/>
        <w:rPr>
          <w:rFonts w:ascii="Arial"/>
          <w:sz w:val="21"/>
        </w:rPr>
      </w:pPr>
    </w:p>
    <w:p w14:paraId="12063D32">
      <w:pPr>
        <w:spacing w:line="243" w:lineRule="auto"/>
        <w:rPr>
          <w:rFonts w:ascii="Arial"/>
          <w:sz w:val="21"/>
        </w:rPr>
      </w:pPr>
    </w:p>
    <w:p w14:paraId="4A1063D2">
      <w:pPr>
        <w:spacing w:line="243" w:lineRule="auto"/>
        <w:rPr>
          <w:rFonts w:ascii="Arial"/>
          <w:sz w:val="21"/>
        </w:rPr>
      </w:pPr>
    </w:p>
    <w:p w14:paraId="58D34492">
      <w:pPr>
        <w:spacing w:line="243" w:lineRule="auto"/>
        <w:rPr>
          <w:rFonts w:ascii="Arial"/>
          <w:sz w:val="21"/>
        </w:rPr>
      </w:pPr>
    </w:p>
    <w:p w14:paraId="220CA2A5">
      <w:pPr>
        <w:spacing w:line="243" w:lineRule="auto"/>
        <w:rPr>
          <w:rFonts w:ascii="Arial"/>
          <w:sz w:val="21"/>
        </w:rPr>
      </w:pPr>
    </w:p>
    <w:p w14:paraId="15863377">
      <w:pPr>
        <w:spacing w:line="243" w:lineRule="auto"/>
        <w:rPr>
          <w:rFonts w:ascii="Arial"/>
          <w:sz w:val="21"/>
        </w:rPr>
      </w:pPr>
    </w:p>
    <w:p w14:paraId="030A2421">
      <w:pPr>
        <w:pStyle w:val="3"/>
        <w:spacing w:before="227" w:line="216" w:lineRule="auto"/>
        <w:ind w:left="2737"/>
        <w:outlineLvl w:val="0"/>
        <w:rPr>
          <w:rFonts w:ascii="Times New Roman" w:hAnsi="Times New Roman" w:eastAsia="Times New Roman" w:cs="Times New Roman"/>
          <w:spacing w:val="4"/>
          <w:position w:val="3"/>
          <w:sz w:val="18"/>
          <w:szCs w:val="18"/>
        </w:rPr>
      </w:pPr>
      <w:r>
        <w:rPr>
          <w:rFonts w:ascii="Times New Roman" w:hAnsi="Times New Roman" w:eastAsia="Times New Roman" w:cs="Times New Roman"/>
          <w:position w:val="3"/>
          <w:sz w:val="18"/>
          <w:szCs w:val="18"/>
        </w:rPr>
        <w:t>II</w:t>
      </w:r>
      <w:r>
        <w:rPr>
          <w:rFonts w:ascii="Times New Roman" w:hAnsi="Times New Roman" w:eastAsia="Times New Roman" w:cs="Times New Roman"/>
          <w:spacing w:val="4"/>
          <w:position w:val="3"/>
          <w:sz w:val="18"/>
          <w:szCs w:val="18"/>
        </w:rPr>
        <w:t xml:space="preserve">                                   </w:t>
      </w:r>
    </w:p>
    <w:p w14:paraId="0112CFF2">
      <w:pPr>
        <w:pStyle w:val="3"/>
        <w:spacing w:before="227" w:line="216" w:lineRule="auto"/>
        <w:ind w:left="2737"/>
        <w:outlineLvl w:val="0"/>
        <w:rPr>
          <w:rFonts w:ascii="Times New Roman" w:hAnsi="Times New Roman" w:eastAsia="Times New Roman" w:cs="Times New Roman"/>
          <w:spacing w:val="4"/>
          <w:position w:val="3"/>
          <w:sz w:val="18"/>
          <w:szCs w:val="18"/>
        </w:rPr>
      </w:pPr>
    </w:p>
    <w:p w14:paraId="3D3021C1">
      <w:pPr>
        <w:pStyle w:val="3"/>
        <w:spacing w:before="227" w:line="216" w:lineRule="auto"/>
        <w:ind w:left="2737"/>
        <w:outlineLvl w:val="0"/>
        <w:rPr>
          <w:rFonts w:ascii="Times New Roman" w:hAnsi="Times New Roman" w:eastAsia="Times New Roman" w:cs="Times New Roman"/>
          <w:spacing w:val="4"/>
          <w:position w:val="3"/>
          <w:sz w:val="18"/>
          <w:szCs w:val="18"/>
        </w:rPr>
      </w:pPr>
    </w:p>
    <w:p w14:paraId="69FEC782">
      <w:pPr>
        <w:pStyle w:val="3"/>
        <w:spacing w:before="227" w:line="216" w:lineRule="auto"/>
        <w:ind w:left="2737"/>
        <w:outlineLvl w:val="0"/>
        <w:rPr>
          <w:sz w:val="28"/>
          <w:szCs w:val="28"/>
        </w:rPr>
      </w:pPr>
      <w:r>
        <w:pict>
          <v:shape id="_x0000_s1026" o:spid="_x0000_s1026" style="position:absolute;left:0pt;margin-left:70.9pt;margin-top:60.3pt;height:0.75pt;width:462.1pt;mso-position-horizontal-relative:page;mso-position-vertical-relative:page;z-index:251660288;mso-width-relative:page;mso-height-relative:page;" fillcolor="#000000" filled="t" stroked="f" coordsize="9242,15" o:allowincell="f" path="m0,0l9241,0,9241,14,0,14,0,0xe">
            <v:fill on="t" focussize="0,0"/>
            <v:stroke on="f"/>
            <v:imagedata o:title=""/>
            <o:lock v:ext="edit"/>
          </v:shape>
        </w:pict>
      </w:r>
      <w:bookmarkStart w:id="0" w:name="bookmark1"/>
      <w:bookmarkEnd w:id="0"/>
      <w:r>
        <w:rPr>
          <w:spacing w:val="-1"/>
          <w:sz w:val="28"/>
          <w:szCs w:val="28"/>
          <w14:textOutline w14:w="5103" w14:cap="sq" w14:cmpd="sng">
            <w14:solidFill>
              <w14:srgbClr w14:val="000000"/>
            </w14:solidFill>
            <w14:prstDash w14:val="solid"/>
            <w14:bevel/>
          </w14:textOutline>
        </w:rPr>
        <w:t>第一部分</w:t>
      </w:r>
      <w:r>
        <w:rPr>
          <w:spacing w:val="-1"/>
          <w:sz w:val="28"/>
          <w:szCs w:val="28"/>
        </w:rPr>
        <w:t xml:space="preserve">  </w:t>
      </w:r>
      <w:r>
        <w:rPr>
          <w:spacing w:val="-1"/>
          <w:sz w:val="28"/>
          <w:szCs w:val="28"/>
          <w14:textOutline w14:w="5103" w14:cap="sq" w14:cmpd="sng">
            <w14:solidFill>
              <w14:srgbClr w14:val="000000"/>
            </w14:solidFill>
            <w14:prstDash w14:val="solid"/>
            <w14:bevel/>
          </w14:textOutline>
        </w:rPr>
        <w:t>水土保持方案报告表</w:t>
      </w:r>
    </w:p>
    <w:p w14:paraId="7AB622B0">
      <w:pPr>
        <w:spacing w:line="123" w:lineRule="exact"/>
      </w:pPr>
    </w:p>
    <w:tbl>
      <w:tblPr>
        <w:tblStyle w:val="8"/>
        <w:tblW w:w="923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59"/>
        <w:gridCol w:w="520"/>
        <w:gridCol w:w="877"/>
        <w:gridCol w:w="423"/>
        <w:gridCol w:w="565"/>
        <w:gridCol w:w="475"/>
        <w:gridCol w:w="324"/>
        <w:gridCol w:w="382"/>
        <w:gridCol w:w="425"/>
        <w:gridCol w:w="516"/>
        <w:gridCol w:w="190"/>
        <w:gridCol w:w="425"/>
        <w:gridCol w:w="282"/>
        <w:gridCol w:w="113"/>
        <w:gridCol w:w="594"/>
        <w:gridCol w:w="232"/>
        <w:gridCol w:w="166"/>
        <w:gridCol w:w="308"/>
        <w:gridCol w:w="1400"/>
      </w:tblGrid>
      <w:tr w14:paraId="5A011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8" w:type="dxa"/>
            <w:vMerge w:val="restart"/>
            <w:tcBorders>
              <w:top w:val="single" w:color="000000" w:sz="10" w:space="0"/>
              <w:left w:val="single" w:color="000000" w:sz="10" w:space="0"/>
              <w:bottom w:val="nil"/>
            </w:tcBorders>
            <w:vAlign w:val="top"/>
          </w:tcPr>
          <w:p w14:paraId="2A064769">
            <w:pPr>
              <w:spacing w:line="249" w:lineRule="auto"/>
              <w:rPr>
                <w:rFonts w:ascii="Arial"/>
                <w:sz w:val="21"/>
              </w:rPr>
            </w:pPr>
          </w:p>
          <w:p w14:paraId="15A1F7F5">
            <w:pPr>
              <w:spacing w:line="249" w:lineRule="auto"/>
              <w:rPr>
                <w:rFonts w:ascii="Arial"/>
                <w:sz w:val="21"/>
              </w:rPr>
            </w:pPr>
          </w:p>
          <w:p w14:paraId="4953FD3D">
            <w:pPr>
              <w:spacing w:line="249" w:lineRule="auto"/>
              <w:rPr>
                <w:rFonts w:ascii="Arial"/>
                <w:sz w:val="21"/>
              </w:rPr>
            </w:pPr>
          </w:p>
          <w:p w14:paraId="0E16967C">
            <w:pPr>
              <w:spacing w:line="249" w:lineRule="auto"/>
              <w:rPr>
                <w:rFonts w:ascii="Arial"/>
                <w:sz w:val="21"/>
              </w:rPr>
            </w:pPr>
          </w:p>
          <w:p w14:paraId="73032E79">
            <w:pPr>
              <w:spacing w:line="249" w:lineRule="auto"/>
              <w:rPr>
                <w:rFonts w:ascii="Arial"/>
                <w:sz w:val="21"/>
              </w:rPr>
            </w:pPr>
          </w:p>
          <w:p w14:paraId="6DE341FF">
            <w:pPr>
              <w:spacing w:line="249" w:lineRule="auto"/>
              <w:rPr>
                <w:rFonts w:ascii="Arial"/>
                <w:sz w:val="21"/>
              </w:rPr>
            </w:pPr>
          </w:p>
          <w:p w14:paraId="0333837B">
            <w:pPr>
              <w:spacing w:line="249" w:lineRule="auto"/>
              <w:rPr>
                <w:rFonts w:ascii="Arial"/>
                <w:sz w:val="21"/>
              </w:rPr>
            </w:pPr>
          </w:p>
          <w:p w14:paraId="14FBCE13">
            <w:pPr>
              <w:pStyle w:val="9"/>
              <w:spacing w:before="65" w:line="312" w:lineRule="exact"/>
              <w:ind w:left="213"/>
            </w:pPr>
            <w:r>
              <w:rPr>
                <w:spacing w:val="3"/>
                <w:position w:val="8"/>
              </w:rPr>
              <w:t>项目</w:t>
            </w:r>
          </w:p>
          <w:p w14:paraId="28097993">
            <w:pPr>
              <w:pStyle w:val="9"/>
              <w:spacing w:line="225" w:lineRule="auto"/>
              <w:ind w:left="207"/>
            </w:pPr>
            <w:r>
              <w:rPr>
                <w:spacing w:val="6"/>
              </w:rPr>
              <w:t>概况</w:t>
            </w:r>
          </w:p>
        </w:tc>
        <w:tc>
          <w:tcPr>
            <w:tcW w:w="1979" w:type="dxa"/>
            <w:gridSpan w:val="4"/>
            <w:tcBorders>
              <w:top w:val="single" w:color="000000" w:sz="10" w:space="0"/>
            </w:tcBorders>
            <w:vAlign w:val="top"/>
          </w:tcPr>
          <w:p w14:paraId="25BE5A46">
            <w:pPr>
              <w:pStyle w:val="9"/>
              <w:spacing w:before="57" w:line="225" w:lineRule="auto"/>
              <w:ind w:left="670"/>
            </w:pPr>
            <w:r>
              <w:rPr>
                <w:spacing w:val="2"/>
              </w:rPr>
              <w:t>位</w:t>
            </w:r>
            <w:r>
              <w:rPr>
                <w:spacing w:val="12"/>
              </w:rPr>
              <w:t xml:space="preserve">  </w:t>
            </w:r>
            <w:r>
              <w:rPr>
                <w:spacing w:val="2"/>
              </w:rPr>
              <w:t>置</w:t>
            </w:r>
          </w:p>
        </w:tc>
        <w:tc>
          <w:tcPr>
            <w:tcW w:w="6397" w:type="dxa"/>
            <w:gridSpan w:val="15"/>
            <w:tcBorders>
              <w:top w:val="single" w:color="000000" w:sz="10" w:space="0"/>
              <w:right w:val="single" w:color="000000" w:sz="10" w:space="0"/>
            </w:tcBorders>
            <w:vAlign w:val="top"/>
          </w:tcPr>
          <w:p w14:paraId="39779554">
            <w:pPr>
              <w:pStyle w:val="9"/>
              <w:spacing w:before="57" w:line="225" w:lineRule="auto"/>
              <w:ind w:left="2581"/>
            </w:pPr>
            <w:r>
              <w:rPr>
                <w:spacing w:val="6"/>
              </w:rPr>
              <w:t>万宁市和乐镇</w:t>
            </w:r>
          </w:p>
        </w:tc>
      </w:tr>
      <w:tr w14:paraId="52216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58" w:type="dxa"/>
            <w:vMerge w:val="continue"/>
            <w:tcBorders>
              <w:top w:val="nil"/>
              <w:left w:val="single" w:color="000000" w:sz="10" w:space="0"/>
              <w:bottom w:val="nil"/>
            </w:tcBorders>
            <w:vAlign w:val="top"/>
          </w:tcPr>
          <w:p w14:paraId="5CE8C020">
            <w:pPr>
              <w:rPr>
                <w:rFonts w:ascii="Arial"/>
                <w:sz w:val="21"/>
              </w:rPr>
            </w:pPr>
          </w:p>
        </w:tc>
        <w:tc>
          <w:tcPr>
            <w:tcW w:w="1979" w:type="dxa"/>
            <w:gridSpan w:val="4"/>
            <w:vAlign w:val="top"/>
          </w:tcPr>
          <w:p w14:paraId="49D77761">
            <w:pPr>
              <w:spacing w:line="453" w:lineRule="auto"/>
              <w:rPr>
                <w:rFonts w:ascii="Arial"/>
                <w:sz w:val="21"/>
              </w:rPr>
            </w:pPr>
          </w:p>
          <w:p w14:paraId="2CB9FC39">
            <w:pPr>
              <w:pStyle w:val="9"/>
              <w:spacing w:before="65" w:line="225" w:lineRule="auto"/>
              <w:ind w:left="566"/>
            </w:pPr>
            <w:r>
              <w:rPr>
                <w:spacing w:val="7"/>
              </w:rPr>
              <w:t>建设内容</w:t>
            </w:r>
          </w:p>
        </w:tc>
        <w:tc>
          <w:tcPr>
            <w:tcW w:w="6397" w:type="dxa"/>
            <w:gridSpan w:val="15"/>
            <w:tcBorders>
              <w:right w:val="single" w:color="000000" w:sz="10" w:space="0"/>
            </w:tcBorders>
            <w:vAlign w:val="top"/>
          </w:tcPr>
          <w:p w14:paraId="2251F4E8">
            <w:pPr>
              <w:pStyle w:val="9"/>
              <w:spacing w:before="52" w:line="257" w:lineRule="auto"/>
              <w:ind w:left="41" w:right="75" w:firstLine="423"/>
            </w:pPr>
            <w:r>
              <w:rPr>
                <w:spacing w:val="7"/>
              </w:rPr>
              <w:t>本工程供水规模</w:t>
            </w:r>
            <w:r>
              <w:rPr>
                <w:spacing w:val="-23"/>
              </w:rPr>
              <w:t xml:space="preserve"> </w:t>
            </w:r>
            <w:r>
              <w:rPr>
                <w:rFonts w:ascii="Times New Roman" w:hAnsi="Times New Roman" w:eastAsia="Times New Roman" w:cs="Times New Roman"/>
                <w:spacing w:val="7"/>
              </w:rPr>
              <w:t>1.8</w:t>
            </w:r>
            <w:r>
              <w:rPr>
                <w:rFonts w:ascii="Times New Roman" w:hAnsi="Times New Roman" w:eastAsia="Times New Roman" w:cs="Times New Roman"/>
                <w:spacing w:val="21"/>
                <w:w w:val="101"/>
              </w:rPr>
              <w:t xml:space="preserve"> </w:t>
            </w:r>
            <w:r>
              <w:rPr>
                <w:spacing w:val="7"/>
              </w:rPr>
              <w:t>万</w:t>
            </w:r>
            <w:r>
              <w:rPr>
                <w:spacing w:val="-43"/>
              </w:rPr>
              <w:t xml:space="preserve"> </w:t>
            </w:r>
            <w:r>
              <w:rPr>
                <w:rFonts w:ascii="Times New Roman" w:hAnsi="Times New Roman" w:eastAsia="Times New Roman" w:cs="Times New Roman"/>
                <w:spacing w:val="7"/>
              </w:rPr>
              <w:t>m³/d</w:t>
            </w:r>
            <w:r>
              <w:rPr>
                <w:spacing w:val="7"/>
              </w:rPr>
              <w:t>，设计改造现状和乐三角路</w:t>
            </w:r>
            <w:r>
              <w:rPr>
                <w:spacing w:val="6"/>
              </w:rPr>
              <w:t>至港北墟</w:t>
            </w:r>
            <w:r>
              <w:t xml:space="preserve"> </w:t>
            </w:r>
            <w:r>
              <w:rPr>
                <w:spacing w:val="9"/>
              </w:rPr>
              <w:t>供水主管道，采用直径</w:t>
            </w:r>
            <w:r>
              <w:rPr>
                <w:spacing w:val="-42"/>
              </w:rPr>
              <w:t xml:space="preserve"> </w:t>
            </w:r>
            <w:r>
              <w:rPr>
                <w:rFonts w:ascii="Times New Roman" w:hAnsi="Times New Roman" w:eastAsia="Times New Roman" w:cs="Times New Roman"/>
              </w:rPr>
              <w:t>DN</w:t>
            </w:r>
            <w:r>
              <w:rPr>
                <w:rFonts w:ascii="Times New Roman" w:hAnsi="Times New Roman" w:eastAsia="Times New Roman" w:cs="Times New Roman"/>
                <w:spacing w:val="9"/>
              </w:rPr>
              <w:t xml:space="preserve">500 </w:t>
            </w:r>
            <w:r>
              <w:rPr>
                <w:spacing w:val="9"/>
              </w:rPr>
              <w:t>和</w:t>
            </w:r>
            <w:r>
              <w:rPr>
                <w:spacing w:val="-44"/>
              </w:rPr>
              <w:t xml:space="preserve"> </w:t>
            </w:r>
            <w:r>
              <w:rPr>
                <w:rFonts w:ascii="Times New Roman" w:hAnsi="Times New Roman" w:eastAsia="Times New Roman" w:cs="Times New Roman"/>
              </w:rPr>
              <w:t>DN</w:t>
            </w:r>
            <w:r>
              <w:rPr>
                <w:rFonts w:ascii="Times New Roman" w:hAnsi="Times New Roman" w:eastAsia="Times New Roman" w:cs="Times New Roman"/>
                <w:spacing w:val="9"/>
              </w:rPr>
              <w:t>400</w:t>
            </w:r>
            <w:r>
              <w:rPr>
                <w:rFonts w:ascii="Times New Roman" w:hAnsi="Times New Roman" w:eastAsia="Times New Roman" w:cs="Times New Roman"/>
                <w:spacing w:val="17"/>
              </w:rPr>
              <w:t xml:space="preserve"> </w:t>
            </w:r>
            <w:r>
              <w:rPr>
                <w:spacing w:val="9"/>
              </w:rPr>
              <w:t>球</w:t>
            </w:r>
            <w:r>
              <w:rPr>
                <w:spacing w:val="8"/>
              </w:rPr>
              <w:t>墨铸铁管，管道总长约</w:t>
            </w:r>
          </w:p>
          <w:p w14:paraId="70288713">
            <w:pPr>
              <w:pStyle w:val="9"/>
              <w:spacing w:before="68" w:line="256" w:lineRule="auto"/>
              <w:ind w:left="43" w:right="34" w:firstLine="3"/>
            </w:pPr>
            <w:r>
              <w:rPr>
                <w:rFonts w:ascii="Times New Roman" w:hAnsi="Times New Roman" w:eastAsia="Times New Roman" w:cs="Times New Roman"/>
                <w:spacing w:val="6"/>
              </w:rPr>
              <w:t>6.5</w:t>
            </w:r>
            <w:r>
              <w:rPr>
                <w:rFonts w:ascii="Times New Roman" w:hAnsi="Times New Roman" w:eastAsia="Times New Roman" w:cs="Times New Roman"/>
              </w:rPr>
              <w:t>km</w:t>
            </w:r>
            <w:r>
              <w:rPr>
                <w:spacing w:val="6"/>
              </w:rPr>
              <w:t>。同步改造部分巷道支管和用户支管，长度约</w:t>
            </w:r>
            <w:r>
              <w:rPr>
                <w:spacing w:val="-27"/>
              </w:rPr>
              <w:t xml:space="preserve"> </w:t>
            </w:r>
            <w:r>
              <w:rPr>
                <w:rFonts w:ascii="Times New Roman" w:hAnsi="Times New Roman" w:eastAsia="Times New Roman" w:cs="Times New Roman"/>
                <w:spacing w:val="6"/>
              </w:rPr>
              <w:t>9.2</w:t>
            </w:r>
            <w:r>
              <w:rPr>
                <w:rFonts w:ascii="Times New Roman" w:hAnsi="Times New Roman" w:eastAsia="Times New Roman" w:cs="Times New Roman"/>
              </w:rPr>
              <w:t>km</w:t>
            </w:r>
            <w:r>
              <w:rPr>
                <w:rFonts w:ascii="Times New Roman" w:hAnsi="Times New Roman" w:eastAsia="Times New Roman" w:cs="Times New Roman"/>
                <w:spacing w:val="-21"/>
              </w:rPr>
              <w:t xml:space="preserve"> </w:t>
            </w:r>
            <w:r>
              <w:rPr>
                <w:spacing w:val="6"/>
              </w:rPr>
              <w:t>，设置阀门</w:t>
            </w:r>
            <w:r>
              <w:t xml:space="preserve"> </w:t>
            </w:r>
            <w:r>
              <w:rPr>
                <w:spacing w:val="8"/>
              </w:rPr>
              <w:t>及阀门井等附属设施设备。</w:t>
            </w:r>
          </w:p>
        </w:tc>
      </w:tr>
      <w:tr w14:paraId="157F6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bottom w:val="nil"/>
            </w:tcBorders>
            <w:vAlign w:val="top"/>
          </w:tcPr>
          <w:p w14:paraId="3C97C29E">
            <w:pPr>
              <w:rPr>
                <w:rFonts w:ascii="Arial"/>
                <w:sz w:val="21"/>
              </w:rPr>
            </w:pPr>
          </w:p>
        </w:tc>
        <w:tc>
          <w:tcPr>
            <w:tcW w:w="1979" w:type="dxa"/>
            <w:gridSpan w:val="4"/>
            <w:vAlign w:val="top"/>
          </w:tcPr>
          <w:p w14:paraId="110B8E76">
            <w:pPr>
              <w:pStyle w:val="9"/>
              <w:spacing w:before="54" w:line="223" w:lineRule="auto"/>
              <w:ind w:left="566"/>
            </w:pPr>
            <w:r>
              <w:rPr>
                <w:spacing w:val="7"/>
              </w:rPr>
              <w:t>建设性质</w:t>
            </w:r>
          </w:p>
        </w:tc>
        <w:tc>
          <w:tcPr>
            <w:tcW w:w="2687" w:type="dxa"/>
            <w:gridSpan w:val="6"/>
            <w:vAlign w:val="top"/>
          </w:tcPr>
          <w:p w14:paraId="7F7FF217">
            <w:pPr>
              <w:pStyle w:val="9"/>
              <w:spacing w:before="54" w:line="226" w:lineRule="auto"/>
              <w:ind w:left="845"/>
            </w:pPr>
            <w:r>
              <w:rPr>
                <w:spacing w:val="3"/>
              </w:rPr>
              <w:t>改建建设类</w:t>
            </w:r>
          </w:p>
        </w:tc>
        <w:tc>
          <w:tcPr>
            <w:tcW w:w="1836" w:type="dxa"/>
            <w:gridSpan w:val="6"/>
            <w:vAlign w:val="top"/>
          </w:tcPr>
          <w:p w14:paraId="4C2F003A">
            <w:pPr>
              <w:pStyle w:val="9"/>
              <w:spacing w:before="54" w:line="227" w:lineRule="auto"/>
              <w:ind w:left="206"/>
            </w:pPr>
            <w:r>
              <w:rPr>
                <w:spacing w:val="6"/>
              </w:rPr>
              <w:t>总投资（万元）</w:t>
            </w:r>
          </w:p>
        </w:tc>
        <w:tc>
          <w:tcPr>
            <w:tcW w:w="1874" w:type="dxa"/>
            <w:gridSpan w:val="3"/>
            <w:tcBorders>
              <w:right w:val="single" w:color="000000" w:sz="10" w:space="0"/>
            </w:tcBorders>
            <w:vAlign w:val="top"/>
          </w:tcPr>
          <w:p w14:paraId="5BFE666D">
            <w:pPr>
              <w:spacing w:before="89"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2865.26</w:t>
            </w:r>
          </w:p>
        </w:tc>
      </w:tr>
      <w:tr w14:paraId="262C8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bottom w:val="nil"/>
            </w:tcBorders>
            <w:vAlign w:val="top"/>
          </w:tcPr>
          <w:p w14:paraId="74F076CA">
            <w:pPr>
              <w:rPr>
                <w:rFonts w:ascii="Arial"/>
                <w:sz w:val="21"/>
              </w:rPr>
            </w:pPr>
          </w:p>
        </w:tc>
        <w:tc>
          <w:tcPr>
            <w:tcW w:w="1979" w:type="dxa"/>
            <w:gridSpan w:val="4"/>
            <w:vMerge w:val="restart"/>
            <w:tcBorders>
              <w:bottom w:val="nil"/>
            </w:tcBorders>
            <w:vAlign w:val="top"/>
          </w:tcPr>
          <w:p w14:paraId="7432AAC8">
            <w:pPr>
              <w:pStyle w:val="9"/>
              <w:spacing w:before="215" w:line="227" w:lineRule="auto"/>
              <w:ind w:left="150"/>
            </w:pPr>
            <w:r>
              <w:rPr>
                <w:spacing w:val="7"/>
              </w:rPr>
              <w:t>土建投资（万元）</w:t>
            </w:r>
          </w:p>
        </w:tc>
        <w:tc>
          <w:tcPr>
            <w:tcW w:w="2687" w:type="dxa"/>
            <w:gridSpan w:val="6"/>
            <w:vMerge w:val="restart"/>
            <w:tcBorders>
              <w:bottom w:val="nil"/>
            </w:tcBorders>
            <w:vAlign w:val="top"/>
          </w:tcPr>
          <w:p w14:paraId="35281A30">
            <w:pPr>
              <w:spacing w:before="251" w:line="195" w:lineRule="auto"/>
              <w:ind w:left="10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2374.01</w:t>
            </w:r>
          </w:p>
        </w:tc>
        <w:tc>
          <w:tcPr>
            <w:tcW w:w="897" w:type="dxa"/>
            <w:gridSpan w:val="3"/>
            <w:vMerge w:val="restart"/>
            <w:tcBorders>
              <w:bottom w:val="nil"/>
            </w:tcBorders>
            <w:vAlign w:val="top"/>
          </w:tcPr>
          <w:p w14:paraId="189D388A">
            <w:pPr>
              <w:pStyle w:val="9"/>
              <w:spacing w:before="60" w:line="257" w:lineRule="auto"/>
              <w:ind w:left="53" w:right="38" w:firstLine="122"/>
            </w:pPr>
            <w:r>
              <w:rPr>
                <w:spacing w:val="-5"/>
              </w:rPr>
              <w:t>占地面</w:t>
            </w:r>
            <w:r>
              <w:t xml:space="preserve">  </w:t>
            </w:r>
            <w:r>
              <w:rPr>
                <w:spacing w:val="-13"/>
              </w:rPr>
              <w:t>积（</w:t>
            </w:r>
            <w:r>
              <w:rPr>
                <w:rFonts w:ascii="Times New Roman" w:hAnsi="Times New Roman" w:eastAsia="Times New Roman" w:cs="Times New Roman"/>
                <w:spacing w:val="-13"/>
              </w:rPr>
              <w:t>hm²</w:t>
            </w:r>
            <w:r>
              <w:rPr>
                <w:rFonts w:ascii="Times New Roman" w:hAnsi="Times New Roman" w:eastAsia="Times New Roman" w:cs="Times New Roman"/>
                <w:spacing w:val="11"/>
              </w:rPr>
              <w:t xml:space="preserve"> </w:t>
            </w:r>
            <w:r>
              <w:rPr>
                <w:spacing w:val="-13"/>
              </w:rPr>
              <w:t>)</w:t>
            </w:r>
          </w:p>
        </w:tc>
        <w:tc>
          <w:tcPr>
            <w:tcW w:w="939" w:type="dxa"/>
            <w:gridSpan w:val="3"/>
            <w:vMerge w:val="restart"/>
            <w:tcBorders>
              <w:bottom w:val="nil"/>
            </w:tcBorders>
            <w:vAlign w:val="top"/>
          </w:tcPr>
          <w:p w14:paraId="77B7CF38">
            <w:pPr>
              <w:spacing w:before="25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1874" w:type="dxa"/>
            <w:gridSpan w:val="3"/>
            <w:tcBorders>
              <w:right w:val="single" w:color="000000" w:sz="10" w:space="0"/>
            </w:tcBorders>
            <w:vAlign w:val="top"/>
          </w:tcPr>
          <w:p w14:paraId="384D0CFE">
            <w:pPr>
              <w:pStyle w:val="9"/>
              <w:spacing w:before="55" w:line="225" w:lineRule="auto"/>
              <w:ind w:left="64"/>
              <w:rPr>
                <w:rFonts w:ascii="Times New Roman" w:hAnsi="Times New Roman" w:eastAsia="Times New Roman" w:cs="Times New Roman"/>
              </w:rPr>
            </w:pPr>
            <w:r>
              <w:rPr>
                <w:spacing w:val="4"/>
              </w:rPr>
              <w:t>永久：</w:t>
            </w:r>
            <w:r>
              <w:rPr>
                <w:rFonts w:ascii="Times New Roman" w:hAnsi="Times New Roman" w:eastAsia="Times New Roman" w:cs="Times New Roman"/>
                <w:spacing w:val="4"/>
              </w:rPr>
              <w:t>0.01</w:t>
            </w:r>
          </w:p>
        </w:tc>
      </w:tr>
      <w:tr w14:paraId="71A21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bottom w:val="nil"/>
            </w:tcBorders>
            <w:vAlign w:val="top"/>
          </w:tcPr>
          <w:p w14:paraId="0DE3FE63">
            <w:pPr>
              <w:rPr>
                <w:rFonts w:ascii="Arial"/>
                <w:sz w:val="21"/>
              </w:rPr>
            </w:pPr>
          </w:p>
        </w:tc>
        <w:tc>
          <w:tcPr>
            <w:tcW w:w="1979" w:type="dxa"/>
            <w:gridSpan w:val="4"/>
            <w:vMerge w:val="continue"/>
            <w:tcBorders>
              <w:top w:val="nil"/>
            </w:tcBorders>
            <w:vAlign w:val="top"/>
          </w:tcPr>
          <w:p w14:paraId="210BF3A9">
            <w:pPr>
              <w:rPr>
                <w:rFonts w:ascii="Arial"/>
                <w:sz w:val="21"/>
              </w:rPr>
            </w:pPr>
          </w:p>
        </w:tc>
        <w:tc>
          <w:tcPr>
            <w:tcW w:w="2687" w:type="dxa"/>
            <w:gridSpan w:val="6"/>
            <w:vMerge w:val="continue"/>
            <w:tcBorders>
              <w:top w:val="nil"/>
            </w:tcBorders>
            <w:vAlign w:val="top"/>
          </w:tcPr>
          <w:p w14:paraId="359B84B1">
            <w:pPr>
              <w:rPr>
                <w:rFonts w:ascii="Arial"/>
                <w:sz w:val="21"/>
              </w:rPr>
            </w:pPr>
          </w:p>
        </w:tc>
        <w:tc>
          <w:tcPr>
            <w:tcW w:w="897" w:type="dxa"/>
            <w:gridSpan w:val="3"/>
            <w:vMerge w:val="continue"/>
            <w:tcBorders>
              <w:top w:val="nil"/>
            </w:tcBorders>
            <w:vAlign w:val="top"/>
          </w:tcPr>
          <w:p w14:paraId="028ECB3B">
            <w:pPr>
              <w:rPr>
                <w:rFonts w:ascii="Arial"/>
                <w:sz w:val="21"/>
              </w:rPr>
            </w:pPr>
          </w:p>
        </w:tc>
        <w:tc>
          <w:tcPr>
            <w:tcW w:w="939" w:type="dxa"/>
            <w:gridSpan w:val="3"/>
            <w:vMerge w:val="continue"/>
            <w:tcBorders>
              <w:top w:val="nil"/>
            </w:tcBorders>
            <w:vAlign w:val="top"/>
          </w:tcPr>
          <w:p w14:paraId="1BBB948F">
            <w:pPr>
              <w:rPr>
                <w:rFonts w:ascii="Arial"/>
                <w:sz w:val="21"/>
              </w:rPr>
            </w:pPr>
          </w:p>
        </w:tc>
        <w:tc>
          <w:tcPr>
            <w:tcW w:w="1874" w:type="dxa"/>
            <w:gridSpan w:val="3"/>
            <w:tcBorders>
              <w:right w:val="single" w:color="000000" w:sz="10" w:space="0"/>
            </w:tcBorders>
            <w:vAlign w:val="top"/>
          </w:tcPr>
          <w:p w14:paraId="7E491529">
            <w:pPr>
              <w:pStyle w:val="9"/>
              <w:spacing w:before="58" w:line="226" w:lineRule="auto"/>
              <w:ind w:left="70"/>
              <w:rPr>
                <w:rFonts w:ascii="Times New Roman" w:hAnsi="Times New Roman" w:eastAsia="Times New Roman" w:cs="Times New Roman"/>
              </w:rPr>
            </w:pPr>
            <w:r>
              <w:rPr>
                <w:spacing w:val="3"/>
              </w:rPr>
              <w:t>临时：</w:t>
            </w:r>
            <w:r>
              <w:rPr>
                <w:rFonts w:ascii="Times New Roman" w:hAnsi="Times New Roman" w:eastAsia="Times New Roman" w:cs="Times New Roman"/>
                <w:spacing w:val="3"/>
              </w:rPr>
              <w:t>1.03</w:t>
            </w:r>
          </w:p>
        </w:tc>
      </w:tr>
      <w:tr w14:paraId="79CE7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8" w:type="dxa"/>
            <w:vMerge w:val="continue"/>
            <w:tcBorders>
              <w:top w:val="nil"/>
              <w:left w:val="single" w:color="000000" w:sz="10" w:space="0"/>
              <w:bottom w:val="nil"/>
            </w:tcBorders>
            <w:vAlign w:val="top"/>
          </w:tcPr>
          <w:p w14:paraId="371F55BD">
            <w:pPr>
              <w:rPr>
                <w:rFonts w:ascii="Arial"/>
                <w:sz w:val="21"/>
              </w:rPr>
            </w:pPr>
          </w:p>
        </w:tc>
        <w:tc>
          <w:tcPr>
            <w:tcW w:w="1979" w:type="dxa"/>
            <w:gridSpan w:val="4"/>
            <w:vAlign w:val="top"/>
          </w:tcPr>
          <w:p w14:paraId="1F203550">
            <w:pPr>
              <w:pStyle w:val="9"/>
              <w:spacing w:before="59" w:line="226" w:lineRule="auto"/>
              <w:ind w:left="579"/>
            </w:pPr>
            <w:r>
              <w:rPr>
                <w:spacing w:val="4"/>
              </w:rPr>
              <w:t>动工时间</w:t>
            </w:r>
          </w:p>
        </w:tc>
        <w:tc>
          <w:tcPr>
            <w:tcW w:w="2687" w:type="dxa"/>
            <w:gridSpan w:val="6"/>
            <w:vAlign w:val="top"/>
          </w:tcPr>
          <w:p w14:paraId="7FA88FB3">
            <w:pPr>
              <w:pStyle w:val="9"/>
              <w:spacing w:before="59" w:line="225" w:lineRule="auto"/>
              <w:ind w:left="790"/>
            </w:pPr>
            <w:r>
              <w:rPr>
                <w:rFonts w:ascii="Times New Roman" w:hAnsi="Times New Roman" w:eastAsia="Times New Roman" w:cs="Times New Roman"/>
                <w:spacing w:val="1"/>
              </w:rPr>
              <w:t>2022</w:t>
            </w:r>
            <w:r>
              <w:rPr>
                <w:rFonts w:ascii="Times New Roman" w:hAnsi="Times New Roman" w:eastAsia="Times New Roman" w:cs="Times New Roman"/>
                <w:spacing w:val="16"/>
              </w:rPr>
              <w:t xml:space="preserve"> </w:t>
            </w:r>
            <w:r>
              <w:rPr>
                <w:spacing w:val="1"/>
              </w:rPr>
              <w:t>年</w:t>
            </w:r>
            <w:r>
              <w:rPr>
                <w:spacing w:val="-38"/>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21"/>
              </w:rPr>
              <w:t xml:space="preserve"> </w:t>
            </w:r>
            <w:r>
              <w:rPr>
                <w:spacing w:val="1"/>
              </w:rPr>
              <w:t>月</w:t>
            </w:r>
          </w:p>
        </w:tc>
        <w:tc>
          <w:tcPr>
            <w:tcW w:w="1836" w:type="dxa"/>
            <w:gridSpan w:val="6"/>
            <w:vAlign w:val="top"/>
          </w:tcPr>
          <w:p w14:paraId="5F851A0B">
            <w:pPr>
              <w:pStyle w:val="9"/>
              <w:spacing w:before="59" w:line="226" w:lineRule="auto"/>
              <w:ind w:left="518"/>
            </w:pPr>
            <w:r>
              <w:rPr>
                <w:spacing w:val="4"/>
              </w:rPr>
              <w:t>完工时间</w:t>
            </w:r>
          </w:p>
        </w:tc>
        <w:tc>
          <w:tcPr>
            <w:tcW w:w="1874" w:type="dxa"/>
            <w:gridSpan w:val="3"/>
            <w:tcBorders>
              <w:right w:val="single" w:color="000000" w:sz="10" w:space="0"/>
            </w:tcBorders>
            <w:vAlign w:val="top"/>
          </w:tcPr>
          <w:p w14:paraId="35E621A7">
            <w:pPr>
              <w:pStyle w:val="9"/>
              <w:spacing w:before="59" w:line="225" w:lineRule="auto"/>
              <w:ind w:left="390"/>
            </w:pPr>
            <w:r>
              <w:rPr>
                <w:rFonts w:ascii="Times New Roman" w:hAnsi="Times New Roman" w:eastAsia="Times New Roman" w:cs="Times New Roman"/>
                <w:spacing w:val="1"/>
              </w:rPr>
              <w:t>2023</w:t>
            </w:r>
            <w:r>
              <w:rPr>
                <w:rFonts w:ascii="Times New Roman" w:hAnsi="Times New Roman" w:eastAsia="Times New Roman" w:cs="Times New Roman"/>
                <w:spacing w:val="16"/>
              </w:rPr>
              <w:t xml:space="preserve"> </w:t>
            </w:r>
            <w:r>
              <w:rPr>
                <w:spacing w:val="1"/>
              </w:rPr>
              <w:t>年</w:t>
            </w:r>
            <w:r>
              <w:rPr>
                <w:spacing w:val="-40"/>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23"/>
              </w:rPr>
              <w:t xml:space="preserve"> </w:t>
            </w:r>
            <w:r>
              <w:rPr>
                <w:spacing w:val="1"/>
              </w:rPr>
              <w:t>月</w:t>
            </w:r>
          </w:p>
        </w:tc>
      </w:tr>
      <w:tr w14:paraId="7A3E7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8" w:type="dxa"/>
            <w:vMerge w:val="continue"/>
            <w:tcBorders>
              <w:top w:val="nil"/>
              <w:left w:val="single" w:color="000000" w:sz="10" w:space="0"/>
              <w:bottom w:val="nil"/>
            </w:tcBorders>
            <w:vAlign w:val="top"/>
          </w:tcPr>
          <w:p w14:paraId="1457A91C">
            <w:pPr>
              <w:rPr>
                <w:rFonts w:ascii="Arial"/>
                <w:sz w:val="21"/>
              </w:rPr>
            </w:pPr>
          </w:p>
        </w:tc>
        <w:tc>
          <w:tcPr>
            <w:tcW w:w="1979" w:type="dxa"/>
            <w:gridSpan w:val="4"/>
            <w:vMerge w:val="restart"/>
            <w:tcBorders>
              <w:bottom w:val="nil"/>
            </w:tcBorders>
            <w:vAlign w:val="top"/>
          </w:tcPr>
          <w:p w14:paraId="18C1F148">
            <w:pPr>
              <w:pStyle w:val="9"/>
              <w:spacing w:before="219" w:line="227" w:lineRule="auto"/>
              <w:ind w:left="219"/>
            </w:pPr>
            <w:r>
              <w:rPr>
                <w:spacing w:val="5"/>
              </w:rPr>
              <w:t>土石方（万</w:t>
            </w:r>
            <w:r>
              <w:rPr>
                <w:spacing w:val="-38"/>
              </w:rPr>
              <w:t xml:space="preserve"> </w:t>
            </w:r>
            <w:r>
              <w:rPr>
                <w:rFonts w:ascii="Times New Roman" w:hAnsi="Times New Roman" w:eastAsia="Times New Roman" w:cs="Times New Roman"/>
                <w:spacing w:val="5"/>
              </w:rPr>
              <w:t xml:space="preserve">m³ </w:t>
            </w:r>
            <w:r>
              <w:rPr>
                <w:spacing w:val="5"/>
              </w:rPr>
              <w:t>)</w:t>
            </w:r>
          </w:p>
        </w:tc>
        <w:tc>
          <w:tcPr>
            <w:tcW w:w="1364" w:type="dxa"/>
            <w:gridSpan w:val="3"/>
            <w:vAlign w:val="top"/>
          </w:tcPr>
          <w:p w14:paraId="2C42EFED">
            <w:pPr>
              <w:pStyle w:val="9"/>
              <w:spacing w:before="58" w:line="228" w:lineRule="auto"/>
              <w:ind w:left="477"/>
            </w:pPr>
            <w:r>
              <w:rPr>
                <w:spacing w:val="3"/>
              </w:rPr>
              <w:t>挖方</w:t>
            </w:r>
          </w:p>
        </w:tc>
        <w:tc>
          <w:tcPr>
            <w:tcW w:w="1323" w:type="dxa"/>
            <w:gridSpan w:val="3"/>
            <w:vAlign w:val="top"/>
          </w:tcPr>
          <w:p w14:paraId="0CBC82AF">
            <w:pPr>
              <w:pStyle w:val="9"/>
              <w:spacing w:before="58" w:line="226" w:lineRule="auto"/>
              <w:ind w:left="457"/>
            </w:pPr>
            <w:r>
              <w:rPr>
                <w:spacing w:val="4"/>
              </w:rPr>
              <w:t>填方</w:t>
            </w:r>
          </w:p>
        </w:tc>
        <w:tc>
          <w:tcPr>
            <w:tcW w:w="1836" w:type="dxa"/>
            <w:gridSpan w:val="6"/>
            <w:vAlign w:val="top"/>
          </w:tcPr>
          <w:p w14:paraId="28099D68">
            <w:pPr>
              <w:pStyle w:val="9"/>
              <w:spacing w:before="58" w:line="225" w:lineRule="auto"/>
              <w:ind w:left="715"/>
            </w:pPr>
            <w:r>
              <w:rPr>
                <w:spacing w:val="6"/>
              </w:rPr>
              <w:t>借方</w:t>
            </w:r>
          </w:p>
        </w:tc>
        <w:tc>
          <w:tcPr>
            <w:tcW w:w="1874" w:type="dxa"/>
            <w:gridSpan w:val="3"/>
            <w:tcBorders>
              <w:right w:val="single" w:color="000000" w:sz="10" w:space="0"/>
            </w:tcBorders>
            <w:vAlign w:val="top"/>
          </w:tcPr>
          <w:p w14:paraId="286C2C7A">
            <w:pPr>
              <w:pStyle w:val="9"/>
              <w:spacing w:before="58" w:line="226" w:lineRule="auto"/>
              <w:ind w:left="744"/>
            </w:pPr>
            <w:r>
              <w:t>弃方</w:t>
            </w:r>
          </w:p>
        </w:tc>
      </w:tr>
      <w:tr w14:paraId="1CA02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bottom w:val="nil"/>
            </w:tcBorders>
            <w:vAlign w:val="top"/>
          </w:tcPr>
          <w:p w14:paraId="7A65AFD1">
            <w:pPr>
              <w:rPr>
                <w:rFonts w:ascii="Arial"/>
                <w:sz w:val="21"/>
              </w:rPr>
            </w:pPr>
          </w:p>
        </w:tc>
        <w:tc>
          <w:tcPr>
            <w:tcW w:w="1979" w:type="dxa"/>
            <w:gridSpan w:val="4"/>
            <w:vMerge w:val="continue"/>
            <w:tcBorders>
              <w:top w:val="nil"/>
            </w:tcBorders>
            <w:vAlign w:val="top"/>
          </w:tcPr>
          <w:p w14:paraId="24AAB199">
            <w:pPr>
              <w:rPr>
                <w:rFonts w:ascii="Arial"/>
                <w:sz w:val="21"/>
              </w:rPr>
            </w:pPr>
          </w:p>
        </w:tc>
        <w:tc>
          <w:tcPr>
            <w:tcW w:w="1364" w:type="dxa"/>
            <w:gridSpan w:val="3"/>
            <w:vAlign w:val="top"/>
          </w:tcPr>
          <w:p w14:paraId="5EDC8CB3">
            <w:pPr>
              <w:spacing w:before="93"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1323" w:type="dxa"/>
            <w:gridSpan w:val="3"/>
            <w:vAlign w:val="top"/>
          </w:tcPr>
          <w:p w14:paraId="60852A34">
            <w:pPr>
              <w:spacing w:before="93"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1836" w:type="dxa"/>
            <w:gridSpan w:val="6"/>
            <w:vAlign w:val="top"/>
          </w:tcPr>
          <w:p w14:paraId="67519BF6">
            <w:pPr>
              <w:spacing w:before="93" w:line="195" w:lineRule="auto"/>
              <w:ind w:left="87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74" w:type="dxa"/>
            <w:gridSpan w:val="3"/>
            <w:tcBorders>
              <w:right w:val="single" w:color="000000" w:sz="10" w:space="0"/>
            </w:tcBorders>
            <w:vAlign w:val="top"/>
          </w:tcPr>
          <w:p w14:paraId="1353E624">
            <w:pPr>
              <w:spacing w:before="93"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r>
      <w:tr w14:paraId="7FC7A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bottom w:val="nil"/>
            </w:tcBorders>
            <w:vAlign w:val="top"/>
          </w:tcPr>
          <w:p w14:paraId="03045DB1">
            <w:pPr>
              <w:rPr>
                <w:rFonts w:ascii="Arial"/>
                <w:sz w:val="21"/>
              </w:rPr>
            </w:pPr>
          </w:p>
        </w:tc>
        <w:tc>
          <w:tcPr>
            <w:tcW w:w="1979" w:type="dxa"/>
            <w:gridSpan w:val="4"/>
            <w:vAlign w:val="top"/>
          </w:tcPr>
          <w:p w14:paraId="44A23618">
            <w:pPr>
              <w:pStyle w:val="9"/>
              <w:spacing w:before="59" w:line="225" w:lineRule="auto"/>
              <w:ind w:left="150"/>
            </w:pPr>
            <w:r>
              <w:rPr>
                <w:spacing w:val="8"/>
              </w:rPr>
              <w:t>取土（石、砂）场</w:t>
            </w:r>
          </w:p>
        </w:tc>
        <w:tc>
          <w:tcPr>
            <w:tcW w:w="6397" w:type="dxa"/>
            <w:gridSpan w:val="15"/>
            <w:tcBorders>
              <w:right w:val="single" w:color="000000" w:sz="10" w:space="0"/>
            </w:tcBorders>
            <w:vAlign w:val="top"/>
          </w:tcPr>
          <w:p w14:paraId="6E7E8064">
            <w:pPr>
              <w:pStyle w:val="9"/>
              <w:spacing w:before="58" w:line="228" w:lineRule="auto"/>
              <w:ind w:left="3102"/>
            </w:pPr>
            <w:r>
              <w:t>无</w:t>
            </w:r>
          </w:p>
        </w:tc>
      </w:tr>
      <w:tr w14:paraId="64B6E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tcBorders>
            <w:vAlign w:val="top"/>
          </w:tcPr>
          <w:p w14:paraId="5F0E0A58">
            <w:pPr>
              <w:rPr>
                <w:rFonts w:ascii="Arial"/>
                <w:sz w:val="21"/>
              </w:rPr>
            </w:pPr>
          </w:p>
        </w:tc>
        <w:tc>
          <w:tcPr>
            <w:tcW w:w="1979" w:type="dxa"/>
            <w:gridSpan w:val="4"/>
            <w:vAlign w:val="top"/>
          </w:tcPr>
          <w:p w14:paraId="7FB0EBF9">
            <w:pPr>
              <w:pStyle w:val="9"/>
              <w:spacing w:before="59" w:line="226" w:lineRule="auto"/>
              <w:ind w:left="156"/>
            </w:pPr>
            <w:r>
              <w:rPr>
                <w:spacing w:val="7"/>
              </w:rPr>
              <w:t>弃土（石、渣）场</w:t>
            </w:r>
          </w:p>
        </w:tc>
        <w:tc>
          <w:tcPr>
            <w:tcW w:w="6397" w:type="dxa"/>
            <w:gridSpan w:val="15"/>
            <w:tcBorders>
              <w:right w:val="single" w:color="000000" w:sz="10" w:space="0"/>
            </w:tcBorders>
            <w:vAlign w:val="top"/>
          </w:tcPr>
          <w:p w14:paraId="6F8C081A">
            <w:pPr>
              <w:pStyle w:val="9"/>
              <w:spacing w:before="58" w:line="228" w:lineRule="auto"/>
              <w:ind w:left="3102"/>
            </w:pPr>
            <w:r>
              <w:t>无</w:t>
            </w:r>
          </w:p>
        </w:tc>
      </w:tr>
      <w:tr w14:paraId="249A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restart"/>
            <w:tcBorders>
              <w:left w:val="single" w:color="000000" w:sz="10" w:space="0"/>
              <w:bottom w:val="nil"/>
            </w:tcBorders>
            <w:vAlign w:val="top"/>
          </w:tcPr>
          <w:p w14:paraId="48B01EFC">
            <w:pPr>
              <w:pStyle w:val="9"/>
              <w:spacing w:before="222" w:line="257" w:lineRule="auto"/>
              <w:ind w:left="206" w:right="116" w:hanging="99"/>
            </w:pPr>
            <w:r>
              <w:rPr>
                <w:spacing w:val="6"/>
              </w:rPr>
              <w:t>项目区</w:t>
            </w:r>
            <w:r>
              <w:t xml:space="preserve"> </w:t>
            </w:r>
            <w:r>
              <w:rPr>
                <w:spacing w:val="6"/>
              </w:rPr>
              <w:t>概况</w:t>
            </w:r>
          </w:p>
        </w:tc>
        <w:tc>
          <w:tcPr>
            <w:tcW w:w="1979" w:type="dxa"/>
            <w:gridSpan w:val="4"/>
            <w:vAlign w:val="top"/>
          </w:tcPr>
          <w:p w14:paraId="63C02C0D">
            <w:pPr>
              <w:pStyle w:val="9"/>
              <w:spacing w:before="218" w:line="225" w:lineRule="auto"/>
              <w:ind w:left="55"/>
            </w:pPr>
            <w:r>
              <w:rPr>
                <w:spacing w:val="7"/>
              </w:rPr>
              <w:t>涉及重点防治区情况</w:t>
            </w:r>
          </w:p>
        </w:tc>
        <w:tc>
          <w:tcPr>
            <w:tcW w:w="2877" w:type="dxa"/>
            <w:gridSpan w:val="7"/>
            <w:vAlign w:val="top"/>
          </w:tcPr>
          <w:p w14:paraId="7ADEE594">
            <w:pPr>
              <w:pStyle w:val="9"/>
              <w:spacing w:before="63" w:line="256" w:lineRule="auto"/>
              <w:ind w:left="823" w:right="72" w:hanging="744"/>
            </w:pPr>
            <w:r>
              <w:rPr>
                <w:spacing w:val="8"/>
              </w:rPr>
              <w:t>海南省</w:t>
            </w:r>
            <w:r>
              <w:rPr>
                <w:spacing w:val="-33"/>
              </w:rPr>
              <w:t xml:space="preserve"> </w:t>
            </w:r>
            <w:r>
              <w:rPr>
                <w:rFonts w:ascii="Times New Roman" w:hAnsi="Times New Roman" w:eastAsia="Times New Roman" w:cs="Times New Roman"/>
              </w:rPr>
              <w:t>SY</w:t>
            </w:r>
            <w:r>
              <w:rPr>
                <w:rFonts w:ascii="Times New Roman" w:hAnsi="Times New Roman" w:eastAsia="Times New Roman" w:cs="Times New Roman"/>
                <w:spacing w:val="8"/>
              </w:rPr>
              <w:t>4</w:t>
            </w:r>
            <w:r>
              <w:rPr>
                <w:spacing w:val="8"/>
              </w:rPr>
              <w:t>－东南沿海水土流</w:t>
            </w:r>
            <w:r>
              <w:t xml:space="preserve"> </w:t>
            </w:r>
            <w:r>
              <w:rPr>
                <w:spacing w:val="6"/>
              </w:rPr>
              <w:t>失重点预防区</w:t>
            </w:r>
          </w:p>
        </w:tc>
        <w:tc>
          <w:tcPr>
            <w:tcW w:w="1414" w:type="dxa"/>
            <w:gridSpan w:val="4"/>
            <w:vAlign w:val="top"/>
          </w:tcPr>
          <w:p w14:paraId="6256FD72">
            <w:pPr>
              <w:pStyle w:val="9"/>
              <w:spacing w:before="217" w:line="228" w:lineRule="auto"/>
              <w:ind w:left="296"/>
            </w:pPr>
            <w:r>
              <w:rPr>
                <w:spacing w:val="7"/>
              </w:rPr>
              <w:t>地貌类型</w:t>
            </w:r>
          </w:p>
        </w:tc>
        <w:tc>
          <w:tcPr>
            <w:tcW w:w="2106" w:type="dxa"/>
            <w:gridSpan w:val="4"/>
            <w:tcBorders>
              <w:right w:val="single" w:color="000000" w:sz="10" w:space="0"/>
            </w:tcBorders>
            <w:vAlign w:val="top"/>
          </w:tcPr>
          <w:p w14:paraId="7F8E2ACA">
            <w:pPr>
              <w:pStyle w:val="9"/>
              <w:spacing w:before="218" w:line="223" w:lineRule="auto"/>
              <w:ind w:left="328"/>
            </w:pPr>
            <w:r>
              <w:rPr>
                <w:spacing w:val="8"/>
              </w:rPr>
              <w:t>花岗岩剥蚀台地</w:t>
            </w:r>
          </w:p>
        </w:tc>
      </w:tr>
      <w:tr w14:paraId="7A049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continue"/>
            <w:tcBorders>
              <w:top w:val="nil"/>
              <w:left w:val="single" w:color="000000" w:sz="10" w:space="0"/>
            </w:tcBorders>
            <w:vAlign w:val="top"/>
          </w:tcPr>
          <w:p w14:paraId="25E6236E">
            <w:pPr>
              <w:rPr>
                <w:rFonts w:ascii="Arial"/>
                <w:sz w:val="21"/>
              </w:rPr>
            </w:pPr>
          </w:p>
        </w:tc>
        <w:tc>
          <w:tcPr>
            <w:tcW w:w="3019" w:type="dxa"/>
            <w:gridSpan w:val="6"/>
            <w:vAlign w:val="top"/>
          </w:tcPr>
          <w:p w14:paraId="60EB0934">
            <w:pPr>
              <w:pStyle w:val="9"/>
              <w:spacing w:before="63" w:line="220" w:lineRule="auto"/>
              <w:ind w:left="45"/>
              <w:rPr>
                <w:rFonts w:ascii="Times New Roman" w:hAnsi="Times New Roman" w:eastAsia="Times New Roman" w:cs="Times New Roman"/>
              </w:rPr>
            </w:pPr>
            <w:r>
              <w:rPr>
                <w:spacing w:val="-13"/>
              </w:rPr>
              <w:t>原地貌土壤侵蚀模数</w:t>
            </w:r>
            <w:r>
              <w:rPr>
                <w:rFonts w:ascii="Times New Roman" w:hAnsi="Times New Roman" w:eastAsia="Times New Roman" w:cs="Times New Roman"/>
                <w:spacing w:val="-13"/>
              </w:rPr>
              <w:t>[t/</w:t>
            </w:r>
            <w:r>
              <w:rPr>
                <w:spacing w:val="-13"/>
              </w:rPr>
              <w:t>（</w:t>
            </w:r>
            <w:r>
              <w:rPr>
                <w:rFonts w:ascii="Times New Roman" w:hAnsi="Times New Roman" w:eastAsia="Times New Roman" w:cs="Times New Roman"/>
                <w:spacing w:val="-13"/>
              </w:rPr>
              <w:t>km²</w:t>
            </w:r>
            <w:r>
              <w:rPr>
                <w:rFonts w:ascii="Times New Roman" w:hAnsi="Times New Roman" w:eastAsia="Times New Roman" w:cs="Times New Roman"/>
                <w:spacing w:val="55"/>
              </w:rPr>
              <w:t xml:space="preserve"> </w:t>
            </w:r>
            <w:r>
              <w:rPr>
                <w:spacing w:val="-13"/>
              </w:rPr>
              <w:t>·</w:t>
            </w:r>
            <w:r>
              <w:rPr>
                <w:rFonts w:ascii="Times New Roman" w:hAnsi="Times New Roman" w:eastAsia="Times New Roman" w:cs="Times New Roman"/>
                <w:spacing w:val="-13"/>
              </w:rPr>
              <w:t>a</w:t>
            </w:r>
            <w:r>
              <w:rPr>
                <w:rFonts w:ascii="Times New Roman" w:hAnsi="Times New Roman" w:eastAsia="Times New Roman" w:cs="Times New Roman"/>
                <w:spacing w:val="-21"/>
              </w:rPr>
              <w:t xml:space="preserve"> </w:t>
            </w:r>
            <w:r>
              <w:rPr>
                <w:spacing w:val="-13"/>
              </w:rPr>
              <w:t>）</w:t>
            </w:r>
            <w:r>
              <w:rPr>
                <w:rFonts w:ascii="Times New Roman" w:hAnsi="Times New Roman" w:eastAsia="Times New Roman" w:cs="Times New Roman"/>
                <w:spacing w:val="-13"/>
              </w:rPr>
              <w:t>]</w:t>
            </w:r>
          </w:p>
        </w:tc>
        <w:tc>
          <w:tcPr>
            <w:tcW w:w="1131" w:type="dxa"/>
            <w:gridSpan w:val="3"/>
            <w:vAlign w:val="top"/>
          </w:tcPr>
          <w:p w14:paraId="6964FB04">
            <w:pPr>
              <w:spacing w:before="97"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2826" w:type="dxa"/>
            <w:gridSpan w:val="9"/>
            <w:vAlign w:val="top"/>
          </w:tcPr>
          <w:p w14:paraId="37BAB7F3">
            <w:pPr>
              <w:pStyle w:val="9"/>
              <w:spacing w:before="63" w:line="220" w:lineRule="auto"/>
              <w:ind w:left="54"/>
              <w:rPr>
                <w:rFonts w:ascii="Times New Roman" w:hAnsi="Times New Roman" w:eastAsia="Times New Roman" w:cs="Times New Roman"/>
              </w:rPr>
            </w:pPr>
            <w:r>
              <w:rPr>
                <w:spacing w:val="-2"/>
              </w:rPr>
              <w:t>容许土壤流失量</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km²</w:t>
            </w:r>
            <w:r>
              <w:rPr>
                <w:rFonts w:ascii="Times New Roman" w:hAnsi="Times New Roman" w:eastAsia="Times New Roman" w:cs="Times New Roman"/>
                <w:spacing w:val="46"/>
              </w:rPr>
              <w:t xml:space="preserve"> </w:t>
            </w:r>
            <w:r>
              <w:rPr>
                <w:spacing w:val="-2"/>
              </w:rPr>
              <w:t>·</w:t>
            </w:r>
            <w:r>
              <w:rPr>
                <w:rFonts w:ascii="Times New Roman" w:hAnsi="Times New Roman" w:eastAsia="Times New Roman" w:cs="Times New Roman"/>
                <w:spacing w:val="-2"/>
              </w:rPr>
              <w:t>a</w:t>
            </w:r>
            <w:r>
              <w:rPr>
                <w:rFonts w:ascii="Times New Roman" w:hAnsi="Times New Roman" w:eastAsia="Times New Roman" w:cs="Times New Roman"/>
                <w:spacing w:val="-21"/>
              </w:rPr>
              <w:t xml:space="preserve"> </w:t>
            </w:r>
            <w:r>
              <w:rPr>
                <w:spacing w:val="-2"/>
              </w:rPr>
              <w:t>）</w:t>
            </w:r>
            <w:r>
              <w:rPr>
                <w:rFonts w:ascii="Times New Roman" w:hAnsi="Times New Roman" w:eastAsia="Times New Roman" w:cs="Times New Roman"/>
                <w:spacing w:val="-2"/>
              </w:rPr>
              <w:t>]</w:t>
            </w:r>
          </w:p>
        </w:tc>
        <w:tc>
          <w:tcPr>
            <w:tcW w:w="1400" w:type="dxa"/>
            <w:tcBorders>
              <w:right w:val="single" w:color="000000" w:sz="10" w:space="0"/>
            </w:tcBorders>
            <w:vAlign w:val="top"/>
          </w:tcPr>
          <w:p w14:paraId="61E4D83C">
            <w:pPr>
              <w:spacing w:before="97"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71220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877" w:type="dxa"/>
            <w:gridSpan w:val="7"/>
            <w:tcBorders>
              <w:left w:val="single" w:color="000000" w:sz="10" w:space="0"/>
            </w:tcBorders>
            <w:vAlign w:val="top"/>
          </w:tcPr>
          <w:p w14:paraId="72A90F7F">
            <w:pPr>
              <w:pStyle w:val="9"/>
              <w:spacing w:before="219" w:line="224" w:lineRule="auto"/>
              <w:ind w:left="571"/>
            </w:pPr>
            <w:r>
              <w:rPr>
                <w:spacing w:val="8"/>
              </w:rPr>
              <w:t>项目选址（线）水土保持评价</w:t>
            </w:r>
          </w:p>
        </w:tc>
        <w:tc>
          <w:tcPr>
            <w:tcW w:w="5357" w:type="dxa"/>
            <w:gridSpan w:val="13"/>
            <w:tcBorders>
              <w:right w:val="single" w:color="000000" w:sz="10" w:space="0"/>
            </w:tcBorders>
            <w:vAlign w:val="top"/>
          </w:tcPr>
          <w:p w14:paraId="54063EA5">
            <w:pPr>
              <w:pStyle w:val="9"/>
              <w:spacing w:before="62" w:line="256" w:lineRule="auto"/>
              <w:ind w:left="280" w:right="44" w:hanging="224"/>
            </w:pPr>
            <w:r>
              <w:rPr>
                <w:spacing w:val="9"/>
              </w:rPr>
              <w:t>本项目的选址符合水土保持法的要求，主体工程选址存在</w:t>
            </w:r>
            <w:r>
              <w:rPr>
                <w:spacing w:val="14"/>
              </w:rPr>
              <w:t xml:space="preserve"> </w:t>
            </w:r>
            <w:r>
              <w:rPr>
                <w:spacing w:val="8"/>
              </w:rPr>
              <w:t>一定的限制性因素，通过提高防治标准，项目可行。</w:t>
            </w:r>
          </w:p>
        </w:tc>
      </w:tr>
      <w:tr w14:paraId="08037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77" w:type="dxa"/>
            <w:gridSpan w:val="7"/>
            <w:tcBorders>
              <w:left w:val="single" w:color="000000" w:sz="10" w:space="0"/>
            </w:tcBorders>
            <w:vAlign w:val="top"/>
          </w:tcPr>
          <w:p w14:paraId="390C6452">
            <w:pPr>
              <w:pStyle w:val="9"/>
              <w:spacing w:before="64" w:line="223" w:lineRule="auto"/>
              <w:ind w:left="1047"/>
              <w:rPr>
                <w:rFonts w:ascii="Times New Roman" w:hAnsi="Times New Roman" w:eastAsia="Times New Roman" w:cs="Times New Roman"/>
              </w:rPr>
            </w:pPr>
            <w:r>
              <w:rPr>
                <w:spacing w:val="6"/>
              </w:rPr>
              <w:t>预测水土流失总量</w:t>
            </w:r>
            <w:r>
              <w:rPr>
                <w:spacing w:val="-39"/>
              </w:rPr>
              <w:t xml:space="preserve"> </w:t>
            </w:r>
            <w:r>
              <w:rPr>
                <w:rFonts w:ascii="Times New Roman" w:hAnsi="Times New Roman" w:eastAsia="Times New Roman" w:cs="Times New Roman"/>
                <w:spacing w:val="6"/>
              </w:rPr>
              <w:t>t</w:t>
            </w:r>
          </w:p>
        </w:tc>
        <w:tc>
          <w:tcPr>
            <w:tcW w:w="5357" w:type="dxa"/>
            <w:gridSpan w:val="13"/>
            <w:tcBorders>
              <w:right w:val="single" w:color="000000" w:sz="10" w:space="0"/>
            </w:tcBorders>
            <w:vAlign w:val="top"/>
          </w:tcPr>
          <w:p w14:paraId="71E3D6FA">
            <w:pPr>
              <w:spacing w:before="99" w:line="195" w:lineRule="auto"/>
              <w:ind w:left="257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18713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877" w:type="dxa"/>
            <w:gridSpan w:val="7"/>
            <w:tcBorders>
              <w:left w:val="single" w:color="000000" w:sz="10" w:space="0"/>
            </w:tcBorders>
            <w:vAlign w:val="top"/>
          </w:tcPr>
          <w:p w14:paraId="1D8329B8">
            <w:pPr>
              <w:pStyle w:val="9"/>
              <w:spacing w:before="64" w:line="224" w:lineRule="auto"/>
              <w:ind w:left="947"/>
            </w:pPr>
            <w:r>
              <w:rPr>
                <w:spacing w:val="6"/>
              </w:rPr>
              <w:t>防治责任范围（</w:t>
            </w:r>
            <w:r>
              <w:rPr>
                <w:rFonts w:ascii="Times New Roman" w:hAnsi="Times New Roman" w:eastAsia="Times New Roman" w:cs="Times New Roman"/>
              </w:rPr>
              <w:t>hm</w:t>
            </w:r>
            <w:r>
              <w:rPr>
                <w:rFonts w:ascii="Times New Roman" w:hAnsi="Times New Roman" w:eastAsia="Times New Roman" w:cs="Times New Roman"/>
                <w:spacing w:val="6"/>
              </w:rPr>
              <w:t xml:space="preserve">² </w:t>
            </w:r>
            <w:r>
              <w:rPr>
                <w:spacing w:val="6"/>
              </w:rPr>
              <w:t>)</w:t>
            </w:r>
          </w:p>
        </w:tc>
        <w:tc>
          <w:tcPr>
            <w:tcW w:w="5357" w:type="dxa"/>
            <w:gridSpan w:val="13"/>
            <w:tcBorders>
              <w:right w:val="single" w:color="000000" w:sz="10" w:space="0"/>
            </w:tcBorders>
            <w:vAlign w:val="top"/>
          </w:tcPr>
          <w:p w14:paraId="2ABBCE21">
            <w:pPr>
              <w:spacing w:before="99" w:line="195" w:lineRule="auto"/>
              <w:ind w:left="2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r>
      <w:tr w14:paraId="34F08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8" w:type="dxa"/>
            <w:vMerge w:val="restart"/>
            <w:tcBorders>
              <w:left w:val="single" w:color="000000" w:sz="10" w:space="0"/>
              <w:bottom w:val="nil"/>
            </w:tcBorders>
            <w:vAlign w:val="top"/>
          </w:tcPr>
          <w:p w14:paraId="30242A1B">
            <w:pPr>
              <w:pStyle w:val="9"/>
              <w:spacing w:before="237" w:line="267" w:lineRule="auto"/>
              <w:ind w:left="102" w:right="116" w:firstLine="21"/>
              <w:jc w:val="both"/>
            </w:pPr>
            <w:r>
              <w:t>防治标</w:t>
            </w:r>
            <w:r>
              <w:rPr>
                <w:spacing w:val="1"/>
              </w:rPr>
              <w:t xml:space="preserve"> </w:t>
            </w:r>
            <w:r>
              <w:rPr>
                <w:spacing w:val="7"/>
              </w:rPr>
              <w:t>准等级</w:t>
            </w:r>
            <w:r>
              <w:rPr>
                <w:spacing w:val="1"/>
              </w:rPr>
              <w:t xml:space="preserve"> </w:t>
            </w:r>
            <w:r>
              <w:rPr>
                <w:spacing w:val="7"/>
              </w:rPr>
              <w:t>及目标</w:t>
            </w:r>
          </w:p>
        </w:tc>
        <w:tc>
          <w:tcPr>
            <w:tcW w:w="3019" w:type="dxa"/>
            <w:gridSpan w:val="6"/>
            <w:vAlign w:val="top"/>
          </w:tcPr>
          <w:p w14:paraId="174EE149">
            <w:pPr>
              <w:pStyle w:val="9"/>
              <w:spacing w:before="64" w:line="223" w:lineRule="auto"/>
              <w:ind w:left="896"/>
            </w:pPr>
            <w:r>
              <w:rPr>
                <w:spacing w:val="5"/>
              </w:rPr>
              <w:t>防治标准等级</w:t>
            </w:r>
          </w:p>
        </w:tc>
        <w:tc>
          <w:tcPr>
            <w:tcW w:w="5357" w:type="dxa"/>
            <w:gridSpan w:val="13"/>
            <w:tcBorders>
              <w:right w:val="single" w:color="000000" w:sz="10" w:space="0"/>
            </w:tcBorders>
            <w:vAlign w:val="top"/>
          </w:tcPr>
          <w:p w14:paraId="315F1EA1">
            <w:pPr>
              <w:pStyle w:val="9"/>
              <w:spacing w:before="64" w:line="223" w:lineRule="auto"/>
              <w:ind w:left="1748"/>
            </w:pPr>
            <w:r>
              <w:rPr>
                <w:spacing w:val="7"/>
              </w:rPr>
              <w:t>南方红壤区一级标准</w:t>
            </w:r>
          </w:p>
        </w:tc>
      </w:tr>
      <w:tr w14:paraId="6B509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8" w:type="dxa"/>
            <w:vMerge w:val="continue"/>
            <w:tcBorders>
              <w:top w:val="nil"/>
              <w:left w:val="single" w:color="000000" w:sz="10" w:space="0"/>
              <w:bottom w:val="nil"/>
            </w:tcBorders>
            <w:vAlign w:val="top"/>
          </w:tcPr>
          <w:p w14:paraId="4CA84082">
            <w:pPr>
              <w:rPr>
                <w:rFonts w:ascii="Arial"/>
                <w:sz w:val="21"/>
              </w:rPr>
            </w:pPr>
          </w:p>
        </w:tc>
        <w:tc>
          <w:tcPr>
            <w:tcW w:w="3019" w:type="dxa"/>
            <w:gridSpan w:val="6"/>
            <w:vAlign w:val="top"/>
          </w:tcPr>
          <w:p w14:paraId="6A17784C">
            <w:pPr>
              <w:pStyle w:val="9"/>
              <w:spacing w:before="67" w:line="221" w:lineRule="auto"/>
              <w:ind w:left="475"/>
            </w:pPr>
            <w:r>
              <w:rPr>
                <w:spacing w:val="8"/>
              </w:rPr>
              <w:t>水土流失治理度（</w:t>
            </w:r>
            <w:r>
              <w:rPr>
                <w:rFonts w:ascii="Times New Roman" w:hAnsi="Times New Roman" w:eastAsia="Times New Roman" w:cs="Times New Roman"/>
                <w:spacing w:val="8"/>
              </w:rPr>
              <w:t>%</w:t>
            </w:r>
            <w:r>
              <w:rPr>
                <w:spacing w:val="8"/>
              </w:rPr>
              <w:t>）</w:t>
            </w:r>
          </w:p>
        </w:tc>
        <w:tc>
          <w:tcPr>
            <w:tcW w:w="1647" w:type="dxa"/>
            <w:gridSpan w:val="4"/>
            <w:vAlign w:val="top"/>
          </w:tcPr>
          <w:p w14:paraId="6976140E">
            <w:pPr>
              <w:spacing w:before="102" w:line="195" w:lineRule="auto"/>
              <w:ind w:left="72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002" w:type="dxa"/>
            <w:gridSpan w:val="7"/>
            <w:vAlign w:val="top"/>
          </w:tcPr>
          <w:p w14:paraId="5796A686">
            <w:pPr>
              <w:pStyle w:val="9"/>
              <w:spacing w:before="67" w:line="221" w:lineRule="auto"/>
              <w:ind w:left="279"/>
            </w:pPr>
            <w:r>
              <w:rPr>
                <w:spacing w:val="8"/>
              </w:rPr>
              <w:t>土壤流失控制比</w:t>
            </w:r>
          </w:p>
        </w:tc>
        <w:tc>
          <w:tcPr>
            <w:tcW w:w="1708" w:type="dxa"/>
            <w:gridSpan w:val="2"/>
            <w:tcBorders>
              <w:right w:val="single" w:color="000000" w:sz="10" w:space="0"/>
            </w:tcBorders>
            <w:vAlign w:val="top"/>
          </w:tcPr>
          <w:p w14:paraId="4F8FD1BB">
            <w:pPr>
              <w:spacing w:before="102"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45168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8" w:type="dxa"/>
            <w:vMerge w:val="continue"/>
            <w:tcBorders>
              <w:top w:val="nil"/>
              <w:left w:val="single" w:color="000000" w:sz="10" w:space="0"/>
              <w:bottom w:val="nil"/>
            </w:tcBorders>
            <w:vAlign w:val="top"/>
          </w:tcPr>
          <w:p w14:paraId="0DDF5C6A">
            <w:pPr>
              <w:rPr>
                <w:rFonts w:ascii="Arial"/>
                <w:sz w:val="21"/>
              </w:rPr>
            </w:pPr>
          </w:p>
        </w:tc>
        <w:tc>
          <w:tcPr>
            <w:tcW w:w="3019" w:type="dxa"/>
            <w:gridSpan w:val="6"/>
            <w:vAlign w:val="top"/>
          </w:tcPr>
          <w:p w14:paraId="56DA1EFE">
            <w:pPr>
              <w:pStyle w:val="9"/>
              <w:spacing w:before="66" w:line="222" w:lineRule="auto"/>
              <w:ind w:left="696"/>
            </w:pPr>
            <w:r>
              <w:rPr>
                <w:spacing w:val="6"/>
              </w:rPr>
              <w:t>渣土防护率（</w:t>
            </w:r>
            <w:r>
              <w:rPr>
                <w:rFonts w:ascii="Times New Roman" w:hAnsi="Times New Roman" w:eastAsia="Times New Roman" w:cs="Times New Roman"/>
                <w:spacing w:val="6"/>
              </w:rPr>
              <w:t>%</w:t>
            </w:r>
            <w:r>
              <w:rPr>
                <w:spacing w:val="6"/>
              </w:rPr>
              <w:t>）</w:t>
            </w:r>
          </w:p>
        </w:tc>
        <w:tc>
          <w:tcPr>
            <w:tcW w:w="1647" w:type="dxa"/>
            <w:gridSpan w:val="4"/>
            <w:vAlign w:val="top"/>
          </w:tcPr>
          <w:p w14:paraId="13790620">
            <w:pPr>
              <w:spacing w:before="101" w:line="195" w:lineRule="auto"/>
              <w:ind w:left="724"/>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2002" w:type="dxa"/>
            <w:gridSpan w:val="7"/>
            <w:vAlign w:val="top"/>
          </w:tcPr>
          <w:p w14:paraId="591AA082">
            <w:pPr>
              <w:pStyle w:val="9"/>
              <w:spacing w:before="66" w:line="222" w:lineRule="auto"/>
              <w:ind w:left="188"/>
            </w:pPr>
            <w:r>
              <w:rPr>
                <w:spacing w:val="8"/>
              </w:rPr>
              <w:t>表土保护率（</w:t>
            </w:r>
            <w:r>
              <w:rPr>
                <w:rFonts w:ascii="Times New Roman" w:hAnsi="Times New Roman" w:eastAsia="Times New Roman" w:cs="Times New Roman"/>
                <w:spacing w:val="8"/>
              </w:rPr>
              <w:t>%</w:t>
            </w:r>
            <w:r>
              <w:rPr>
                <w:spacing w:val="8"/>
              </w:rPr>
              <w:t>）</w:t>
            </w:r>
          </w:p>
        </w:tc>
        <w:tc>
          <w:tcPr>
            <w:tcW w:w="1708" w:type="dxa"/>
            <w:gridSpan w:val="2"/>
            <w:tcBorders>
              <w:right w:val="single" w:color="000000" w:sz="10" w:space="0"/>
            </w:tcBorders>
            <w:vAlign w:val="top"/>
          </w:tcPr>
          <w:p w14:paraId="3A770484">
            <w:pPr>
              <w:spacing w:before="98" w:line="199"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38E1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8" w:type="dxa"/>
            <w:vMerge w:val="continue"/>
            <w:tcBorders>
              <w:top w:val="nil"/>
              <w:left w:val="single" w:color="000000" w:sz="10" w:space="0"/>
            </w:tcBorders>
            <w:vAlign w:val="top"/>
          </w:tcPr>
          <w:p w14:paraId="50B59563">
            <w:pPr>
              <w:rPr>
                <w:rFonts w:ascii="Arial"/>
                <w:sz w:val="21"/>
              </w:rPr>
            </w:pPr>
          </w:p>
        </w:tc>
        <w:tc>
          <w:tcPr>
            <w:tcW w:w="3019" w:type="dxa"/>
            <w:gridSpan w:val="6"/>
            <w:vAlign w:val="top"/>
          </w:tcPr>
          <w:p w14:paraId="04E33FD7">
            <w:pPr>
              <w:pStyle w:val="9"/>
              <w:spacing w:before="63" w:line="225" w:lineRule="auto"/>
              <w:ind w:left="474"/>
            </w:pPr>
            <w:r>
              <w:rPr>
                <w:spacing w:val="8"/>
              </w:rPr>
              <w:t>林草植被恢复率（</w:t>
            </w:r>
            <w:r>
              <w:rPr>
                <w:rFonts w:ascii="Times New Roman" w:hAnsi="Times New Roman" w:eastAsia="Times New Roman" w:cs="Times New Roman"/>
                <w:spacing w:val="8"/>
              </w:rPr>
              <w:t>%</w:t>
            </w:r>
            <w:r>
              <w:rPr>
                <w:spacing w:val="8"/>
              </w:rPr>
              <w:t>）</w:t>
            </w:r>
          </w:p>
        </w:tc>
        <w:tc>
          <w:tcPr>
            <w:tcW w:w="1647" w:type="dxa"/>
            <w:gridSpan w:val="4"/>
            <w:vAlign w:val="top"/>
          </w:tcPr>
          <w:p w14:paraId="1C53C600">
            <w:pPr>
              <w:spacing w:before="97" w:line="199"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002" w:type="dxa"/>
            <w:gridSpan w:val="7"/>
            <w:vAlign w:val="top"/>
          </w:tcPr>
          <w:p w14:paraId="549B02AB">
            <w:pPr>
              <w:pStyle w:val="9"/>
              <w:spacing w:before="63" w:line="225" w:lineRule="auto"/>
              <w:ind w:left="188"/>
            </w:pPr>
            <w:r>
              <w:rPr>
                <w:spacing w:val="8"/>
              </w:rPr>
              <w:t>林草覆盖率（</w:t>
            </w:r>
            <w:r>
              <w:rPr>
                <w:rFonts w:ascii="Times New Roman" w:hAnsi="Times New Roman" w:eastAsia="Times New Roman" w:cs="Times New Roman"/>
                <w:spacing w:val="8"/>
              </w:rPr>
              <w:t>%</w:t>
            </w:r>
            <w:r>
              <w:rPr>
                <w:spacing w:val="8"/>
              </w:rPr>
              <w:t>）</w:t>
            </w:r>
          </w:p>
        </w:tc>
        <w:tc>
          <w:tcPr>
            <w:tcW w:w="1708" w:type="dxa"/>
            <w:gridSpan w:val="2"/>
            <w:tcBorders>
              <w:right w:val="single" w:color="000000" w:sz="10" w:space="0"/>
            </w:tcBorders>
            <w:vAlign w:val="top"/>
          </w:tcPr>
          <w:p w14:paraId="3AA0CCB1">
            <w:pPr>
              <w:spacing w:before="97" w:line="199"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E9E7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8" w:type="dxa"/>
            <w:vMerge w:val="restart"/>
            <w:tcBorders>
              <w:left w:val="single" w:color="000000" w:sz="10" w:space="0"/>
              <w:bottom w:val="nil"/>
            </w:tcBorders>
            <w:vAlign w:val="top"/>
          </w:tcPr>
          <w:p w14:paraId="65ECE127">
            <w:pPr>
              <w:pStyle w:val="9"/>
              <w:spacing w:before="226" w:line="257" w:lineRule="auto"/>
              <w:ind w:left="107" w:right="116" w:hanging="3"/>
            </w:pPr>
            <w:r>
              <w:rPr>
                <w:spacing w:val="7"/>
              </w:rPr>
              <w:t>水土保</w:t>
            </w:r>
            <w:r>
              <w:t xml:space="preserve"> </w:t>
            </w:r>
            <w:r>
              <w:rPr>
                <w:spacing w:val="6"/>
              </w:rPr>
              <w:t>持措施</w:t>
            </w:r>
          </w:p>
        </w:tc>
        <w:tc>
          <w:tcPr>
            <w:tcW w:w="1556" w:type="dxa"/>
            <w:gridSpan w:val="3"/>
            <w:vAlign w:val="top"/>
          </w:tcPr>
          <w:p w14:paraId="1FBD5EED">
            <w:pPr>
              <w:pStyle w:val="9"/>
              <w:spacing w:before="66" w:line="222" w:lineRule="auto"/>
              <w:ind w:left="375"/>
            </w:pPr>
            <w:r>
              <w:rPr>
                <w:spacing w:val="2"/>
              </w:rPr>
              <w:t>防治分区</w:t>
            </w:r>
          </w:p>
        </w:tc>
        <w:tc>
          <w:tcPr>
            <w:tcW w:w="2169" w:type="dxa"/>
            <w:gridSpan w:val="5"/>
            <w:vAlign w:val="top"/>
          </w:tcPr>
          <w:p w14:paraId="74109220">
            <w:pPr>
              <w:pStyle w:val="9"/>
              <w:spacing w:before="66" w:line="222" w:lineRule="auto"/>
              <w:ind w:left="670"/>
            </w:pPr>
            <w:r>
              <w:rPr>
                <w:spacing w:val="6"/>
              </w:rPr>
              <w:t>工程措施</w:t>
            </w:r>
          </w:p>
        </w:tc>
        <w:tc>
          <w:tcPr>
            <w:tcW w:w="1951" w:type="dxa"/>
            <w:gridSpan w:val="6"/>
            <w:vAlign w:val="top"/>
          </w:tcPr>
          <w:p w14:paraId="05707171">
            <w:pPr>
              <w:pStyle w:val="9"/>
              <w:spacing w:before="66" w:line="222" w:lineRule="auto"/>
              <w:ind w:left="557"/>
            </w:pPr>
            <w:r>
              <w:rPr>
                <w:spacing w:val="8"/>
              </w:rPr>
              <w:t>植物措施</w:t>
            </w:r>
          </w:p>
        </w:tc>
        <w:tc>
          <w:tcPr>
            <w:tcW w:w="2700" w:type="dxa"/>
            <w:gridSpan w:val="5"/>
            <w:tcBorders>
              <w:right w:val="single" w:color="000000" w:sz="10" w:space="0"/>
            </w:tcBorders>
            <w:vAlign w:val="top"/>
          </w:tcPr>
          <w:p w14:paraId="0E2C5786">
            <w:pPr>
              <w:pStyle w:val="9"/>
              <w:spacing w:before="66" w:line="222" w:lineRule="auto"/>
              <w:ind w:left="949"/>
            </w:pPr>
            <w:r>
              <w:rPr>
                <w:spacing w:val="4"/>
              </w:rPr>
              <w:t>临时措施</w:t>
            </w:r>
          </w:p>
        </w:tc>
      </w:tr>
      <w:tr w14:paraId="302ED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8" w:type="dxa"/>
            <w:vMerge w:val="continue"/>
            <w:tcBorders>
              <w:top w:val="nil"/>
              <w:left w:val="single" w:color="000000" w:sz="10" w:space="0"/>
            </w:tcBorders>
            <w:vAlign w:val="top"/>
          </w:tcPr>
          <w:p w14:paraId="377EAD96">
            <w:pPr>
              <w:rPr>
                <w:rFonts w:ascii="Arial"/>
                <w:sz w:val="21"/>
              </w:rPr>
            </w:pPr>
          </w:p>
        </w:tc>
        <w:tc>
          <w:tcPr>
            <w:tcW w:w="1556" w:type="dxa"/>
            <w:gridSpan w:val="3"/>
            <w:vAlign w:val="top"/>
          </w:tcPr>
          <w:p w14:paraId="45502995">
            <w:pPr>
              <w:pStyle w:val="9"/>
              <w:spacing w:before="221" w:line="226" w:lineRule="auto"/>
              <w:ind w:left="251"/>
            </w:pPr>
            <w:r>
              <w:rPr>
                <w:spacing w:val="7"/>
              </w:rPr>
              <w:t>管网工程区</w:t>
            </w:r>
          </w:p>
        </w:tc>
        <w:tc>
          <w:tcPr>
            <w:tcW w:w="2169" w:type="dxa"/>
            <w:gridSpan w:val="5"/>
            <w:vAlign w:val="top"/>
          </w:tcPr>
          <w:p w14:paraId="0E9B134E">
            <w:pPr>
              <w:pStyle w:val="9"/>
              <w:spacing w:before="65" w:line="253" w:lineRule="auto"/>
              <w:ind w:left="43" w:right="239" w:firstLine="9"/>
            </w:pPr>
            <w:r>
              <w:rPr>
                <w:spacing w:val="7"/>
              </w:rPr>
              <w:t xml:space="preserve">主体工程：土地整治 </w:t>
            </w:r>
            <w:r>
              <w:rPr>
                <w:rFonts w:ascii="Times New Roman" w:hAnsi="Times New Roman" w:eastAsia="Times New Roman" w:cs="Times New Roman"/>
                <w:spacing w:val="4"/>
              </w:rPr>
              <w:t>0.05</w:t>
            </w:r>
            <w:r>
              <w:rPr>
                <w:rFonts w:ascii="Times New Roman" w:hAnsi="Times New Roman" w:eastAsia="Times New Roman" w:cs="Times New Roman"/>
              </w:rPr>
              <w:t>hm</w:t>
            </w:r>
            <w:r>
              <w:rPr>
                <w:rFonts w:ascii="Times New Roman" w:hAnsi="Times New Roman" w:eastAsia="Times New Roman" w:cs="Times New Roman"/>
                <w:spacing w:val="4"/>
              </w:rPr>
              <w:t>²</w:t>
            </w:r>
            <w:r>
              <w:rPr>
                <w:spacing w:val="4"/>
              </w:rPr>
              <w:t>。</w:t>
            </w:r>
          </w:p>
        </w:tc>
        <w:tc>
          <w:tcPr>
            <w:tcW w:w="1951" w:type="dxa"/>
            <w:gridSpan w:val="6"/>
            <w:vAlign w:val="top"/>
          </w:tcPr>
          <w:p w14:paraId="1628B558">
            <w:pPr>
              <w:rPr>
                <w:rFonts w:ascii="Arial"/>
                <w:sz w:val="21"/>
              </w:rPr>
            </w:pPr>
          </w:p>
        </w:tc>
        <w:tc>
          <w:tcPr>
            <w:tcW w:w="2700" w:type="dxa"/>
            <w:gridSpan w:val="5"/>
            <w:tcBorders>
              <w:right w:val="single" w:color="000000" w:sz="10" w:space="0"/>
            </w:tcBorders>
            <w:vAlign w:val="top"/>
          </w:tcPr>
          <w:p w14:paraId="58965D1C">
            <w:pPr>
              <w:rPr>
                <w:rFonts w:ascii="Arial"/>
                <w:sz w:val="21"/>
              </w:rPr>
            </w:pPr>
          </w:p>
        </w:tc>
      </w:tr>
      <w:tr w14:paraId="57701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17" w:type="dxa"/>
            <w:gridSpan w:val="2"/>
            <w:vMerge w:val="restart"/>
            <w:tcBorders>
              <w:left w:val="single" w:color="000000" w:sz="10" w:space="0"/>
              <w:bottom w:val="nil"/>
            </w:tcBorders>
            <w:vAlign w:val="top"/>
          </w:tcPr>
          <w:p w14:paraId="37ABCC44">
            <w:pPr>
              <w:spacing w:line="324" w:lineRule="auto"/>
              <w:rPr>
                <w:rFonts w:ascii="Arial"/>
                <w:sz w:val="21"/>
              </w:rPr>
            </w:pPr>
          </w:p>
          <w:p w14:paraId="3E0E31BB">
            <w:pPr>
              <w:spacing w:line="324" w:lineRule="auto"/>
              <w:rPr>
                <w:rFonts w:ascii="Arial"/>
                <w:sz w:val="21"/>
              </w:rPr>
            </w:pPr>
          </w:p>
          <w:p w14:paraId="4E113A66">
            <w:pPr>
              <w:pStyle w:val="9"/>
              <w:spacing w:before="65" w:line="268" w:lineRule="auto"/>
              <w:ind w:left="77" w:right="91" w:firstLine="2"/>
              <w:jc w:val="both"/>
            </w:pPr>
            <w:r>
              <w:rPr>
                <w:spacing w:val="7"/>
              </w:rPr>
              <w:t>水土保持</w:t>
            </w:r>
            <w:r>
              <w:rPr>
                <w:spacing w:val="1"/>
              </w:rPr>
              <w:t xml:space="preserve"> </w:t>
            </w:r>
            <w:r>
              <w:rPr>
                <w:spacing w:val="8"/>
              </w:rPr>
              <w:t>投资估算</w:t>
            </w:r>
            <w:r>
              <w:t xml:space="preserve"> </w:t>
            </w:r>
            <w:r>
              <w:rPr>
                <w:spacing w:val="7"/>
              </w:rPr>
              <w:t>（万元）</w:t>
            </w:r>
          </w:p>
        </w:tc>
        <w:tc>
          <w:tcPr>
            <w:tcW w:w="2385" w:type="dxa"/>
            <w:gridSpan w:val="4"/>
            <w:vAlign w:val="top"/>
          </w:tcPr>
          <w:p w14:paraId="7BA69E53">
            <w:pPr>
              <w:pStyle w:val="9"/>
              <w:spacing w:before="66" w:line="221" w:lineRule="auto"/>
              <w:ind w:left="776"/>
            </w:pPr>
            <w:r>
              <w:rPr>
                <w:spacing w:val="6"/>
              </w:rPr>
              <w:t>工程措施</w:t>
            </w:r>
          </w:p>
        </w:tc>
        <w:tc>
          <w:tcPr>
            <w:tcW w:w="2122" w:type="dxa"/>
            <w:gridSpan w:val="5"/>
            <w:vAlign w:val="top"/>
          </w:tcPr>
          <w:p w14:paraId="7A3FA5D5">
            <w:pPr>
              <w:spacing w:before="101" w:line="195" w:lineRule="auto"/>
              <w:ind w:left="8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2002" w:type="dxa"/>
            <w:gridSpan w:val="7"/>
            <w:vAlign w:val="top"/>
          </w:tcPr>
          <w:p w14:paraId="7CD64655">
            <w:pPr>
              <w:pStyle w:val="9"/>
              <w:spacing w:before="66" w:line="221" w:lineRule="auto"/>
              <w:ind w:left="586"/>
            </w:pPr>
            <w:r>
              <w:rPr>
                <w:spacing w:val="8"/>
              </w:rPr>
              <w:t>植物措施</w:t>
            </w:r>
          </w:p>
        </w:tc>
        <w:tc>
          <w:tcPr>
            <w:tcW w:w="1708" w:type="dxa"/>
            <w:gridSpan w:val="2"/>
            <w:tcBorders>
              <w:right w:val="single" w:color="000000" w:sz="10" w:space="0"/>
            </w:tcBorders>
            <w:vAlign w:val="top"/>
          </w:tcPr>
          <w:p w14:paraId="3529058C">
            <w:pPr>
              <w:spacing w:before="101" w:line="195"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A103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17" w:type="dxa"/>
            <w:gridSpan w:val="2"/>
            <w:vMerge w:val="continue"/>
            <w:tcBorders>
              <w:top w:val="nil"/>
              <w:left w:val="single" w:color="000000" w:sz="10" w:space="0"/>
              <w:bottom w:val="nil"/>
            </w:tcBorders>
            <w:vAlign w:val="top"/>
          </w:tcPr>
          <w:p w14:paraId="38E1C76F">
            <w:pPr>
              <w:rPr>
                <w:rFonts w:ascii="Arial"/>
                <w:sz w:val="21"/>
              </w:rPr>
            </w:pPr>
          </w:p>
        </w:tc>
        <w:tc>
          <w:tcPr>
            <w:tcW w:w="2385" w:type="dxa"/>
            <w:gridSpan w:val="4"/>
            <w:vAlign w:val="top"/>
          </w:tcPr>
          <w:p w14:paraId="60A5E336">
            <w:pPr>
              <w:pStyle w:val="9"/>
              <w:spacing w:before="69" w:line="218" w:lineRule="auto"/>
              <w:ind w:left="783"/>
            </w:pPr>
            <w:r>
              <w:rPr>
                <w:spacing w:val="4"/>
              </w:rPr>
              <w:t>临时措施</w:t>
            </w:r>
          </w:p>
        </w:tc>
        <w:tc>
          <w:tcPr>
            <w:tcW w:w="2122" w:type="dxa"/>
            <w:gridSpan w:val="5"/>
            <w:vAlign w:val="top"/>
          </w:tcPr>
          <w:p w14:paraId="07DE5938">
            <w:pPr>
              <w:spacing w:before="104" w:line="195" w:lineRule="auto"/>
              <w:ind w:left="10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02" w:type="dxa"/>
            <w:gridSpan w:val="7"/>
            <w:vAlign w:val="top"/>
          </w:tcPr>
          <w:p w14:paraId="1C67C375">
            <w:pPr>
              <w:pStyle w:val="9"/>
              <w:spacing w:before="69" w:line="218" w:lineRule="auto"/>
              <w:ind w:left="276"/>
            </w:pPr>
            <w:r>
              <w:rPr>
                <w:spacing w:val="8"/>
              </w:rPr>
              <w:t>水土保持补偿费</w:t>
            </w:r>
          </w:p>
        </w:tc>
        <w:tc>
          <w:tcPr>
            <w:tcW w:w="1708" w:type="dxa"/>
            <w:gridSpan w:val="2"/>
            <w:tcBorders>
              <w:right w:val="single" w:color="000000" w:sz="10" w:space="0"/>
            </w:tcBorders>
            <w:vAlign w:val="top"/>
          </w:tcPr>
          <w:p w14:paraId="0402A41B">
            <w:pPr>
              <w:spacing w:before="104" w:line="195"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5202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17" w:type="dxa"/>
            <w:gridSpan w:val="2"/>
            <w:vMerge w:val="continue"/>
            <w:tcBorders>
              <w:top w:val="nil"/>
              <w:left w:val="single" w:color="000000" w:sz="10" w:space="0"/>
              <w:bottom w:val="nil"/>
            </w:tcBorders>
            <w:vAlign w:val="top"/>
          </w:tcPr>
          <w:p w14:paraId="084A2608">
            <w:pPr>
              <w:rPr>
                <w:rFonts w:ascii="Arial"/>
                <w:sz w:val="21"/>
              </w:rPr>
            </w:pPr>
          </w:p>
        </w:tc>
        <w:tc>
          <w:tcPr>
            <w:tcW w:w="2385" w:type="dxa"/>
            <w:gridSpan w:val="4"/>
            <w:vMerge w:val="restart"/>
            <w:tcBorders>
              <w:bottom w:val="nil"/>
            </w:tcBorders>
            <w:vAlign w:val="top"/>
          </w:tcPr>
          <w:p w14:paraId="0CC1F925">
            <w:pPr>
              <w:spacing w:line="479" w:lineRule="auto"/>
              <w:rPr>
                <w:rFonts w:ascii="Arial"/>
                <w:sz w:val="21"/>
              </w:rPr>
            </w:pPr>
          </w:p>
          <w:p w14:paraId="4F087A9E">
            <w:pPr>
              <w:pStyle w:val="9"/>
              <w:spacing w:before="65" w:line="227" w:lineRule="auto"/>
              <w:ind w:left="779"/>
            </w:pPr>
            <w:r>
              <w:rPr>
                <w:spacing w:val="5"/>
              </w:rPr>
              <w:t>独立费用</w:t>
            </w:r>
          </w:p>
        </w:tc>
        <w:tc>
          <w:tcPr>
            <w:tcW w:w="2122" w:type="dxa"/>
            <w:gridSpan w:val="5"/>
            <w:vAlign w:val="top"/>
          </w:tcPr>
          <w:p w14:paraId="64EF77A4">
            <w:pPr>
              <w:pStyle w:val="9"/>
              <w:spacing w:before="69" w:line="219" w:lineRule="auto"/>
              <w:ind w:left="539"/>
            </w:pPr>
            <w:r>
              <w:rPr>
                <w:spacing w:val="8"/>
              </w:rPr>
              <w:t>建设管理费</w:t>
            </w:r>
          </w:p>
        </w:tc>
        <w:tc>
          <w:tcPr>
            <w:tcW w:w="3710" w:type="dxa"/>
            <w:gridSpan w:val="9"/>
            <w:tcBorders>
              <w:right w:val="single" w:color="000000" w:sz="10" w:space="0"/>
            </w:tcBorders>
            <w:vAlign w:val="top"/>
          </w:tcPr>
          <w:p w14:paraId="2B6D9A6A">
            <w:pPr>
              <w:spacing w:before="104" w:line="195" w:lineRule="auto"/>
              <w:ind w:left="1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r>
      <w:tr w14:paraId="254B3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17" w:type="dxa"/>
            <w:gridSpan w:val="2"/>
            <w:vMerge w:val="continue"/>
            <w:tcBorders>
              <w:top w:val="nil"/>
              <w:left w:val="single" w:color="000000" w:sz="10" w:space="0"/>
              <w:bottom w:val="nil"/>
            </w:tcBorders>
            <w:vAlign w:val="top"/>
          </w:tcPr>
          <w:p w14:paraId="7102D3D4">
            <w:pPr>
              <w:rPr>
                <w:rFonts w:ascii="Arial"/>
                <w:sz w:val="21"/>
              </w:rPr>
            </w:pPr>
          </w:p>
        </w:tc>
        <w:tc>
          <w:tcPr>
            <w:tcW w:w="2385" w:type="dxa"/>
            <w:gridSpan w:val="4"/>
            <w:vMerge w:val="continue"/>
            <w:tcBorders>
              <w:top w:val="nil"/>
              <w:bottom w:val="nil"/>
            </w:tcBorders>
            <w:vAlign w:val="top"/>
          </w:tcPr>
          <w:p w14:paraId="217A1DE3">
            <w:pPr>
              <w:rPr>
                <w:rFonts w:ascii="Arial"/>
                <w:sz w:val="21"/>
              </w:rPr>
            </w:pPr>
          </w:p>
        </w:tc>
        <w:tc>
          <w:tcPr>
            <w:tcW w:w="2122" w:type="dxa"/>
            <w:gridSpan w:val="5"/>
            <w:vAlign w:val="top"/>
          </w:tcPr>
          <w:p w14:paraId="46F9CEAD">
            <w:pPr>
              <w:pStyle w:val="9"/>
              <w:spacing w:before="69" w:line="218" w:lineRule="auto"/>
              <w:ind w:left="329"/>
            </w:pPr>
            <w:r>
              <w:rPr>
                <w:spacing w:val="8"/>
              </w:rPr>
              <w:t>水土保持监理费</w:t>
            </w:r>
          </w:p>
        </w:tc>
        <w:tc>
          <w:tcPr>
            <w:tcW w:w="3710" w:type="dxa"/>
            <w:gridSpan w:val="9"/>
            <w:tcBorders>
              <w:right w:val="single" w:color="000000" w:sz="10" w:space="0"/>
            </w:tcBorders>
            <w:vAlign w:val="top"/>
          </w:tcPr>
          <w:p w14:paraId="3F38E7C6">
            <w:pPr>
              <w:spacing w:before="104" w:line="195" w:lineRule="auto"/>
              <w:ind w:left="180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A561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17" w:type="dxa"/>
            <w:gridSpan w:val="2"/>
            <w:vMerge w:val="continue"/>
            <w:tcBorders>
              <w:top w:val="nil"/>
              <w:left w:val="single" w:color="000000" w:sz="10" w:space="0"/>
              <w:bottom w:val="nil"/>
            </w:tcBorders>
            <w:vAlign w:val="top"/>
          </w:tcPr>
          <w:p w14:paraId="7670B83C">
            <w:pPr>
              <w:rPr>
                <w:rFonts w:ascii="Arial"/>
                <w:sz w:val="21"/>
              </w:rPr>
            </w:pPr>
          </w:p>
        </w:tc>
        <w:tc>
          <w:tcPr>
            <w:tcW w:w="2385" w:type="dxa"/>
            <w:gridSpan w:val="4"/>
            <w:vMerge w:val="continue"/>
            <w:tcBorders>
              <w:top w:val="nil"/>
            </w:tcBorders>
            <w:vAlign w:val="top"/>
          </w:tcPr>
          <w:p w14:paraId="1C7C3B89">
            <w:pPr>
              <w:rPr>
                <w:rFonts w:ascii="Arial"/>
                <w:sz w:val="21"/>
              </w:rPr>
            </w:pPr>
          </w:p>
        </w:tc>
        <w:tc>
          <w:tcPr>
            <w:tcW w:w="2122" w:type="dxa"/>
            <w:gridSpan w:val="5"/>
            <w:vAlign w:val="top"/>
          </w:tcPr>
          <w:p w14:paraId="455E90EE">
            <w:pPr>
              <w:pStyle w:val="9"/>
              <w:spacing w:before="69" w:line="253" w:lineRule="auto"/>
              <w:ind w:left="650" w:right="114" w:hanging="530"/>
            </w:pPr>
            <w:r>
              <w:rPr>
                <w:spacing w:val="9"/>
              </w:rPr>
              <w:t>水土保持设施验收报</w:t>
            </w:r>
            <w:r>
              <w:t xml:space="preserve"> </w:t>
            </w:r>
            <w:r>
              <w:rPr>
                <w:spacing w:val="5"/>
              </w:rPr>
              <w:t>告编制费</w:t>
            </w:r>
          </w:p>
        </w:tc>
        <w:tc>
          <w:tcPr>
            <w:tcW w:w="3710" w:type="dxa"/>
            <w:gridSpan w:val="9"/>
            <w:tcBorders>
              <w:right w:val="single" w:color="000000" w:sz="10" w:space="0"/>
            </w:tcBorders>
            <w:vAlign w:val="top"/>
          </w:tcPr>
          <w:p w14:paraId="2E8584F3">
            <w:pPr>
              <w:spacing w:before="261" w:line="195" w:lineRule="auto"/>
              <w:ind w:left="1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5.26</w:t>
            </w:r>
          </w:p>
        </w:tc>
      </w:tr>
      <w:tr w14:paraId="66F51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17" w:type="dxa"/>
            <w:gridSpan w:val="2"/>
            <w:vMerge w:val="continue"/>
            <w:tcBorders>
              <w:top w:val="nil"/>
              <w:left w:val="single" w:color="000000" w:sz="10" w:space="0"/>
            </w:tcBorders>
            <w:vAlign w:val="top"/>
          </w:tcPr>
          <w:p w14:paraId="709471EE">
            <w:pPr>
              <w:rPr>
                <w:rFonts w:ascii="Arial"/>
                <w:sz w:val="21"/>
              </w:rPr>
            </w:pPr>
          </w:p>
        </w:tc>
        <w:tc>
          <w:tcPr>
            <w:tcW w:w="2385" w:type="dxa"/>
            <w:gridSpan w:val="4"/>
            <w:vAlign w:val="top"/>
          </w:tcPr>
          <w:p w14:paraId="2378173B">
            <w:pPr>
              <w:pStyle w:val="9"/>
              <w:spacing w:before="70" w:line="217" w:lineRule="auto"/>
              <w:ind w:left="890"/>
            </w:pPr>
            <w:r>
              <w:rPr>
                <w:spacing w:val="2"/>
              </w:rPr>
              <w:t>总投资</w:t>
            </w:r>
          </w:p>
        </w:tc>
        <w:tc>
          <w:tcPr>
            <w:tcW w:w="5832" w:type="dxa"/>
            <w:gridSpan w:val="14"/>
            <w:tcBorders>
              <w:right w:val="single" w:color="000000" w:sz="10" w:space="0"/>
            </w:tcBorders>
            <w:vAlign w:val="top"/>
          </w:tcPr>
          <w:p w14:paraId="41C52DC2">
            <w:pPr>
              <w:spacing w:before="105" w:line="195" w:lineRule="auto"/>
              <w:ind w:left="26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15.52</w:t>
            </w:r>
          </w:p>
        </w:tc>
      </w:tr>
      <w:tr w14:paraId="59DE4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537" w:type="dxa"/>
            <w:gridSpan w:val="3"/>
            <w:tcBorders>
              <w:left w:val="single" w:color="000000" w:sz="10" w:space="0"/>
            </w:tcBorders>
            <w:vAlign w:val="top"/>
          </w:tcPr>
          <w:p w14:paraId="03A3EA93">
            <w:pPr>
              <w:pStyle w:val="9"/>
              <w:spacing w:before="128" w:line="224" w:lineRule="auto"/>
              <w:ind w:left="340"/>
            </w:pPr>
            <w:r>
              <w:rPr>
                <w:spacing w:val="7"/>
              </w:rPr>
              <w:t>编制单位</w:t>
            </w:r>
          </w:p>
        </w:tc>
        <w:tc>
          <w:tcPr>
            <w:tcW w:w="3046" w:type="dxa"/>
            <w:gridSpan w:val="6"/>
            <w:vAlign w:val="top"/>
          </w:tcPr>
          <w:p w14:paraId="32966F6C">
            <w:pPr>
              <w:pStyle w:val="9"/>
              <w:spacing w:before="129" w:line="225" w:lineRule="auto"/>
              <w:ind w:left="164"/>
              <w:rPr>
                <w:rFonts w:hint="eastAsia" w:eastAsia="仿宋"/>
                <w:lang w:eastAsia="zh-CN"/>
              </w:rPr>
            </w:pPr>
            <w:r>
              <w:rPr>
                <w:rFonts w:hint="eastAsia"/>
                <w:spacing w:val="8"/>
                <w:lang w:eastAsia="zh-CN"/>
              </w:rPr>
              <w:t>海南方能投资顾问有限公司</w:t>
            </w:r>
          </w:p>
        </w:tc>
        <w:tc>
          <w:tcPr>
            <w:tcW w:w="1556" w:type="dxa"/>
            <w:gridSpan w:val="4"/>
            <w:vAlign w:val="top"/>
          </w:tcPr>
          <w:p w14:paraId="6D52E268">
            <w:pPr>
              <w:pStyle w:val="9"/>
              <w:spacing w:before="128" w:line="224" w:lineRule="auto"/>
              <w:ind w:left="364"/>
            </w:pPr>
            <w:r>
              <w:rPr>
                <w:spacing w:val="7"/>
              </w:rPr>
              <w:t>建设单位</w:t>
            </w:r>
          </w:p>
        </w:tc>
        <w:tc>
          <w:tcPr>
            <w:tcW w:w="3095" w:type="dxa"/>
            <w:gridSpan w:val="7"/>
            <w:tcBorders>
              <w:right w:val="single" w:color="000000" w:sz="10" w:space="0"/>
            </w:tcBorders>
            <w:vAlign w:val="top"/>
          </w:tcPr>
          <w:p w14:paraId="655CFEF5">
            <w:pPr>
              <w:pStyle w:val="9"/>
              <w:spacing w:before="138" w:line="225" w:lineRule="auto"/>
              <w:ind w:left="935"/>
            </w:pPr>
            <w:r>
              <w:rPr>
                <w:spacing w:val="6"/>
              </w:rPr>
              <w:t>万宁水业公司</w:t>
            </w:r>
          </w:p>
        </w:tc>
      </w:tr>
    </w:tbl>
    <w:p w14:paraId="46CB7F5F">
      <w:pPr>
        <w:pStyle w:val="3"/>
        <w:spacing w:before="139" w:line="226" w:lineRule="auto"/>
        <w:jc w:val="right"/>
        <w:rPr>
          <w:rFonts w:hint="eastAsia" w:eastAsia="宋体"/>
          <w:sz w:val="19"/>
          <w:szCs w:val="19"/>
          <w:lang w:eastAsia="zh-CN"/>
        </w:rPr>
      </w:pPr>
      <w:r>
        <w:rPr>
          <w:rFonts w:ascii="Times New Roman" w:hAnsi="Times New Roman" w:eastAsia="Times New Roman" w:cs="Times New Roman"/>
          <w:position w:val="2"/>
          <w:sz w:val="18"/>
          <w:szCs w:val="18"/>
        </w:rPr>
        <w:t>III</w:t>
      </w:r>
      <w:r>
        <w:rPr>
          <w:rFonts w:ascii="Times New Roman" w:hAnsi="Times New Roman" w:eastAsia="Times New Roman" w:cs="Times New Roman"/>
          <w:spacing w:val="4"/>
          <w:position w:val="2"/>
          <w:sz w:val="18"/>
          <w:szCs w:val="18"/>
        </w:rPr>
        <w:t xml:space="preserve">                                     </w:t>
      </w:r>
      <w:r>
        <w:rPr>
          <w:rFonts w:hint="eastAsia" w:eastAsia="宋体"/>
          <w:spacing w:val="4"/>
          <w:sz w:val="19"/>
          <w:szCs w:val="19"/>
          <w:lang w:eastAsia="zh-CN"/>
        </w:rPr>
        <w:t>海南方能投资顾问有限公司</w:t>
      </w:r>
    </w:p>
    <w:p w14:paraId="3E239BC1">
      <w:pPr>
        <w:spacing w:line="226" w:lineRule="auto"/>
        <w:rPr>
          <w:sz w:val="19"/>
          <w:szCs w:val="19"/>
        </w:rPr>
        <w:sectPr>
          <w:headerReference r:id="rId5" w:type="default"/>
          <w:pgSz w:w="11906" w:h="16839"/>
          <w:pgMar w:top="1191" w:right="1246" w:bottom="0" w:left="1358" w:header="902" w:footer="0" w:gutter="0"/>
          <w:cols w:space="720" w:num="1"/>
        </w:sectPr>
      </w:pPr>
    </w:p>
    <w:p w14:paraId="6B27DDB0">
      <w:pPr>
        <w:pStyle w:val="3"/>
        <w:spacing w:before="227" w:line="216" w:lineRule="auto"/>
        <w:ind w:left="3380"/>
        <w:outlineLvl w:val="0"/>
        <w:rPr>
          <w:sz w:val="28"/>
          <w:szCs w:val="28"/>
        </w:rPr>
      </w:pPr>
      <w:r>
        <w:pict>
          <v:shape id="_x0000_s1027" o:spid="_x0000_s1027" style="position:absolute;left:0pt;margin-left:70.9pt;margin-top:60.3pt;height:0.75pt;width:462.1pt;mso-position-horizontal-relative:page;mso-position-vertical-relative:page;z-index:251661312;mso-width-relative:page;mso-height-relative:page;" fillcolor="#000000" filled="t" stroked="f" coordsize="9242,15" o:allowincell="f" path="m0,0l9241,0,9241,14,0,14,0,0xe">
            <v:fill on="t" focussize="0,0"/>
            <v:stroke on="f"/>
            <v:imagedata o:title=""/>
            <o:lock v:ext="edit"/>
          </v:shape>
        </w:pict>
      </w:r>
      <w:r>
        <w:rPr>
          <w:spacing w:val="-5"/>
          <w:sz w:val="28"/>
          <w:szCs w:val="28"/>
          <w14:textOutline w14:w="5103" w14:cap="sq" w14:cmpd="sng">
            <w14:solidFill>
              <w14:srgbClr w14:val="000000"/>
            </w14:solidFill>
            <w14:prstDash w14:val="solid"/>
            <w14:bevel/>
          </w14:textOutline>
        </w:rPr>
        <w:t>第二部分</w:t>
      </w:r>
      <w:r>
        <w:rPr>
          <w:spacing w:val="10"/>
          <w:sz w:val="28"/>
          <w:szCs w:val="28"/>
        </w:rPr>
        <w:t xml:space="preserve">  </w:t>
      </w:r>
      <w:r>
        <w:rPr>
          <w:spacing w:val="-5"/>
          <w:sz w:val="28"/>
          <w:szCs w:val="28"/>
          <w14:textOutline w14:w="5103" w14:cap="sq" w14:cmpd="sng">
            <w14:solidFill>
              <w14:srgbClr w14:val="000000"/>
            </w14:solidFill>
            <w14:prstDash w14:val="solid"/>
            <w14:bevel/>
          </w14:textOutline>
        </w:rPr>
        <w:t>简要说明</w:t>
      </w:r>
    </w:p>
    <w:p w14:paraId="448E36E1">
      <w:pPr>
        <w:pStyle w:val="3"/>
        <w:spacing w:before="277" w:line="224" w:lineRule="auto"/>
        <w:ind w:left="3839"/>
        <w:outlineLvl w:val="0"/>
      </w:pPr>
      <w:bookmarkStart w:id="1" w:name="bookmark3"/>
      <w:bookmarkEnd w:id="1"/>
      <w:bookmarkStart w:id="2" w:name="bookmark4"/>
      <w:bookmarkEnd w:id="2"/>
      <w:bookmarkStart w:id="3" w:name="bookmark2"/>
      <w:bookmarkEnd w:id="3"/>
      <w:r>
        <w:rPr>
          <w:rFonts w:ascii="Times New Roman" w:hAnsi="Times New Roman" w:eastAsia="Times New Roman" w:cs="Times New Roman"/>
          <w:b/>
          <w:bCs/>
        </w:rPr>
        <w:t>1</w:t>
      </w:r>
      <w:r>
        <w:rPr>
          <w:rFonts w:ascii="Times New Roman" w:hAnsi="Times New Roman" w:eastAsia="Times New Roman" w:cs="Times New Roman"/>
          <w:b/>
          <w:bCs/>
          <w:spacing w:val="15"/>
        </w:rPr>
        <w:t xml:space="preserve">  </w:t>
      </w:r>
      <w:r>
        <w:rPr>
          <w14:textOutline w14:w="5793" w14:cap="sq" w14:cmpd="sng">
            <w14:solidFill>
              <w14:srgbClr w14:val="000000"/>
            </w14:solidFill>
            <w14:prstDash w14:val="solid"/>
            <w14:bevel/>
          </w14:textOutline>
        </w:rPr>
        <w:t>综合说明</w:t>
      </w:r>
    </w:p>
    <w:p w14:paraId="11E169AE">
      <w:pPr>
        <w:pStyle w:val="3"/>
        <w:spacing w:before="257" w:line="215" w:lineRule="auto"/>
        <w:ind w:left="20"/>
        <w:outlineLvl w:val="1"/>
        <w:rPr>
          <w:sz w:val="30"/>
          <w:szCs w:val="30"/>
        </w:rPr>
      </w:pPr>
      <w:r>
        <w:rPr>
          <w:rFonts w:ascii="Times New Roman" w:hAnsi="Times New Roman" w:eastAsia="Times New Roman" w:cs="Times New Roman"/>
          <w:b/>
          <w:bCs/>
          <w:spacing w:val="-2"/>
          <w:sz w:val="30"/>
          <w:szCs w:val="30"/>
        </w:rPr>
        <w:t xml:space="preserve">1.1  </w:t>
      </w:r>
      <w:r>
        <w:rPr>
          <w:spacing w:val="-2"/>
          <w:sz w:val="30"/>
          <w:szCs w:val="30"/>
          <w14:textOutline w14:w="5448" w14:cap="sq" w14:cmpd="sng">
            <w14:solidFill>
              <w14:srgbClr w14:val="000000"/>
            </w14:solidFill>
            <w14:prstDash w14:val="solid"/>
            <w14:bevel/>
          </w14:textOutline>
        </w:rPr>
        <w:t>项目建设必要性</w:t>
      </w:r>
    </w:p>
    <w:p w14:paraId="035F319C">
      <w:pPr>
        <w:pStyle w:val="3"/>
        <w:spacing w:before="227" w:line="360" w:lineRule="auto"/>
        <w:ind w:left="9" w:right="53" w:firstLine="475"/>
        <w:jc w:val="both"/>
        <w:rPr>
          <w:sz w:val="24"/>
          <w:szCs w:val="24"/>
        </w:rPr>
      </w:pPr>
      <w:r>
        <w:rPr>
          <w:rFonts w:ascii="Times New Roman" w:hAnsi="Times New Roman" w:eastAsia="Times New Roman" w:cs="Times New Roman"/>
          <w:spacing w:val="-2"/>
          <w:sz w:val="24"/>
          <w:szCs w:val="24"/>
        </w:rPr>
        <w:t xml:space="preserve">2010 </w:t>
      </w:r>
      <w:r>
        <w:rPr>
          <w:spacing w:val="-2"/>
          <w:sz w:val="24"/>
          <w:szCs w:val="24"/>
        </w:rPr>
        <w:t>年</w:t>
      </w:r>
      <w:r>
        <w:rPr>
          <w:spacing w:val="-15"/>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4"/>
          <w:sz w:val="24"/>
          <w:szCs w:val="24"/>
        </w:rPr>
        <w:t xml:space="preserve"> </w:t>
      </w:r>
      <w:r>
        <w:rPr>
          <w:spacing w:val="-2"/>
          <w:sz w:val="24"/>
          <w:szCs w:val="24"/>
        </w:rPr>
        <w:t>月</w:t>
      </w:r>
      <w:r>
        <w:rPr>
          <w:spacing w:val="-54"/>
          <w:sz w:val="24"/>
          <w:szCs w:val="24"/>
        </w:rPr>
        <w:t xml:space="preserve"> </w:t>
      </w:r>
      <w:r>
        <w:rPr>
          <w:rFonts w:ascii="Times New Roman" w:hAnsi="Times New Roman" w:eastAsia="Times New Roman" w:cs="Times New Roman"/>
          <w:spacing w:val="-2"/>
          <w:sz w:val="24"/>
          <w:szCs w:val="24"/>
        </w:rPr>
        <w:t xml:space="preserve">4  </w:t>
      </w:r>
      <w:r>
        <w:rPr>
          <w:spacing w:val="-2"/>
          <w:sz w:val="24"/>
          <w:szCs w:val="24"/>
        </w:rPr>
        <w:t>日，国务院发布《国务院关于推进海南国际旅游岛建设发展的若干意</w:t>
      </w:r>
      <w:r>
        <w:rPr>
          <w:sz w:val="24"/>
          <w:szCs w:val="24"/>
        </w:rPr>
        <w:t xml:space="preserve"> </w:t>
      </w:r>
      <w:r>
        <w:rPr>
          <w:spacing w:val="-3"/>
          <w:sz w:val="24"/>
          <w:szCs w:val="24"/>
        </w:rPr>
        <w:t>见》，海南国际旅游岛建设成为国家的重大战略部署。国</w:t>
      </w:r>
      <w:r>
        <w:rPr>
          <w:spacing w:val="-4"/>
          <w:sz w:val="24"/>
          <w:szCs w:val="24"/>
        </w:rPr>
        <w:t>务院要求海南省充分发挥省直接</w:t>
      </w:r>
      <w:r>
        <w:rPr>
          <w:sz w:val="24"/>
          <w:szCs w:val="24"/>
        </w:rPr>
        <w:t xml:space="preserve"> </w:t>
      </w:r>
      <w:r>
        <w:rPr>
          <w:spacing w:val="-3"/>
          <w:sz w:val="24"/>
          <w:szCs w:val="24"/>
        </w:rPr>
        <w:t>管理县（市）体制的优势，加快发展特色县域经济，扶持</w:t>
      </w:r>
      <w:r>
        <w:rPr>
          <w:spacing w:val="-4"/>
          <w:sz w:val="24"/>
          <w:szCs w:val="24"/>
        </w:rPr>
        <w:t>重点小城镇发展，着力培育一批</w:t>
      </w:r>
      <w:r>
        <w:rPr>
          <w:sz w:val="24"/>
          <w:szCs w:val="24"/>
        </w:rPr>
        <w:t xml:space="preserve"> </w:t>
      </w:r>
      <w:r>
        <w:rPr>
          <w:spacing w:val="-2"/>
          <w:sz w:val="24"/>
          <w:szCs w:val="24"/>
        </w:rPr>
        <w:t>海南特色旅游城镇。加大对革命老区、中部山区、少数民族地区和贫困地区的扶持力度，</w:t>
      </w:r>
      <w:r>
        <w:rPr>
          <w:spacing w:val="8"/>
          <w:sz w:val="24"/>
          <w:szCs w:val="24"/>
        </w:rPr>
        <w:t xml:space="preserve"> </w:t>
      </w:r>
      <w:r>
        <w:rPr>
          <w:spacing w:val="-3"/>
          <w:sz w:val="24"/>
          <w:szCs w:val="24"/>
        </w:rPr>
        <w:t>进一步改善群众生产生活条件。统筹城乡基础设施建设、</w:t>
      </w:r>
      <w:r>
        <w:rPr>
          <w:spacing w:val="-4"/>
          <w:sz w:val="24"/>
          <w:szCs w:val="24"/>
        </w:rPr>
        <w:t>劳动就业和社会事业发展，积极</w:t>
      </w:r>
      <w:r>
        <w:rPr>
          <w:sz w:val="24"/>
          <w:szCs w:val="24"/>
        </w:rPr>
        <w:t xml:space="preserve"> </w:t>
      </w:r>
      <w:r>
        <w:rPr>
          <w:spacing w:val="-3"/>
          <w:sz w:val="24"/>
          <w:szCs w:val="24"/>
        </w:rPr>
        <w:t>推进基本公共服务均等化，逐步建立城乡统一的公共服务</w:t>
      </w:r>
      <w:r>
        <w:rPr>
          <w:spacing w:val="-4"/>
          <w:sz w:val="24"/>
          <w:szCs w:val="24"/>
        </w:rPr>
        <w:t>体系。国务院要求加强城镇和主</w:t>
      </w:r>
    </w:p>
    <w:p w14:paraId="050A6063">
      <w:pPr>
        <w:pStyle w:val="3"/>
        <w:spacing w:line="217" w:lineRule="auto"/>
        <w:ind w:left="17"/>
        <w:rPr>
          <w:sz w:val="24"/>
          <w:szCs w:val="24"/>
        </w:rPr>
      </w:pPr>
      <w:r>
        <w:rPr>
          <w:spacing w:val="-2"/>
          <w:sz w:val="24"/>
          <w:szCs w:val="24"/>
        </w:rPr>
        <w:t>要园区、景区的供水工程建设。</w:t>
      </w:r>
    </w:p>
    <w:p w14:paraId="7F5373C5">
      <w:pPr>
        <w:pStyle w:val="3"/>
        <w:spacing w:before="185" w:line="360" w:lineRule="auto"/>
        <w:ind w:left="11" w:right="47" w:firstLine="483"/>
        <w:jc w:val="both"/>
        <w:rPr>
          <w:sz w:val="24"/>
          <w:szCs w:val="24"/>
        </w:rPr>
      </w:pPr>
      <w:r>
        <w:rPr>
          <w:spacing w:val="-4"/>
          <w:sz w:val="24"/>
          <w:szCs w:val="24"/>
        </w:rPr>
        <w:t>近年来，在国家和省委、省政府的大力支持下，万宁市大量投入城镇供水工程和农村</w:t>
      </w:r>
      <w:r>
        <w:rPr>
          <w:spacing w:val="11"/>
          <w:sz w:val="24"/>
          <w:szCs w:val="24"/>
        </w:rPr>
        <w:t xml:space="preserve"> </w:t>
      </w:r>
      <w:r>
        <w:rPr>
          <w:spacing w:val="-3"/>
          <w:sz w:val="24"/>
          <w:szCs w:val="24"/>
        </w:rPr>
        <w:t>饮水安全工程建设资金，延伸城市供水管网，加强旅</w:t>
      </w:r>
      <w:r>
        <w:rPr>
          <w:spacing w:val="-4"/>
          <w:sz w:val="24"/>
          <w:szCs w:val="24"/>
        </w:rPr>
        <w:t>游度假区供水基础设施建设，推进城</w:t>
      </w:r>
      <w:r>
        <w:rPr>
          <w:sz w:val="24"/>
          <w:szCs w:val="24"/>
        </w:rPr>
        <w:t xml:space="preserve"> </w:t>
      </w:r>
      <w:r>
        <w:rPr>
          <w:spacing w:val="-3"/>
          <w:sz w:val="24"/>
          <w:szCs w:val="24"/>
        </w:rPr>
        <w:t>乡一体化的供水体系建设，对万宁水厂进行了扩建，</w:t>
      </w:r>
      <w:r>
        <w:rPr>
          <w:spacing w:val="-4"/>
          <w:sz w:val="24"/>
          <w:szCs w:val="24"/>
        </w:rPr>
        <w:t>扩大了供水能力，并通过敷设供水管</w:t>
      </w:r>
      <w:r>
        <w:rPr>
          <w:sz w:val="24"/>
          <w:szCs w:val="24"/>
        </w:rPr>
        <w:t xml:space="preserve"> </w:t>
      </w:r>
      <w:r>
        <w:rPr>
          <w:spacing w:val="-4"/>
          <w:sz w:val="24"/>
          <w:szCs w:val="24"/>
        </w:rPr>
        <w:t>网从万宁水厂供水解决了万城、礼纪、东澳、长丰、大茂、后安、和乐镇等</w:t>
      </w:r>
      <w:r>
        <w:rPr>
          <w:spacing w:val="-33"/>
          <w:sz w:val="24"/>
          <w:szCs w:val="24"/>
        </w:rPr>
        <w:t xml:space="preserve"> </w:t>
      </w:r>
      <w:r>
        <w:rPr>
          <w:rFonts w:ascii="Times New Roman" w:hAnsi="Times New Roman" w:eastAsia="Times New Roman" w:cs="Times New Roman"/>
          <w:spacing w:val="-4"/>
          <w:sz w:val="24"/>
          <w:szCs w:val="24"/>
        </w:rPr>
        <w:t xml:space="preserve">7 </w:t>
      </w:r>
      <w:r>
        <w:rPr>
          <w:spacing w:val="-4"/>
          <w:sz w:val="24"/>
          <w:szCs w:val="24"/>
        </w:rPr>
        <w:t>个乡镇及兴</w:t>
      </w:r>
      <w:r>
        <w:rPr>
          <w:sz w:val="24"/>
          <w:szCs w:val="24"/>
        </w:rPr>
        <w:t xml:space="preserve"> </w:t>
      </w:r>
      <w:r>
        <w:rPr>
          <w:spacing w:val="-3"/>
          <w:sz w:val="24"/>
          <w:szCs w:val="24"/>
        </w:rPr>
        <w:t>隆、石梅湾、日月湾、神州半岛、南燕湾等旅游度假</w:t>
      </w:r>
      <w:r>
        <w:rPr>
          <w:spacing w:val="-4"/>
          <w:sz w:val="24"/>
          <w:szCs w:val="24"/>
        </w:rPr>
        <w:t>区供水问题。在万宁市北部地区，以</w:t>
      </w:r>
      <w:r>
        <w:rPr>
          <w:sz w:val="24"/>
          <w:szCs w:val="24"/>
        </w:rPr>
        <w:t xml:space="preserve"> </w:t>
      </w:r>
      <w:r>
        <w:rPr>
          <w:spacing w:val="-8"/>
          <w:sz w:val="24"/>
          <w:szCs w:val="24"/>
        </w:rPr>
        <w:t>军田水库为水源，已建成军田水厂及一期主干管和部分支管，解决了部分群众吃水难问题。</w:t>
      </w:r>
      <w:r>
        <w:rPr>
          <w:spacing w:val="13"/>
          <w:sz w:val="24"/>
          <w:szCs w:val="24"/>
        </w:rPr>
        <w:t xml:space="preserve"> </w:t>
      </w:r>
      <w:r>
        <w:rPr>
          <w:spacing w:val="-3"/>
          <w:sz w:val="24"/>
          <w:szCs w:val="24"/>
        </w:rPr>
        <w:t>通过军田水厂已建和在建的配套供水管网工程，可以</w:t>
      </w:r>
      <w:r>
        <w:rPr>
          <w:spacing w:val="-4"/>
          <w:sz w:val="24"/>
          <w:szCs w:val="24"/>
        </w:rPr>
        <w:t>解决万宁市北部地区龙滚、山根、北</w:t>
      </w:r>
      <w:r>
        <w:rPr>
          <w:sz w:val="24"/>
          <w:szCs w:val="24"/>
        </w:rPr>
        <w:t xml:space="preserve"> </w:t>
      </w:r>
      <w:r>
        <w:rPr>
          <w:spacing w:val="-3"/>
          <w:sz w:val="24"/>
          <w:szCs w:val="24"/>
        </w:rPr>
        <w:t>大三个乡镇及山钦湾、山根湾等旅游度假区，东兴及</w:t>
      </w:r>
      <w:r>
        <w:rPr>
          <w:spacing w:val="-4"/>
          <w:sz w:val="24"/>
          <w:szCs w:val="24"/>
        </w:rPr>
        <w:t>东岭农场供水问题，可以实现城镇及</w:t>
      </w:r>
      <w:r>
        <w:rPr>
          <w:sz w:val="24"/>
          <w:szCs w:val="24"/>
        </w:rPr>
        <w:t xml:space="preserve"> </w:t>
      </w:r>
      <w:r>
        <w:rPr>
          <w:spacing w:val="-3"/>
          <w:sz w:val="24"/>
          <w:szCs w:val="24"/>
        </w:rPr>
        <w:t>农村自来水化，解决大部分城镇及旅游度假区供水基</w:t>
      </w:r>
      <w:r>
        <w:rPr>
          <w:spacing w:val="-4"/>
          <w:sz w:val="24"/>
          <w:szCs w:val="24"/>
        </w:rPr>
        <w:t>础设施缺乏问题，解决万宁市北部地</w:t>
      </w:r>
    </w:p>
    <w:p w14:paraId="5D434A66">
      <w:pPr>
        <w:pStyle w:val="3"/>
        <w:spacing w:before="1" w:line="217" w:lineRule="auto"/>
        <w:ind w:left="42"/>
        <w:rPr>
          <w:sz w:val="24"/>
          <w:szCs w:val="24"/>
        </w:rPr>
      </w:pPr>
      <w:r>
        <w:rPr>
          <w:spacing w:val="-4"/>
          <w:sz w:val="24"/>
          <w:szCs w:val="24"/>
        </w:rPr>
        <w:t>区绝大部分人口的用水问题。</w:t>
      </w:r>
    </w:p>
    <w:p w14:paraId="5326BE5F">
      <w:pPr>
        <w:pStyle w:val="3"/>
        <w:spacing w:before="185" w:line="360" w:lineRule="auto"/>
        <w:ind w:left="4" w:right="53" w:firstLine="500"/>
        <w:jc w:val="both"/>
        <w:rPr>
          <w:sz w:val="24"/>
          <w:szCs w:val="24"/>
        </w:rPr>
      </w:pPr>
      <w:r>
        <w:rPr>
          <w:spacing w:val="-4"/>
          <w:sz w:val="24"/>
          <w:szCs w:val="24"/>
        </w:rPr>
        <w:t>随着海南省及万宁市经济社会的持续快速发展，特别是旅游业的持续快速发展，以及</w:t>
      </w:r>
      <w:r>
        <w:rPr>
          <w:spacing w:val="2"/>
          <w:sz w:val="24"/>
          <w:szCs w:val="24"/>
        </w:rPr>
        <w:t xml:space="preserve"> </w:t>
      </w:r>
      <w:r>
        <w:rPr>
          <w:spacing w:val="-2"/>
          <w:sz w:val="24"/>
          <w:szCs w:val="24"/>
        </w:rPr>
        <w:t>居民生活水平的快速提高，供水基础设施缺乏的问题严重影响着经济社会的进一步发展，</w:t>
      </w:r>
    </w:p>
    <w:p w14:paraId="5F5B531F">
      <w:pPr>
        <w:pStyle w:val="3"/>
        <w:spacing w:before="1" w:line="217" w:lineRule="auto"/>
        <w:ind w:left="5"/>
        <w:rPr>
          <w:sz w:val="24"/>
          <w:szCs w:val="24"/>
        </w:rPr>
      </w:pPr>
      <w:r>
        <w:rPr>
          <w:spacing w:val="-1"/>
          <w:sz w:val="24"/>
          <w:szCs w:val="24"/>
        </w:rPr>
        <w:t>严重影响着居民水平的进一步提高。</w:t>
      </w:r>
    </w:p>
    <w:p w14:paraId="6C64F6BA">
      <w:pPr>
        <w:pStyle w:val="3"/>
        <w:spacing w:before="185" w:line="360" w:lineRule="auto"/>
        <w:ind w:left="9" w:right="53" w:firstLine="480"/>
        <w:jc w:val="both"/>
        <w:rPr>
          <w:sz w:val="24"/>
          <w:szCs w:val="24"/>
        </w:rPr>
      </w:pPr>
      <w:r>
        <w:rPr>
          <w:spacing w:val="3"/>
          <w:sz w:val="24"/>
          <w:szCs w:val="24"/>
        </w:rPr>
        <w:t>本次报告涉及万宁市和乐至港北墟供水管道改造工程主要目的是建设军田水厂与万</w:t>
      </w:r>
      <w:r>
        <w:rPr>
          <w:spacing w:val="1"/>
          <w:sz w:val="24"/>
          <w:szCs w:val="24"/>
        </w:rPr>
        <w:t xml:space="preserve"> </w:t>
      </w:r>
      <w:r>
        <w:rPr>
          <w:spacing w:val="-2"/>
          <w:sz w:val="24"/>
          <w:szCs w:val="24"/>
        </w:rPr>
        <w:t>宁水厂的连通管道，实现两座水厂之间的互联互通，提高供水安全系数，保障供水安全，</w:t>
      </w:r>
      <w:r>
        <w:rPr>
          <w:spacing w:val="8"/>
          <w:sz w:val="24"/>
          <w:szCs w:val="24"/>
        </w:rPr>
        <w:t xml:space="preserve"> </w:t>
      </w:r>
      <w:r>
        <w:rPr>
          <w:spacing w:val="-3"/>
          <w:sz w:val="24"/>
          <w:szCs w:val="24"/>
        </w:rPr>
        <w:t>实现不同片区供水基础设施共享，提高供水保障能力，同</w:t>
      </w:r>
      <w:r>
        <w:rPr>
          <w:spacing w:val="-4"/>
          <w:sz w:val="24"/>
          <w:szCs w:val="24"/>
        </w:rPr>
        <w:t>时充分利用军田水厂重力流供水</w:t>
      </w:r>
      <w:r>
        <w:rPr>
          <w:sz w:val="24"/>
          <w:szCs w:val="24"/>
        </w:rPr>
        <w:t xml:space="preserve"> </w:t>
      </w:r>
      <w:r>
        <w:rPr>
          <w:spacing w:val="-3"/>
          <w:sz w:val="24"/>
          <w:szCs w:val="24"/>
        </w:rPr>
        <w:t>优势，实现节能降耗，降低运行成本，助力碳达峰、碳中</w:t>
      </w:r>
      <w:r>
        <w:rPr>
          <w:spacing w:val="-4"/>
          <w:sz w:val="24"/>
          <w:szCs w:val="24"/>
        </w:rPr>
        <w:t>和目标，响应中国能源发展的战</w:t>
      </w:r>
      <w:r>
        <w:rPr>
          <w:sz w:val="24"/>
          <w:szCs w:val="24"/>
        </w:rPr>
        <w:t xml:space="preserve"> </w:t>
      </w:r>
      <w:r>
        <w:rPr>
          <w:spacing w:val="-6"/>
          <w:sz w:val="24"/>
          <w:szCs w:val="24"/>
        </w:rPr>
        <w:t>略部署。万宁市行政审批服务局并于</w:t>
      </w:r>
      <w:r>
        <w:rPr>
          <w:spacing w:val="-49"/>
          <w:sz w:val="24"/>
          <w:szCs w:val="24"/>
        </w:rPr>
        <w:t xml:space="preserve"> </w:t>
      </w:r>
      <w:r>
        <w:rPr>
          <w:rFonts w:ascii="Times New Roman" w:hAnsi="Times New Roman" w:eastAsia="Times New Roman" w:cs="Times New Roman"/>
          <w:spacing w:val="-6"/>
          <w:sz w:val="24"/>
          <w:szCs w:val="24"/>
        </w:rPr>
        <w:t xml:space="preserve">2021 </w:t>
      </w:r>
      <w:r>
        <w:rPr>
          <w:spacing w:val="-6"/>
          <w:sz w:val="24"/>
          <w:szCs w:val="24"/>
        </w:rPr>
        <w:t>年</w:t>
      </w:r>
      <w:r>
        <w:rPr>
          <w:spacing w:val="-32"/>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9"/>
          <w:w w:val="101"/>
          <w:sz w:val="24"/>
          <w:szCs w:val="24"/>
        </w:rPr>
        <w:t xml:space="preserve"> </w:t>
      </w:r>
      <w:r>
        <w:rPr>
          <w:spacing w:val="-6"/>
          <w:sz w:val="24"/>
          <w:szCs w:val="24"/>
        </w:rPr>
        <w:t>月</w:t>
      </w:r>
      <w:r>
        <w:rPr>
          <w:spacing w:val="-45"/>
          <w:sz w:val="24"/>
          <w:szCs w:val="24"/>
        </w:rPr>
        <w:t xml:space="preserve"> </w:t>
      </w:r>
      <w:r>
        <w:rPr>
          <w:rFonts w:ascii="Times New Roman" w:hAnsi="Times New Roman" w:eastAsia="Times New Roman" w:cs="Times New Roman"/>
          <w:spacing w:val="-6"/>
          <w:sz w:val="24"/>
          <w:szCs w:val="24"/>
        </w:rPr>
        <w:t xml:space="preserve">8  </w:t>
      </w:r>
      <w:r>
        <w:rPr>
          <w:spacing w:val="-6"/>
          <w:sz w:val="24"/>
          <w:szCs w:val="24"/>
        </w:rPr>
        <w:t>日获得《万宁市行政审批服务局关于</w:t>
      </w:r>
    </w:p>
    <w:p w14:paraId="71218231">
      <w:pPr>
        <w:pStyle w:val="3"/>
        <w:spacing w:before="2" w:line="214" w:lineRule="auto"/>
        <w:jc w:val="right"/>
        <w:rPr>
          <w:sz w:val="24"/>
          <w:szCs w:val="24"/>
        </w:rPr>
      </w:pPr>
      <w:r>
        <w:rPr>
          <w:spacing w:val="-1"/>
          <w:sz w:val="24"/>
          <w:szCs w:val="24"/>
        </w:rPr>
        <w:t>同意万宁市和乐至港北墟供水管道改造工程可行性研究报告的批复》（万行审批〔</w:t>
      </w:r>
      <w:r>
        <w:rPr>
          <w:rFonts w:ascii="Times New Roman" w:hAnsi="Times New Roman" w:eastAsia="Times New Roman" w:cs="Times New Roman"/>
          <w:spacing w:val="-1"/>
          <w:sz w:val="24"/>
          <w:szCs w:val="24"/>
        </w:rPr>
        <w:t>2023</w:t>
      </w:r>
      <w:r>
        <w:rPr>
          <w:spacing w:val="-1"/>
          <w:sz w:val="24"/>
          <w:szCs w:val="24"/>
        </w:rPr>
        <w:t>〕</w:t>
      </w:r>
    </w:p>
    <w:p w14:paraId="4BDF456E">
      <w:pPr>
        <w:spacing w:line="214" w:lineRule="auto"/>
        <w:rPr>
          <w:sz w:val="24"/>
          <w:szCs w:val="24"/>
        </w:rPr>
        <w:sectPr>
          <w:headerReference r:id="rId6" w:type="default"/>
          <w:footerReference r:id="rId7" w:type="default"/>
          <w:pgSz w:w="11906" w:h="16839"/>
          <w:pgMar w:top="1191" w:right="1133" w:bottom="1349" w:left="1418" w:header="902" w:footer="1006" w:gutter="0"/>
          <w:cols w:space="720" w:num="1"/>
        </w:sectPr>
      </w:pPr>
    </w:p>
    <w:p w14:paraId="18709DD5">
      <w:pPr>
        <w:pStyle w:val="3"/>
        <w:spacing w:before="171" w:line="217" w:lineRule="auto"/>
        <w:ind w:left="11"/>
        <w:rPr>
          <w:sz w:val="24"/>
          <w:szCs w:val="24"/>
        </w:rPr>
      </w:pPr>
      <w:r>
        <w:pict>
          <v:shape id="_x0000_s1028" o:spid="_x0000_s1028" style="position:absolute;left:0pt;margin-left:70.9pt;margin-top:60.3pt;height:0.75pt;width:462.1pt;mso-position-horizontal-relative:page;mso-position-vertical-relative:page;z-index:251662336;mso-width-relative:page;mso-height-relative:page;" fillcolor="#000000" filled="t" stroked="f" coordsize="9242,15" o:allowincell="f" path="m0,0l9241,0,9241,14,0,14,0,0xe">
            <v:fill on="t" focussize="0,0"/>
            <v:stroke on="f"/>
            <v:imagedata o:title=""/>
            <o:lock v:ext="edit"/>
          </v:shape>
        </w:pict>
      </w:r>
      <w:r>
        <w:rPr>
          <w:rFonts w:ascii="Times New Roman" w:hAnsi="Times New Roman" w:eastAsia="Times New Roman" w:cs="Times New Roman"/>
          <w:spacing w:val="-4"/>
          <w:sz w:val="24"/>
          <w:szCs w:val="24"/>
        </w:rPr>
        <w:t xml:space="preserve">515  </w:t>
      </w:r>
      <w:r>
        <w:rPr>
          <w:spacing w:val="-4"/>
          <w:sz w:val="24"/>
          <w:szCs w:val="24"/>
        </w:rPr>
        <w:t>号）。</w:t>
      </w:r>
      <w:r>
        <w:rPr>
          <w:spacing w:val="-49"/>
          <w:sz w:val="24"/>
          <w:szCs w:val="24"/>
        </w:rPr>
        <w:t xml:space="preserve"> </w:t>
      </w:r>
      <w:r>
        <w:rPr>
          <w:spacing w:val="-4"/>
          <w:sz w:val="24"/>
          <w:szCs w:val="24"/>
        </w:rPr>
        <w:t>因此，本项目建设是必要的。</w:t>
      </w:r>
    </w:p>
    <w:p w14:paraId="391C0E32">
      <w:pPr>
        <w:pStyle w:val="3"/>
        <w:spacing w:before="233" w:line="216" w:lineRule="auto"/>
        <w:ind w:left="20"/>
        <w:outlineLvl w:val="1"/>
        <w:rPr>
          <w:sz w:val="30"/>
          <w:szCs w:val="30"/>
        </w:rPr>
      </w:pPr>
      <w:bookmarkStart w:id="4" w:name="bookmark5"/>
      <w:bookmarkEnd w:id="4"/>
      <w:r>
        <w:rPr>
          <w:rFonts w:ascii="Times New Roman" w:hAnsi="Times New Roman" w:eastAsia="Times New Roman" w:cs="Times New Roman"/>
          <w:b/>
          <w:bCs/>
          <w:spacing w:val="-2"/>
          <w:sz w:val="30"/>
          <w:szCs w:val="30"/>
        </w:rPr>
        <w:t xml:space="preserve">1.2  </w:t>
      </w:r>
      <w:r>
        <w:rPr>
          <w:spacing w:val="-2"/>
          <w:sz w:val="30"/>
          <w:szCs w:val="30"/>
          <w14:textOutline w14:w="5448" w14:cap="sq" w14:cmpd="sng">
            <w14:solidFill>
              <w14:srgbClr w14:val="000000"/>
            </w14:solidFill>
            <w14:prstDash w14:val="solid"/>
            <w14:bevel/>
          </w14:textOutline>
        </w:rPr>
        <w:t>编制依据</w:t>
      </w:r>
    </w:p>
    <w:p w14:paraId="3D4DCB73">
      <w:pPr>
        <w:pStyle w:val="3"/>
        <w:spacing w:before="281" w:line="218" w:lineRule="auto"/>
        <w:ind w:left="18"/>
        <w:outlineLvl w:val="2"/>
        <w:rPr>
          <w:sz w:val="28"/>
          <w:szCs w:val="28"/>
        </w:rPr>
      </w:pPr>
      <w:r>
        <w:rPr>
          <w:rFonts w:ascii="Times New Roman" w:hAnsi="Times New Roman" w:eastAsia="Times New Roman" w:cs="Times New Roman"/>
          <w:b/>
          <w:bCs/>
          <w:spacing w:val="-4"/>
          <w:sz w:val="28"/>
          <w:szCs w:val="28"/>
        </w:rPr>
        <w:t>1.2.1</w:t>
      </w:r>
      <w:r>
        <w:rPr>
          <w:rFonts w:ascii="Times New Roman" w:hAnsi="Times New Roman" w:eastAsia="Times New Roman" w:cs="Times New Roman"/>
          <w:b/>
          <w:bCs/>
          <w:spacing w:val="9"/>
          <w:sz w:val="28"/>
          <w:szCs w:val="28"/>
        </w:rPr>
        <w:t xml:space="preserve">  </w:t>
      </w:r>
      <w:r>
        <w:rPr>
          <w:spacing w:val="-4"/>
          <w:sz w:val="28"/>
          <w:szCs w:val="28"/>
          <w14:textOutline w14:w="5103" w14:cap="sq" w14:cmpd="sng">
            <w14:solidFill>
              <w14:srgbClr w14:val="000000"/>
            </w14:solidFill>
            <w14:prstDash w14:val="solid"/>
            <w14:bevel/>
          </w14:textOutline>
        </w:rPr>
        <w:t>法律法规</w:t>
      </w:r>
    </w:p>
    <w:p w14:paraId="7042B662">
      <w:pPr>
        <w:pStyle w:val="3"/>
        <w:spacing w:before="237" w:line="468" w:lineRule="exact"/>
        <w:ind w:left="485"/>
        <w:rPr>
          <w:sz w:val="24"/>
          <w:szCs w:val="24"/>
        </w:rPr>
      </w:pPr>
      <w:r>
        <w:rPr>
          <w:spacing w:val="-4"/>
          <w:position w:val="17"/>
          <w:sz w:val="24"/>
          <w:szCs w:val="24"/>
        </w:rPr>
        <w:t>（</w:t>
      </w:r>
      <w:r>
        <w:rPr>
          <w:rFonts w:ascii="Times New Roman" w:hAnsi="Times New Roman" w:eastAsia="Times New Roman" w:cs="Times New Roman"/>
          <w:spacing w:val="-4"/>
          <w:position w:val="17"/>
          <w:sz w:val="24"/>
          <w:szCs w:val="24"/>
        </w:rPr>
        <w:t>1</w:t>
      </w:r>
      <w:r>
        <w:rPr>
          <w:spacing w:val="-4"/>
          <w:position w:val="17"/>
          <w:sz w:val="24"/>
          <w:szCs w:val="24"/>
        </w:rPr>
        <w:t>）《中华人民共和国水土保持法》（</w:t>
      </w:r>
      <w:r>
        <w:rPr>
          <w:rFonts w:ascii="Times New Roman" w:hAnsi="Times New Roman" w:eastAsia="Times New Roman" w:cs="Times New Roman"/>
          <w:spacing w:val="-4"/>
          <w:position w:val="17"/>
          <w:sz w:val="24"/>
          <w:szCs w:val="24"/>
        </w:rPr>
        <w:t xml:space="preserve">2010 </w:t>
      </w:r>
      <w:r>
        <w:rPr>
          <w:spacing w:val="-4"/>
          <w:position w:val="17"/>
          <w:sz w:val="24"/>
          <w:szCs w:val="24"/>
        </w:rPr>
        <w:t>年</w:t>
      </w:r>
      <w:r>
        <w:rPr>
          <w:spacing w:val="-32"/>
          <w:position w:val="17"/>
          <w:sz w:val="24"/>
          <w:szCs w:val="24"/>
        </w:rPr>
        <w:t xml:space="preserve"> </w:t>
      </w:r>
      <w:r>
        <w:rPr>
          <w:rFonts w:ascii="Times New Roman" w:hAnsi="Times New Roman" w:eastAsia="Times New Roman" w:cs="Times New Roman"/>
          <w:spacing w:val="-4"/>
          <w:position w:val="17"/>
          <w:sz w:val="24"/>
          <w:szCs w:val="24"/>
        </w:rPr>
        <w:t>12</w:t>
      </w:r>
      <w:r>
        <w:rPr>
          <w:rFonts w:ascii="Times New Roman" w:hAnsi="Times New Roman" w:eastAsia="Times New Roman" w:cs="Times New Roman"/>
          <w:spacing w:val="21"/>
          <w:w w:val="101"/>
          <w:position w:val="17"/>
          <w:sz w:val="24"/>
          <w:szCs w:val="24"/>
        </w:rPr>
        <w:t xml:space="preserve"> </w:t>
      </w:r>
      <w:r>
        <w:rPr>
          <w:spacing w:val="-4"/>
          <w:position w:val="17"/>
          <w:sz w:val="24"/>
          <w:szCs w:val="24"/>
        </w:rPr>
        <w:t>月</w:t>
      </w:r>
      <w:r>
        <w:rPr>
          <w:spacing w:val="-55"/>
          <w:position w:val="17"/>
          <w:sz w:val="24"/>
          <w:szCs w:val="24"/>
        </w:rPr>
        <w:t xml:space="preserve"> </w:t>
      </w:r>
      <w:r>
        <w:rPr>
          <w:rFonts w:ascii="Times New Roman" w:hAnsi="Times New Roman" w:eastAsia="Times New Roman" w:cs="Times New Roman"/>
          <w:spacing w:val="-4"/>
          <w:position w:val="17"/>
          <w:sz w:val="24"/>
          <w:szCs w:val="24"/>
        </w:rPr>
        <w:t xml:space="preserve">25  </w:t>
      </w:r>
      <w:r>
        <w:rPr>
          <w:spacing w:val="-4"/>
          <w:position w:val="17"/>
          <w:sz w:val="24"/>
          <w:szCs w:val="24"/>
        </w:rPr>
        <w:t>日第十</w:t>
      </w:r>
      <w:r>
        <w:rPr>
          <w:spacing w:val="-5"/>
          <w:position w:val="17"/>
          <w:sz w:val="24"/>
          <w:szCs w:val="24"/>
        </w:rPr>
        <w:t>一届全国人民代表大</w:t>
      </w:r>
    </w:p>
    <w:p w14:paraId="6A55DDF2">
      <w:pPr>
        <w:pStyle w:val="3"/>
        <w:spacing w:line="217" w:lineRule="auto"/>
        <w:ind w:left="13"/>
        <w:rPr>
          <w:sz w:val="24"/>
          <w:szCs w:val="24"/>
        </w:rPr>
      </w:pPr>
      <w:r>
        <w:rPr>
          <w:spacing w:val="-1"/>
          <w:sz w:val="24"/>
          <w:szCs w:val="24"/>
        </w:rPr>
        <w:t>会常务委员会第十八次会议修订</w:t>
      </w:r>
      <w:r>
        <w:rPr>
          <w:sz w:val="24"/>
          <w:szCs w:val="24"/>
        </w:rPr>
        <w:t>）；</w:t>
      </w:r>
    </w:p>
    <w:p w14:paraId="7898B6E7">
      <w:pPr>
        <w:pStyle w:val="3"/>
        <w:spacing w:before="185" w:line="468" w:lineRule="exact"/>
        <w:ind w:left="485"/>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2</w:t>
      </w:r>
      <w:r>
        <w:rPr>
          <w:spacing w:val="-1"/>
          <w:position w:val="17"/>
          <w:sz w:val="24"/>
          <w:szCs w:val="24"/>
        </w:rPr>
        <w:t>）《中华人民共和国水土保持法实施条例》（</w:t>
      </w:r>
      <w:r>
        <w:rPr>
          <w:rFonts w:ascii="Times New Roman" w:hAnsi="Times New Roman" w:eastAsia="Times New Roman" w:cs="Times New Roman"/>
          <w:spacing w:val="-1"/>
          <w:position w:val="17"/>
          <w:sz w:val="24"/>
          <w:szCs w:val="24"/>
        </w:rPr>
        <w:t>2011</w:t>
      </w:r>
      <w:r>
        <w:rPr>
          <w:rFonts w:ascii="Times New Roman" w:hAnsi="Times New Roman" w:eastAsia="Times New Roman" w:cs="Times New Roman"/>
          <w:spacing w:val="-2"/>
          <w:position w:val="17"/>
          <w:sz w:val="24"/>
          <w:szCs w:val="24"/>
        </w:rPr>
        <w:t xml:space="preserve"> </w:t>
      </w:r>
      <w:r>
        <w:rPr>
          <w:spacing w:val="-2"/>
          <w:position w:val="17"/>
          <w:sz w:val="24"/>
          <w:szCs w:val="24"/>
        </w:rPr>
        <w:t>年</w:t>
      </w:r>
      <w:r>
        <w:rPr>
          <w:spacing w:val="-30"/>
          <w:position w:val="17"/>
          <w:sz w:val="24"/>
          <w:szCs w:val="24"/>
        </w:rPr>
        <w:t xml:space="preserve">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24"/>
          <w:w w:val="101"/>
          <w:position w:val="17"/>
          <w:sz w:val="24"/>
          <w:szCs w:val="24"/>
        </w:rPr>
        <w:t xml:space="preserve"> </w:t>
      </w:r>
      <w:r>
        <w:rPr>
          <w:spacing w:val="-2"/>
          <w:position w:val="17"/>
          <w:sz w:val="24"/>
          <w:szCs w:val="24"/>
        </w:rPr>
        <w:t>月</w:t>
      </w:r>
      <w:r>
        <w:rPr>
          <w:spacing w:val="-43"/>
          <w:position w:val="17"/>
          <w:sz w:val="24"/>
          <w:szCs w:val="24"/>
        </w:rPr>
        <w:t xml:space="preserve"> </w:t>
      </w:r>
      <w:r>
        <w:rPr>
          <w:rFonts w:ascii="Times New Roman" w:hAnsi="Times New Roman" w:eastAsia="Times New Roman" w:cs="Times New Roman"/>
          <w:spacing w:val="-2"/>
          <w:position w:val="17"/>
          <w:sz w:val="24"/>
          <w:szCs w:val="24"/>
        </w:rPr>
        <w:t xml:space="preserve">8  </w:t>
      </w:r>
      <w:r>
        <w:rPr>
          <w:spacing w:val="-2"/>
          <w:position w:val="17"/>
          <w:sz w:val="24"/>
          <w:szCs w:val="24"/>
        </w:rPr>
        <w:t>日根据《国务院 关</w:t>
      </w:r>
    </w:p>
    <w:p w14:paraId="099BD737">
      <w:pPr>
        <w:pStyle w:val="3"/>
        <w:spacing w:before="1" w:line="215" w:lineRule="auto"/>
        <w:ind w:left="21"/>
        <w:rPr>
          <w:sz w:val="24"/>
          <w:szCs w:val="24"/>
        </w:rPr>
      </w:pPr>
      <w:r>
        <w:rPr>
          <w:spacing w:val="-2"/>
          <w:sz w:val="24"/>
          <w:szCs w:val="24"/>
        </w:rPr>
        <w:t>于废止和修改部分行政法规的决定》修订</w:t>
      </w:r>
      <w:r>
        <w:rPr>
          <w:spacing w:val="7"/>
          <w:sz w:val="24"/>
          <w:szCs w:val="24"/>
        </w:rPr>
        <w:t>）；</w:t>
      </w:r>
    </w:p>
    <w:p w14:paraId="36FB1641">
      <w:pPr>
        <w:pStyle w:val="3"/>
        <w:spacing w:before="187" w:line="468" w:lineRule="exact"/>
        <w:ind w:left="485"/>
        <w:rPr>
          <w:sz w:val="24"/>
          <w:szCs w:val="24"/>
        </w:rPr>
      </w:pPr>
      <w:r>
        <w:rPr>
          <w:spacing w:val="-2"/>
          <w:position w:val="17"/>
          <w:sz w:val="24"/>
          <w:szCs w:val="24"/>
        </w:rPr>
        <w:t>（</w:t>
      </w:r>
      <w:r>
        <w:rPr>
          <w:rFonts w:ascii="Times New Roman" w:hAnsi="Times New Roman" w:eastAsia="Times New Roman" w:cs="Times New Roman"/>
          <w:spacing w:val="-2"/>
          <w:position w:val="17"/>
          <w:sz w:val="24"/>
          <w:szCs w:val="24"/>
        </w:rPr>
        <w:t>3</w:t>
      </w:r>
      <w:r>
        <w:rPr>
          <w:spacing w:val="-2"/>
          <w:position w:val="17"/>
          <w:sz w:val="24"/>
          <w:szCs w:val="24"/>
        </w:rPr>
        <w:t>）《海南省实施〈中华人民共和国水土保持法〉办法》（</w:t>
      </w:r>
      <w:r>
        <w:rPr>
          <w:rFonts w:ascii="Times New Roman" w:hAnsi="Times New Roman" w:eastAsia="Times New Roman" w:cs="Times New Roman"/>
          <w:spacing w:val="-2"/>
          <w:position w:val="17"/>
          <w:sz w:val="24"/>
          <w:szCs w:val="24"/>
        </w:rPr>
        <w:t>2015</w:t>
      </w:r>
      <w:r>
        <w:rPr>
          <w:rFonts w:ascii="Times New Roman" w:hAnsi="Times New Roman" w:eastAsia="Times New Roman" w:cs="Times New Roman"/>
          <w:spacing w:val="29"/>
          <w:w w:val="101"/>
          <w:position w:val="17"/>
          <w:sz w:val="24"/>
          <w:szCs w:val="24"/>
        </w:rPr>
        <w:t xml:space="preserve"> </w:t>
      </w:r>
      <w:r>
        <w:rPr>
          <w:spacing w:val="-2"/>
          <w:position w:val="17"/>
          <w:sz w:val="24"/>
          <w:szCs w:val="24"/>
        </w:rPr>
        <w:t>年</w:t>
      </w:r>
      <w:r>
        <w:rPr>
          <w:spacing w:val="-51"/>
          <w:position w:val="17"/>
          <w:sz w:val="24"/>
          <w:szCs w:val="24"/>
        </w:rPr>
        <w:t xml:space="preserve"> </w:t>
      </w:r>
      <w:r>
        <w:rPr>
          <w:rFonts w:ascii="Times New Roman" w:hAnsi="Times New Roman" w:eastAsia="Times New Roman" w:cs="Times New Roman"/>
          <w:spacing w:val="-2"/>
          <w:position w:val="17"/>
          <w:sz w:val="24"/>
          <w:szCs w:val="24"/>
        </w:rPr>
        <w:t>7</w:t>
      </w:r>
      <w:r>
        <w:rPr>
          <w:rFonts w:ascii="Times New Roman" w:hAnsi="Times New Roman" w:eastAsia="Times New Roman" w:cs="Times New Roman"/>
          <w:spacing w:val="24"/>
          <w:position w:val="17"/>
          <w:sz w:val="24"/>
          <w:szCs w:val="24"/>
        </w:rPr>
        <w:t xml:space="preserve"> </w:t>
      </w:r>
      <w:r>
        <w:rPr>
          <w:spacing w:val="-2"/>
          <w:position w:val="17"/>
          <w:sz w:val="24"/>
          <w:szCs w:val="24"/>
        </w:rPr>
        <w:t>月</w:t>
      </w:r>
      <w:r>
        <w:rPr>
          <w:spacing w:val="-48"/>
          <w:position w:val="17"/>
          <w:sz w:val="24"/>
          <w:szCs w:val="24"/>
        </w:rPr>
        <w:t xml:space="preserve"> </w:t>
      </w:r>
      <w:r>
        <w:rPr>
          <w:rFonts w:ascii="Times New Roman" w:hAnsi="Times New Roman" w:eastAsia="Times New Roman" w:cs="Times New Roman"/>
          <w:spacing w:val="-2"/>
          <w:position w:val="17"/>
          <w:sz w:val="24"/>
          <w:szCs w:val="24"/>
        </w:rPr>
        <w:t>31</w:t>
      </w:r>
      <w:r>
        <w:rPr>
          <w:rFonts w:ascii="Times New Roman" w:hAnsi="Times New Roman" w:eastAsia="Times New Roman" w:cs="Times New Roman"/>
          <w:spacing w:val="57"/>
          <w:position w:val="17"/>
          <w:sz w:val="24"/>
          <w:szCs w:val="24"/>
        </w:rPr>
        <w:t xml:space="preserve"> </w:t>
      </w:r>
      <w:r>
        <w:rPr>
          <w:spacing w:val="-2"/>
          <w:position w:val="17"/>
          <w:sz w:val="24"/>
          <w:szCs w:val="24"/>
        </w:rPr>
        <w:t>日海南</w:t>
      </w:r>
    </w:p>
    <w:p w14:paraId="35C9F055">
      <w:pPr>
        <w:pStyle w:val="3"/>
        <w:spacing w:before="1" w:line="215" w:lineRule="auto"/>
        <w:ind w:left="17"/>
        <w:rPr>
          <w:sz w:val="24"/>
          <w:szCs w:val="24"/>
        </w:rPr>
      </w:pPr>
      <w:r>
        <w:rPr>
          <w:spacing w:val="-3"/>
          <w:sz w:val="24"/>
          <w:szCs w:val="24"/>
        </w:rPr>
        <w:t>省第五届人民代表大会常务委员会第三十三次会议修订，</w:t>
      </w:r>
      <w:r>
        <w:rPr>
          <w:rFonts w:ascii="Times New Roman" w:hAnsi="Times New Roman" w:eastAsia="Times New Roman" w:cs="Times New Roman"/>
          <w:spacing w:val="-3"/>
          <w:sz w:val="24"/>
          <w:szCs w:val="24"/>
        </w:rPr>
        <w:t xml:space="preserve">2018 </w:t>
      </w:r>
      <w:r>
        <w:rPr>
          <w:spacing w:val="-3"/>
          <w:sz w:val="24"/>
          <w:szCs w:val="24"/>
        </w:rPr>
        <w:t>年</w:t>
      </w:r>
      <w:r>
        <w:rPr>
          <w:spacing w:val="-40"/>
          <w:sz w:val="24"/>
          <w:szCs w:val="24"/>
        </w:rPr>
        <w:t xml:space="preserve"> </w:t>
      </w:r>
      <w:r>
        <w:rPr>
          <w:rFonts w:ascii="Times New Roman" w:hAnsi="Times New Roman" w:eastAsia="Times New Roman" w:cs="Times New Roman"/>
          <w:spacing w:val="-3"/>
          <w:sz w:val="24"/>
          <w:szCs w:val="24"/>
        </w:rPr>
        <w:t>01</w:t>
      </w:r>
      <w:r>
        <w:rPr>
          <w:rFonts w:ascii="Times New Roman" w:hAnsi="Times New Roman" w:eastAsia="Times New Roman" w:cs="Times New Roman"/>
          <w:spacing w:val="22"/>
          <w:sz w:val="24"/>
          <w:szCs w:val="24"/>
        </w:rPr>
        <w:t xml:space="preserve"> </w:t>
      </w:r>
      <w:r>
        <w:rPr>
          <w:spacing w:val="-3"/>
          <w:sz w:val="24"/>
          <w:szCs w:val="24"/>
        </w:rPr>
        <w:t>月</w:t>
      </w:r>
      <w:r>
        <w:rPr>
          <w:spacing w:val="-51"/>
          <w:sz w:val="24"/>
          <w:szCs w:val="24"/>
        </w:rPr>
        <w:t xml:space="preserve"> </w:t>
      </w:r>
      <w:r>
        <w:rPr>
          <w:rFonts w:ascii="Times New Roman" w:hAnsi="Times New Roman" w:eastAsia="Times New Roman" w:cs="Times New Roman"/>
          <w:spacing w:val="-3"/>
          <w:sz w:val="24"/>
          <w:szCs w:val="24"/>
        </w:rPr>
        <w:t xml:space="preserve">01  </w:t>
      </w:r>
      <w:r>
        <w:rPr>
          <w:spacing w:val="-3"/>
          <w:sz w:val="24"/>
          <w:szCs w:val="24"/>
        </w:rPr>
        <w:t>日施行）。</w:t>
      </w:r>
    </w:p>
    <w:p w14:paraId="0AE47DDB">
      <w:pPr>
        <w:pStyle w:val="3"/>
        <w:spacing w:before="244" w:line="218" w:lineRule="auto"/>
        <w:ind w:left="18"/>
        <w:outlineLvl w:val="2"/>
        <w:rPr>
          <w:sz w:val="28"/>
          <w:szCs w:val="28"/>
        </w:rPr>
      </w:pPr>
      <w:r>
        <w:rPr>
          <w:rFonts w:ascii="Times New Roman" w:hAnsi="Times New Roman" w:eastAsia="Times New Roman" w:cs="Times New Roman"/>
          <w:b/>
          <w:bCs/>
          <w:spacing w:val="-1"/>
          <w:sz w:val="28"/>
          <w:szCs w:val="28"/>
        </w:rPr>
        <w:t xml:space="preserve">1.2.2  </w:t>
      </w:r>
      <w:r>
        <w:rPr>
          <w:spacing w:val="-1"/>
          <w:sz w:val="28"/>
          <w:szCs w:val="28"/>
          <w14:textOutline w14:w="5103" w14:cap="sq" w14:cmpd="sng">
            <w14:solidFill>
              <w14:srgbClr w14:val="000000"/>
            </w14:solidFill>
            <w14:prstDash w14:val="solid"/>
            <w14:bevel/>
          </w14:textOutline>
        </w:rPr>
        <w:t>部委规章与地方政府规章</w:t>
      </w:r>
    </w:p>
    <w:p w14:paraId="552DFA60">
      <w:pPr>
        <w:pStyle w:val="3"/>
        <w:spacing w:before="237" w:line="468" w:lineRule="exact"/>
        <w:ind w:left="485"/>
        <w:rPr>
          <w:sz w:val="24"/>
          <w:szCs w:val="24"/>
        </w:rPr>
      </w:pPr>
      <w:r>
        <w:rPr>
          <w:position w:val="17"/>
          <w:sz w:val="24"/>
          <w:szCs w:val="24"/>
        </w:rPr>
        <w:t>（</w:t>
      </w:r>
      <w:r>
        <w:rPr>
          <w:rFonts w:ascii="Times New Roman" w:hAnsi="Times New Roman" w:eastAsia="Times New Roman" w:cs="Times New Roman"/>
          <w:position w:val="17"/>
          <w:sz w:val="24"/>
          <w:szCs w:val="24"/>
        </w:rPr>
        <w:t>1</w:t>
      </w:r>
      <w:r>
        <w:rPr>
          <w:position w:val="17"/>
          <w:sz w:val="24"/>
          <w:szCs w:val="24"/>
        </w:rPr>
        <w:t>）《关于印发〈全国水土保持规划国家级水土流失重点预防区和重</w:t>
      </w:r>
      <w:r>
        <w:rPr>
          <w:spacing w:val="-1"/>
          <w:position w:val="17"/>
          <w:sz w:val="24"/>
          <w:szCs w:val="24"/>
        </w:rPr>
        <w:t>点治理区复核</w:t>
      </w:r>
    </w:p>
    <w:p w14:paraId="6735F06C">
      <w:pPr>
        <w:pStyle w:val="3"/>
        <w:spacing w:before="1" w:line="209" w:lineRule="auto"/>
        <w:ind w:left="17"/>
        <w:rPr>
          <w:sz w:val="24"/>
          <w:szCs w:val="24"/>
        </w:rPr>
      </w:pPr>
      <w:r>
        <w:rPr>
          <w:spacing w:val="-1"/>
          <w:sz w:val="24"/>
          <w:szCs w:val="24"/>
        </w:rPr>
        <w:t>划分成果〉的通知》（办水保</w:t>
      </w:r>
      <w:r>
        <w:rPr>
          <w:rFonts w:ascii="Times New Roman" w:hAnsi="Times New Roman" w:eastAsia="Times New Roman" w:cs="Times New Roman"/>
          <w:spacing w:val="-1"/>
          <w:sz w:val="24"/>
          <w:szCs w:val="24"/>
        </w:rPr>
        <w:t xml:space="preserve">[2013]188  </w:t>
      </w:r>
      <w:r>
        <w:rPr>
          <w:spacing w:val="-1"/>
          <w:sz w:val="24"/>
          <w:szCs w:val="24"/>
        </w:rPr>
        <w:t>号</w:t>
      </w:r>
      <w:r>
        <w:rPr>
          <w:spacing w:val="2"/>
          <w:sz w:val="24"/>
          <w:szCs w:val="24"/>
        </w:rPr>
        <w:t>）；</w:t>
      </w:r>
    </w:p>
    <w:p w14:paraId="4384EDA6">
      <w:pPr>
        <w:pStyle w:val="3"/>
        <w:spacing w:before="196" w:line="468" w:lineRule="exact"/>
        <w:ind w:left="485"/>
        <w:rPr>
          <w:rFonts w:ascii="Times New Roman" w:hAnsi="Times New Roman" w:eastAsia="Times New Roman" w:cs="Times New Roman"/>
          <w:sz w:val="24"/>
          <w:szCs w:val="24"/>
        </w:rPr>
      </w:pPr>
      <w:r>
        <w:rPr>
          <w:spacing w:val="-14"/>
          <w:position w:val="17"/>
          <w:sz w:val="24"/>
          <w:szCs w:val="24"/>
        </w:rPr>
        <w:t>（</w:t>
      </w:r>
      <w:r>
        <w:rPr>
          <w:rFonts w:ascii="Times New Roman" w:hAnsi="Times New Roman" w:eastAsia="Times New Roman" w:cs="Times New Roman"/>
          <w:spacing w:val="-14"/>
          <w:position w:val="17"/>
          <w:sz w:val="24"/>
          <w:szCs w:val="24"/>
        </w:rPr>
        <w:t>2</w:t>
      </w:r>
      <w:r>
        <w:rPr>
          <w:spacing w:val="-14"/>
          <w:position w:val="17"/>
          <w:sz w:val="24"/>
          <w:szCs w:val="24"/>
        </w:rPr>
        <w:t>）《关于印发</w:t>
      </w:r>
      <w:r>
        <w:rPr>
          <w:rFonts w:ascii="Times New Roman" w:hAnsi="Times New Roman" w:eastAsia="Times New Roman" w:cs="Times New Roman"/>
          <w:spacing w:val="-14"/>
          <w:position w:val="17"/>
          <w:sz w:val="24"/>
          <w:szCs w:val="24"/>
        </w:rPr>
        <w:t>&lt;</w:t>
      </w:r>
      <w:r>
        <w:rPr>
          <w:rFonts w:ascii="Times New Roman" w:hAnsi="Times New Roman" w:eastAsia="Times New Roman" w:cs="Times New Roman"/>
          <w:spacing w:val="-16"/>
          <w:position w:val="17"/>
          <w:sz w:val="24"/>
          <w:szCs w:val="24"/>
        </w:rPr>
        <w:t xml:space="preserve"> </w:t>
      </w:r>
      <w:r>
        <w:rPr>
          <w:spacing w:val="-14"/>
          <w:position w:val="17"/>
          <w:sz w:val="24"/>
          <w:szCs w:val="24"/>
        </w:rPr>
        <w:t>生产建设项目水土保持监测规程（试行）</w:t>
      </w:r>
      <w:r>
        <w:rPr>
          <w:rFonts w:ascii="Times New Roman" w:hAnsi="Times New Roman" w:eastAsia="Times New Roman" w:cs="Times New Roman"/>
          <w:spacing w:val="-14"/>
          <w:position w:val="17"/>
          <w:sz w:val="24"/>
          <w:szCs w:val="24"/>
        </w:rPr>
        <w:t>&gt;</w:t>
      </w:r>
      <w:r>
        <w:rPr>
          <w:rFonts w:ascii="Times New Roman" w:hAnsi="Times New Roman" w:eastAsia="Times New Roman" w:cs="Times New Roman"/>
          <w:spacing w:val="-29"/>
          <w:position w:val="17"/>
          <w:sz w:val="24"/>
          <w:szCs w:val="24"/>
        </w:rPr>
        <w:t xml:space="preserve"> </w:t>
      </w:r>
      <w:r>
        <w:rPr>
          <w:spacing w:val="-14"/>
          <w:position w:val="17"/>
          <w:sz w:val="24"/>
          <w:szCs w:val="24"/>
        </w:rPr>
        <w:t>的通知》（办水保</w:t>
      </w:r>
      <w:r>
        <w:rPr>
          <w:rFonts w:ascii="Times New Roman" w:hAnsi="Times New Roman" w:eastAsia="Times New Roman" w:cs="Times New Roman"/>
          <w:spacing w:val="-14"/>
          <w:position w:val="17"/>
          <w:sz w:val="24"/>
          <w:szCs w:val="24"/>
        </w:rPr>
        <w:t>[2015]139</w:t>
      </w:r>
    </w:p>
    <w:p w14:paraId="53C3C829">
      <w:pPr>
        <w:pStyle w:val="3"/>
        <w:spacing w:line="217" w:lineRule="auto"/>
        <w:ind w:left="20"/>
        <w:rPr>
          <w:sz w:val="24"/>
          <w:szCs w:val="24"/>
        </w:rPr>
      </w:pPr>
      <w:r>
        <w:rPr>
          <w:spacing w:val="-20"/>
          <w:sz w:val="24"/>
          <w:szCs w:val="24"/>
        </w:rPr>
        <w:t>号</w:t>
      </w:r>
      <w:r>
        <w:rPr>
          <w:sz w:val="24"/>
          <w:szCs w:val="24"/>
        </w:rPr>
        <w:t>）；</w:t>
      </w:r>
    </w:p>
    <w:p w14:paraId="544EDEAE">
      <w:pPr>
        <w:pStyle w:val="3"/>
        <w:spacing w:before="185" w:line="468" w:lineRule="exact"/>
        <w:ind w:left="485"/>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3</w:t>
      </w:r>
      <w:r>
        <w:rPr>
          <w:spacing w:val="1"/>
          <w:position w:val="17"/>
          <w:sz w:val="24"/>
          <w:szCs w:val="24"/>
        </w:rPr>
        <w:t>）《水利部办公厅关于印发生产建设项目水土保持</w:t>
      </w:r>
      <w:r>
        <w:rPr>
          <w:position w:val="17"/>
          <w:sz w:val="24"/>
          <w:szCs w:val="24"/>
        </w:rPr>
        <w:t>设施自主验收规程（试行）的</w:t>
      </w:r>
    </w:p>
    <w:p w14:paraId="107EF74B">
      <w:pPr>
        <w:pStyle w:val="3"/>
        <w:spacing w:before="1" w:line="215" w:lineRule="auto"/>
        <w:ind w:left="15"/>
        <w:rPr>
          <w:sz w:val="24"/>
          <w:szCs w:val="24"/>
        </w:rPr>
      </w:pPr>
      <w:r>
        <w:rPr>
          <w:spacing w:val="-1"/>
          <w:sz w:val="24"/>
          <w:szCs w:val="24"/>
        </w:rPr>
        <w:t>通知》（办水保〔</w:t>
      </w:r>
      <w:r>
        <w:rPr>
          <w:rFonts w:ascii="Times New Roman" w:hAnsi="Times New Roman" w:eastAsia="Times New Roman" w:cs="Times New Roman"/>
          <w:spacing w:val="-1"/>
          <w:sz w:val="24"/>
          <w:szCs w:val="24"/>
        </w:rPr>
        <w:t>2018</w:t>
      </w:r>
      <w:r>
        <w:rPr>
          <w:spacing w:val="-1"/>
          <w:sz w:val="24"/>
          <w:szCs w:val="24"/>
        </w:rPr>
        <w:t>〕</w:t>
      </w:r>
      <w:r>
        <w:rPr>
          <w:rFonts w:ascii="Times New Roman" w:hAnsi="Times New Roman" w:eastAsia="Times New Roman" w:cs="Times New Roman"/>
          <w:spacing w:val="-1"/>
          <w:sz w:val="24"/>
          <w:szCs w:val="24"/>
        </w:rPr>
        <w:t xml:space="preserve">133  </w:t>
      </w:r>
      <w:r>
        <w:rPr>
          <w:spacing w:val="-1"/>
          <w:sz w:val="24"/>
          <w:szCs w:val="24"/>
        </w:rPr>
        <w:t>号</w:t>
      </w:r>
      <w:r>
        <w:rPr>
          <w:spacing w:val="1"/>
          <w:sz w:val="24"/>
          <w:szCs w:val="24"/>
        </w:rPr>
        <w:t>）；</w:t>
      </w:r>
    </w:p>
    <w:p w14:paraId="4923ABC7">
      <w:pPr>
        <w:pStyle w:val="3"/>
        <w:spacing w:before="188" w:line="468" w:lineRule="exact"/>
        <w:ind w:left="485"/>
        <w:rPr>
          <w:sz w:val="24"/>
          <w:szCs w:val="24"/>
        </w:rPr>
      </w:pPr>
      <w:r>
        <w:rPr>
          <w:spacing w:val="5"/>
          <w:position w:val="17"/>
          <w:sz w:val="24"/>
          <w:szCs w:val="24"/>
        </w:rPr>
        <w:t>（</w:t>
      </w:r>
      <w:r>
        <w:rPr>
          <w:rFonts w:ascii="Times New Roman" w:hAnsi="Times New Roman" w:eastAsia="Times New Roman" w:cs="Times New Roman"/>
          <w:spacing w:val="5"/>
          <w:position w:val="17"/>
          <w:sz w:val="24"/>
          <w:szCs w:val="24"/>
        </w:rPr>
        <w:t>4</w:t>
      </w:r>
      <w:r>
        <w:rPr>
          <w:spacing w:val="5"/>
          <w:position w:val="17"/>
          <w:sz w:val="24"/>
          <w:szCs w:val="24"/>
        </w:rPr>
        <w:t>）《水利部关于进一步深化</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26"/>
          <w:position w:val="17"/>
          <w:sz w:val="24"/>
          <w:szCs w:val="24"/>
        </w:rPr>
        <w:t xml:space="preserve"> </w:t>
      </w:r>
      <w:r>
        <w:rPr>
          <w:spacing w:val="5"/>
          <w:position w:val="17"/>
          <w:sz w:val="24"/>
          <w:szCs w:val="24"/>
        </w:rPr>
        <w:t>放管服</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19"/>
          <w:position w:val="17"/>
          <w:sz w:val="24"/>
          <w:szCs w:val="24"/>
        </w:rPr>
        <w:t xml:space="preserve"> </w:t>
      </w:r>
      <w:r>
        <w:rPr>
          <w:spacing w:val="5"/>
          <w:position w:val="17"/>
          <w:sz w:val="24"/>
          <w:szCs w:val="24"/>
        </w:rPr>
        <w:t>改革全面加强水土保持监管的意见》水保</w:t>
      </w:r>
    </w:p>
    <w:p w14:paraId="3616DA5C">
      <w:pPr>
        <w:pStyle w:val="3"/>
        <w:spacing w:before="1" w:line="209" w:lineRule="auto"/>
        <w:ind w:left="20"/>
        <w:rPr>
          <w:sz w:val="24"/>
          <w:szCs w:val="24"/>
        </w:rPr>
      </w:pPr>
      <w:r>
        <w:rPr>
          <w:rFonts w:ascii="Times New Roman" w:hAnsi="Times New Roman" w:eastAsia="Times New Roman" w:cs="Times New Roman"/>
          <w:spacing w:val="-4"/>
          <w:sz w:val="24"/>
          <w:szCs w:val="24"/>
        </w:rPr>
        <w:t>[2019]160</w:t>
      </w:r>
      <w:r>
        <w:rPr>
          <w:rFonts w:ascii="Times New Roman" w:hAnsi="Times New Roman" w:eastAsia="Times New Roman" w:cs="Times New Roman"/>
          <w:spacing w:val="10"/>
          <w:sz w:val="24"/>
          <w:szCs w:val="24"/>
        </w:rPr>
        <w:t xml:space="preserve">  </w:t>
      </w:r>
      <w:r>
        <w:rPr>
          <w:spacing w:val="-4"/>
          <w:sz w:val="24"/>
          <w:szCs w:val="24"/>
        </w:rPr>
        <w:t>号；</w:t>
      </w:r>
    </w:p>
    <w:p w14:paraId="63977AD9">
      <w:pPr>
        <w:pStyle w:val="3"/>
        <w:spacing w:before="195" w:line="468" w:lineRule="exact"/>
        <w:ind w:left="485"/>
        <w:rPr>
          <w:sz w:val="24"/>
          <w:szCs w:val="24"/>
        </w:rPr>
      </w:pPr>
      <w:r>
        <w:rPr>
          <w:position w:val="17"/>
          <w:sz w:val="24"/>
          <w:szCs w:val="24"/>
        </w:rPr>
        <w:t>（</w:t>
      </w:r>
      <w:r>
        <w:rPr>
          <w:rFonts w:ascii="Times New Roman" w:hAnsi="Times New Roman" w:eastAsia="Times New Roman" w:cs="Times New Roman"/>
          <w:position w:val="17"/>
          <w:sz w:val="24"/>
          <w:szCs w:val="24"/>
        </w:rPr>
        <w:t>5</w:t>
      </w:r>
      <w:r>
        <w:rPr>
          <w:position w:val="17"/>
          <w:sz w:val="24"/>
          <w:szCs w:val="24"/>
        </w:rPr>
        <w:t>）《水利部办公厅关于进一步加强生产建设项目水土保持监测工作</w:t>
      </w:r>
      <w:r>
        <w:rPr>
          <w:spacing w:val="-1"/>
          <w:position w:val="17"/>
          <w:sz w:val="24"/>
          <w:szCs w:val="24"/>
        </w:rPr>
        <w:t>的通知》（办</w:t>
      </w:r>
    </w:p>
    <w:p w14:paraId="4242BF6F">
      <w:pPr>
        <w:pStyle w:val="3"/>
        <w:spacing w:before="1" w:line="215" w:lineRule="auto"/>
        <w:ind w:left="8"/>
        <w:rPr>
          <w:sz w:val="24"/>
          <w:szCs w:val="24"/>
        </w:rPr>
      </w:pPr>
      <w:r>
        <w:rPr>
          <w:spacing w:val="-3"/>
          <w:sz w:val="24"/>
          <w:szCs w:val="24"/>
        </w:rPr>
        <w:t>水保〔</w:t>
      </w:r>
      <w:r>
        <w:rPr>
          <w:rFonts w:ascii="Times New Roman" w:hAnsi="Times New Roman" w:eastAsia="Times New Roman" w:cs="Times New Roman"/>
          <w:spacing w:val="-3"/>
          <w:sz w:val="24"/>
          <w:szCs w:val="24"/>
        </w:rPr>
        <w:t>2020</w:t>
      </w:r>
      <w:r>
        <w:rPr>
          <w:spacing w:val="-3"/>
          <w:sz w:val="24"/>
          <w:szCs w:val="24"/>
        </w:rPr>
        <w:t>〕</w:t>
      </w:r>
      <w:r>
        <w:rPr>
          <w:rFonts w:ascii="Times New Roman" w:hAnsi="Times New Roman" w:eastAsia="Times New Roman" w:cs="Times New Roman"/>
          <w:spacing w:val="-3"/>
          <w:sz w:val="24"/>
          <w:szCs w:val="24"/>
        </w:rPr>
        <w:t>161</w:t>
      </w:r>
      <w:r>
        <w:rPr>
          <w:rFonts w:ascii="Times New Roman" w:hAnsi="Times New Roman" w:eastAsia="Times New Roman" w:cs="Times New Roman"/>
          <w:spacing w:val="10"/>
          <w:sz w:val="24"/>
          <w:szCs w:val="24"/>
        </w:rPr>
        <w:t xml:space="preserve">  </w:t>
      </w:r>
      <w:r>
        <w:rPr>
          <w:spacing w:val="-3"/>
          <w:sz w:val="24"/>
          <w:szCs w:val="24"/>
        </w:rPr>
        <w:t>号</w:t>
      </w:r>
      <w:r>
        <w:rPr>
          <w:spacing w:val="3"/>
          <w:sz w:val="24"/>
          <w:szCs w:val="24"/>
        </w:rPr>
        <w:t>）；</w:t>
      </w:r>
    </w:p>
    <w:p w14:paraId="5FEA8854">
      <w:pPr>
        <w:pStyle w:val="3"/>
        <w:spacing w:before="188" w:line="468" w:lineRule="exact"/>
        <w:jc w:val="right"/>
        <w:rPr>
          <w:sz w:val="24"/>
          <w:szCs w:val="24"/>
        </w:rPr>
      </w:pPr>
      <w:r>
        <w:rPr>
          <w:spacing w:val="-3"/>
          <w:position w:val="17"/>
          <w:sz w:val="24"/>
          <w:szCs w:val="24"/>
        </w:rPr>
        <w:t>（</w:t>
      </w:r>
      <w:r>
        <w:rPr>
          <w:rFonts w:ascii="Times New Roman" w:hAnsi="Times New Roman" w:eastAsia="Times New Roman" w:cs="Times New Roman"/>
          <w:spacing w:val="-3"/>
          <w:position w:val="17"/>
          <w:sz w:val="24"/>
          <w:szCs w:val="24"/>
        </w:rPr>
        <w:t>6</w:t>
      </w:r>
      <w:r>
        <w:rPr>
          <w:spacing w:val="-3"/>
          <w:position w:val="17"/>
          <w:sz w:val="24"/>
          <w:szCs w:val="24"/>
        </w:rPr>
        <w:t>）水利部水土保持监测中心关于印发《生</w:t>
      </w:r>
      <w:r>
        <w:rPr>
          <w:spacing w:val="-4"/>
          <w:position w:val="17"/>
          <w:sz w:val="24"/>
          <w:szCs w:val="24"/>
        </w:rPr>
        <w:t>产建设项目水土保持方案技术审查要点》</w:t>
      </w:r>
    </w:p>
    <w:p w14:paraId="2DE46DC0">
      <w:pPr>
        <w:pStyle w:val="3"/>
        <w:spacing w:before="1" w:line="215" w:lineRule="auto"/>
        <w:ind w:left="30"/>
        <w:rPr>
          <w:sz w:val="24"/>
          <w:szCs w:val="24"/>
        </w:rPr>
      </w:pPr>
      <w:r>
        <w:rPr>
          <w:spacing w:val="-2"/>
          <w:sz w:val="24"/>
          <w:szCs w:val="24"/>
        </w:rPr>
        <w:t>的通知（水保监〔</w:t>
      </w:r>
      <w:r>
        <w:rPr>
          <w:rFonts w:ascii="Times New Roman" w:hAnsi="Times New Roman" w:eastAsia="Times New Roman" w:cs="Times New Roman"/>
          <w:spacing w:val="-2"/>
          <w:sz w:val="24"/>
          <w:szCs w:val="24"/>
        </w:rPr>
        <w:t>2020</w:t>
      </w:r>
      <w:r>
        <w:rPr>
          <w:spacing w:val="-2"/>
          <w:sz w:val="24"/>
          <w:szCs w:val="24"/>
        </w:rPr>
        <w:t>〕</w:t>
      </w:r>
      <w:r>
        <w:rPr>
          <w:rFonts w:ascii="Times New Roman" w:hAnsi="Times New Roman" w:eastAsia="Times New Roman" w:cs="Times New Roman"/>
          <w:spacing w:val="-2"/>
          <w:sz w:val="24"/>
          <w:szCs w:val="24"/>
        </w:rPr>
        <w:t xml:space="preserve">63  </w:t>
      </w:r>
      <w:r>
        <w:rPr>
          <w:spacing w:val="-2"/>
          <w:sz w:val="24"/>
          <w:szCs w:val="24"/>
        </w:rPr>
        <w:t>号）。</w:t>
      </w:r>
    </w:p>
    <w:p w14:paraId="5F6BAE4D">
      <w:pPr>
        <w:pStyle w:val="3"/>
        <w:spacing w:before="187" w:line="468" w:lineRule="exact"/>
        <w:ind w:left="485"/>
        <w:rPr>
          <w:sz w:val="24"/>
          <w:szCs w:val="24"/>
        </w:rPr>
      </w:pPr>
      <w:r>
        <w:rPr>
          <w:spacing w:val="-2"/>
          <w:position w:val="17"/>
          <w:sz w:val="24"/>
          <w:szCs w:val="24"/>
        </w:rPr>
        <w:t>（</w:t>
      </w:r>
      <w:r>
        <w:rPr>
          <w:rFonts w:ascii="Times New Roman" w:hAnsi="Times New Roman" w:eastAsia="Times New Roman" w:cs="Times New Roman"/>
          <w:spacing w:val="-2"/>
          <w:position w:val="17"/>
          <w:sz w:val="24"/>
          <w:szCs w:val="24"/>
        </w:rPr>
        <w:t>7</w:t>
      </w:r>
      <w:r>
        <w:rPr>
          <w:spacing w:val="-2"/>
          <w:position w:val="17"/>
          <w:sz w:val="24"/>
          <w:szCs w:val="24"/>
        </w:rPr>
        <w:t>）《开发建设项目水土保持方案编报审批</w:t>
      </w:r>
      <w:r>
        <w:rPr>
          <w:spacing w:val="-3"/>
          <w:position w:val="17"/>
          <w:sz w:val="24"/>
          <w:szCs w:val="24"/>
        </w:rPr>
        <w:t>管理规定》，</w:t>
      </w:r>
      <w:r>
        <w:rPr>
          <w:rFonts w:ascii="Times New Roman" w:hAnsi="Times New Roman" w:eastAsia="Times New Roman" w:cs="Times New Roman"/>
          <w:spacing w:val="-3"/>
          <w:position w:val="17"/>
          <w:sz w:val="24"/>
          <w:szCs w:val="24"/>
        </w:rPr>
        <w:t xml:space="preserve">1995  </w:t>
      </w:r>
      <w:r>
        <w:rPr>
          <w:spacing w:val="-3"/>
          <w:position w:val="17"/>
          <w:sz w:val="24"/>
          <w:szCs w:val="24"/>
        </w:rPr>
        <w:t>年</w:t>
      </w:r>
      <w:r>
        <w:rPr>
          <w:spacing w:val="-49"/>
          <w:position w:val="17"/>
          <w:sz w:val="24"/>
          <w:szCs w:val="24"/>
        </w:rPr>
        <w:t xml:space="preserve"> </w:t>
      </w:r>
      <w:r>
        <w:rPr>
          <w:rFonts w:ascii="Times New Roman" w:hAnsi="Times New Roman" w:eastAsia="Times New Roman" w:cs="Times New Roman"/>
          <w:spacing w:val="-3"/>
          <w:position w:val="17"/>
          <w:sz w:val="24"/>
          <w:szCs w:val="24"/>
        </w:rPr>
        <w:t>5</w:t>
      </w:r>
      <w:r>
        <w:rPr>
          <w:rFonts w:ascii="Times New Roman" w:hAnsi="Times New Roman" w:eastAsia="Times New Roman" w:cs="Times New Roman"/>
          <w:spacing w:val="22"/>
          <w:position w:val="17"/>
          <w:sz w:val="24"/>
          <w:szCs w:val="24"/>
        </w:rPr>
        <w:t xml:space="preserve"> </w:t>
      </w:r>
      <w:r>
        <w:rPr>
          <w:spacing w:val="-3"/>
          <w:position w:val="17"/>
          <w:sz w:val="24"/>
          <w:szCs w:val="24"/>
        </w:rPr>
        <w:t>月</w:t>
      </w:r>
      <w:r>
        <w:rPr>
          <w:spacing w:val="-51"/>
          <w:position w:val="17"/>
          <w:sz w:val="24"/>
          <w:szCs w:val="24"/>
        </w:rPr>
        <w:t xml:space="preserve"> </w:t>
      </w:r>
      <w:r>
        <w:rPr>
          <w:rFonts w:ascii="Times New Roman" w:hAnsi="Times New Roman" w:eastAsia="Times New Roman" w:cs="Times New Roman"/>
          <w:spacing w:val="-3"/>
          <w:position w:val="17"/>
          <w:sz w:val="24"/>
          <w:szCs w:val="24"/>
        </w:rPr>
        <w:t xml:space="preserve">30  </w:t>
      </w:r>
      <w:r>
        <w:rPr>
          <w:spacing w:val="-3"/>
          <w:position w:val="17"/>
          <w:sz w:val="24"/>
          <w:szCs w:val="24"/>
        </w:rPr>
        <w:t>日水利部</w:t>
      </w:r>
    </w:p>
    <w:p w14:paraId="595E4EC2">
      <w:pPr>
        <w:pStyle w:val="3"/>
        <w:spacing w:before="2" w:line="214" w:lineRule="auto"/>
        <w:ind w:left="21"/>
        <w:rPr>
          <w:sz w:val="24"/>
          <w:szCs w:val="24"/>
        </w:rPr>
      </w:pPr>
      <w:r>
        <w:rPr>
          <w:spacing w:val="-7"/>
          <w:sz w:val="24"/>
          <w:szCs w:val="24"/>
        </w:rPr>
        <w:t>第</w:t>
      </w:r>
      <w:r>
        <w:rPr>
          <w:spacing w:val="-43"/>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20"/>
          <w:sz w:val="24"/>
          <w:szCs w:val="24"/>
        </w:rPr>
        <w:t xml:space="preserve"> </w:t>
      </w:r>
      <w:r>
        <w:rPr>
          <w:spacing w:val="-7"/>
          <w:sz w:val="24"/>
          <w:szCs w:val="24"/>
        </w:rPr>
        <w:t>号令发布，</w:t>
      </w:r>
      <w:r>
        <w:rPr>
          <w:rFonts w:ascii="Times New Roman" w:hAnsi="Times New Roman" w:eastAsia="Times New Roman" w:cs="Times New Roman"/>
          <w:spacing w:val="-7"/>
          <w:sz w:val="24"/>
          <w:szCs w:val="24"/>
        </w:rPr>
        <w:t xml:space="preserve">2017 </w:t>
      </w:r>
      <w:r>
        <w:rPr>
          <w:spacing w:val="-7"/>
          <w:sz w:val="24"/>
          <w:szCs w:val="24"/>
        </w:rPr>
        <w:t>年</w:t>
      </w:r>
      <w:r>
        <w:rPr>
          <w:spacing w:val="-32"/>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22"/>
          <w:sz w:val="24"/>
          <w:szCs w:val="24"/>
        </w:rPr>
        <w:t xml:space="preserve"> </w:t>
      </w:r>
      <w:r>
        <w:rPr>
          <w:spacing w:val="-7"/>
          <w:sz w:val="24"/>
          <w:szCs w:val="24"/>
        </w:rPr>
        <w:t>月</w:t>
      </w:r>
      <w:r>
        <w:rPr>
          <w:spacing w:val="-32"/>
          <w:sz w:val="24"/>
          <w:szCs w:val="24"/>
        </w:rPr>
        <w:t xml:space="preserve"> </w:t>
      </w:r>
      <w:r>
        <w:rPr>
          <w:rFonts w:ascii="Times New Roman" w:hAnsi="Times New Roman" w:eastAsia="Times New Roman" w:cs="Times New Roman"/>
          <w:spacing w:val="-7"/>
          <w:sz w:val="24"/>
          <w:szCs w:val="24"/>
        </w:rPr>
        <w:t xml:space="preserve">11  </w:t>
      </w:r>
      <w:r>
        <w:rPr>
          <w:spacing w:val="-7"/>
          <w:sz w:val="24"/>
          <w:szCs w:val="24"/>
        </w:rPr>
        <w:t>日水利部</w:t>
      </w:r>
      <w:r>
        <w:rPr>
          <w:spacing w:val="-56"/>
          <w:sz w:val="24"/>
          <w:szCs w:val="24"/>
        </w:rPr>
        <w:t xml:space="preserve"> </w:t>
      </w:r>
      <w:r>
        <w:rPr>
          <w:rFonts w:ascii="Times New Roman" w:hAnsi="Times New Roman" w:eastAsia="Times New Roman" w:cs="Times New Roman"/>
          <w:spacing w:val="-7"/>
          <w:sz w:val="24"/>
          <w:szCs w:val="24"/>
        </w:rPr>
        <w:t>49</w:t>
      </w:r>
      <w:r>
        <w:rPr>
          <w:rFonts w:ascii="Times New Roman" w:hAnsi="Times New Roman" w:eastAsia="Times New Roman" w:cs="Times New Roman"/>
          <w:spacing w:val="19"/>
          <w:w w:val="101"/>
          <w:sz w:val="24"/>
          <w:szCs w:val="24"/>
        </w:rPr>
        <w:t xml:space="preserve"> </w:t>
      </w:r>
      <w:r>
        <w:rPr>
          <w:spacing w:val="-7"/>
          <w:sz w:val="24"/>
          <w:szCs w:val="24"/>
        </w:rPr>
        <w:t>号令修订施行；</w:t>
      </w:r>
    </w:p>
    <w:p w14:paraId="002C4860">
      <w:pPr>
        <w:pStyle w:val="3"/>
        <w:spacing w:before="188" w:line="216" w:lineRule="auto"/>
        <w:ind w:left="485"/>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）《关于全国水土保持规划的批复》，国务院（国函〔</w:t>
      </w:r>
      <w:r>
        <w:rPr>
          <w:rFonts w:ascii="Times New Roman" w:hAnsi="Times New Roman" w:eastAsia="Times New Roman" w:cs="Times New Roman"/>
          <w:spacing w:val="-1"/>
          <w:sz w:val="24"/>
          <w:szCs w:val="24"/>
        </w:rPr>
        <w:t>2015</w:t>
      </w:r>
      <w:r>
        <w:rPr>
          <w:spacing w:val="-1"/>
          <w:sz w:val="24"/>
          <w:szCs w:val="24"/>
        </w:rPr>
        <w:t>〕</w:t>
      </w:r>
      <w:r>
        <w:rPr>
          <w:rFonts w:ascii="Times New Roman" w:hAnsi="Times New Roman" w:eastAsia="Times New Roman" w:cs="Times New Roman"/>
          <w:spacing w:val="-1"/>
          <w:sz w:val="24"/>
          <w:szCs w:val="24"/>
        </w:rPr>
        <w:t>160</w:t>
      </w:r>
      <w:r>
        <w:rPr>
          <w:rFonts w:ascii="Times New Roman" w:hAnsi="Times New Roman" w:eastAsia="Times New Roman" w:cs="Times New Roman"/>
          <w:spacing w:val="20"/>
          <w:w w:val="101"/>
          <w:sz w:val="24"/>
          <w:szCs w:val="24"/>
        </w:rPr>
        <w:t xml:space="preserve"> </w:t>
      </w:r>
      <w:r>
        <w:rPr>
          <w:spacing w:val="-1"/>
          <w:sz w:val="24"/>
          <w:szCs w:val="24"/>
        </w:rPr>
        <w:t>号</w:t>
      </w:r>
      <w:r>
        <w:rPr>
          <w:spacing w:val="4"/>
          <w:sz w:val="24"/>
          <w:szCs w:val="24"/>
        </w:rPr>
        <w:t>）；</w:t>
      </w:r>
    </w:p>
    <w:p w14:paraId="6AF6526B">
      <w:pPr>
        <w:pStyle w:val="3"/>
        <w:spacing w:before="108" w:line="216" w:lineRule="auto"/>
        <w:ind w:left="485"/>
        <w:rPr>
          <w:sz w:val="24"/>
          <w:szCs w:val="24"/>
        </w:rPr>
      </w:pPr>
      <w:r>
        <w:rPr>
          <w:sz w:val="24"/>
          <w:szCs w:val="24"/>
        </w:rPr>
        <w:t>（</w:t>
      </w:r>
      <w:r>
        <w:rPr>
          <w:rFonts w:ascii="Times New Roman" w:hAnsi="Times New Roman" w:eastAsia="Times New Roman" w:cs="Times New Roman"/>
          <w:sz w:val="24"/>
          <w:szCs w:val="24"/>
        </w:rPr>
        <w:t>9</w:t>
      </w:r>
      <w:r>
        <w:rPr>
          <w:sz w:val="24"/>
          <w:szCs w:val="24"/>
        </w:rPr>
        <w:t>）《关于深化</w:t>
      </w:r>
      <w:r>
        <w:rPr>
          <w:rFonts w:ascii="Times New Roman" w:hAnsi="Times New Roman" w:eastAsia="Times New Roman" w:cs="Times New Roman"/>
          <w:sz w:val="24"/>
          <w:szCs w:val="24"/>
        </w:rPr>
        <w:t>“</w:t>
      </w:r>
      <w:r>
        <w:rPr>
          <w:sz w:val="24"/>
          <w:szCs w:val="24"/>
        </w:rPr>
        <w:t>放管服</w:t>
      </w:r>
      <w:r>
        <w:rPr>
          <w:rFonts w:ascii="Times New Roman" w:hAnsi="Times New Roman" w:eastAsia="Times New Roman" w:cs="Times New Roman"/>
          <w:sz w:val="24"/>
          <w:szCs w:val="24"/>
        </w:rPr>
        <w:t>”</w:t>
      </w:r>
      <w:r>
        <w:rPr>
          <w:rFonts w:ascii="Times New Roman" w:hAnsi="Times New Roman" w:eastAsia="Times New Roman" w:cs="Times New Roman"/>
          <w:spacing w:val="-26"/>
          <w:sz w:val="24"/>
          <w:szCs w:val="24"/>
        </w:rPr>
        <w:t xml:space="preserve"> </w:t>
      </w:r>
      <w:r>
        <w:rPr>
          <w:sz w:val="24"/>
          <w:szCs w:val="24"/>
        </w:rPr>
        <w:t>改革加强水土保持监管的</w:t>
      </w:r>
      <w:r>
        <w:rPr>
          <w:spacing w:val="-1"/>
          <w:sz w:val="24"/>
          <w:szCs w:val="24"/>
        </w:rPr>
        <w:t>通知》，海南省水务厅（琼水水</w:t>
      </w:r>
    </w:p>
    <w:p w14:paraId="5A585D90">
      <w:pPr>
        <w:pStyle w:val="3"/>
        <w:spacing w:before="185" w:line="211" w:lineRule="auto"/>
        <w:ind w:left="486"/>
        <w:rPr>
          <w:sz w:val="24"/>
          <w:szCs w:val="24"/>
        </w:rPr>
      </w:pPr>
      <w:r>
        <w:rPr>
          <w:spacing w:val="-2"/>
          <w:sz w:val="24"/>
          <w:szCs w:val="24"/>
        </w:rPr>
        <w:t>保</w:t>
      </w:r>
      <w:r>
        <w:rPr>
          <w:rFonts w:ascii="Times New Roman" w:hAnsi="Times New Roman" w:eastAsia="Times New Roman" w:cs="Times New Roman"/>
          <w:spacing w:val="-2"/>
          <w:sz w:val="24"/>
          <w:szCs w:val="24"/>
        </w:rPr>
        <w:t>[2019]271</w:t>
      </w:r>
      <w:r>
        <w:rPr>
          <w:rFonts w:ascii="Times New Roman" w:hAnsi="Times New Roman" w:eastAsia="Times New Roman" w:cs="Times New Roman"/>
          <w:spacing w:val="17"/>
          <w:sz w:val="24"/>
          <w:szCs w:val="24"/>
        </w:rPr>
        <w:t xml:space="preserve"> </w:t>
      </w:r>
      <w:r>
        <w:rPr>
          <w:spacing w:val="-2"/>
          <w:sz w:val="24"/>
          <w:szCs w:val="24"/>
        </w:rPr>
        <w:t>号）。</w:t>
      </w:r>
    </w:p>
    <w:p w14:paraId="3C3D9982">
      <w:pPr>
        <w:pStyle w:val="3"/>
        <w:spacing w:before="273" w:line="468" w:lineRule="exact"/>
        <w:ind w:left="485"/>
        <w:rPr>
          <w:rFonts w:ascii="Times New Roman" w:hAnsi="Times New Roman" w:eastAsia="Times New Roman" w:cs="Times New Roman"/>
          <w:sz w:val="24"/>
          <w:szCs w:val="24"/>
        </w:rPr>
      </w:pPr>
      <w:r>
        <w:rPr>
          <w:spacing w:val="-1"/>
          <w:position w:val="17"/>
          <w:sz w:val="24"/>
          <w:szCs w:val="24"/>
        </w:rPr>
        <w:t>（</w:t>
      </w:r>
      <w:r>
        <w:rPr>
          <w:rFonts w:ascii="Times New Roman" w:hAnsi="Times New Roman" w:eastAsia="Times New Roman" w:cs="Times New Roman"/>
          <w:spacing w:val="-1"/>
          <w:position w:val="17"/>
          <w:sz w:val="24"/>
          <w:szCs w:val="24"/>
        </w:rPr>
        <w:t>10</w:t>
      </w:r>
      <w:r>
        <w:rPr>
          <w:spacing w:val="-1"/>
          <w:position w:val="17"/>
          <w:sz w:val="24"/>
          <w:szCs w:val="24"/>
        </w:rPr>
        <w:t>）《生产建设项目水土保持方案管理</w:t>
      </w:r>
      <w:r>
        <w:rPr>
          <w:spacing w:val="-2"/>
          <w:position w:val="17"/>
          <w:sz w:val="24"/>
          <w:szCs w:val="24"/>
        </w:rPr>
        <w:t>办法》（</w:t>
      </w:r>
      <w:r>
        <w:rPr>
          <w:rFonts w:ascii="Times New Roman" w:hAnsi="Times New Roman" w:eastAsia="Times New Roman" w:cs="Times New Roman"/>
          <w:spacing w:val="-2"/>
          <w:position w:val="17"/>
          <w:sz w:val="24"/>
          <w:szCs w:val="24"/>
        </w:rPr>
        <w:t>2023</w:t>
      </w:r>
      <w:r>
        <w:rPr>
          <w:rFonts w:ascii="Times New Roman" w:hAnsi="Times New Roman" w:eastAsia="Times New Roman" w:cs="Times New Roman"/>
          <w:spacing w:val="17"/>
          <w:w w:val="101"/>
          <w:position w:val="17"/>
          <w:sz w:val="24"/>
          <w:szCs w:val="24"/>
        </w:rPr>
        <w:t xml:space="preserve"> </w:t>
      </w:r>
      <w:r>
        <w:rPr>
          <w:spacing w:val="-2"/>
          <w:position w:val="17"/>
          <w:sz w:val="24"/>
          <w:szCs w:val="24"/>
        </w:rPr>
        <w:t>年</w:t>
      </w:r>
      <w:r>
        <w:rPr>
          <w:spacing w:val="-30"/>
          <w:position w:val="17"/>
          <w:sz w:val="24"/>
          <w:szCs w:val="24"/>
        </w:rPr>
        <w:t xml:space="preserve">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26"/>
          <w:w w:val="101"/>
          <w:position w:val="17"/>
          <w:sz w:val="24"/>
          <w:szCs w:val="24"/>
        </w:rPr>
        <w:t xml:space="preserve"> </w:t>
      </w:r>
      <w:r>
        <w:rPr>
          <w:spacing w:val="-2"/>
          <w:position w:val="17"/>
          <w:sz w:val="24"/>
          <w:szCs w:val="24"/>
        </w:rPr>
        <w:t>月</w:t>
      </w:r>
      <w:r>
        <w:rPr>
          <w:spacing w:val="-30"/>
          <w:position w:val="17"/>
          <w:sz w:val="24"/>
          <w:szCs w:val="24"/>
        </w:rPr>
        <w:t xml:space="preserve"> </w:t>
      </w:r>
      <w:r>
        <w:rPr>
          <w:rFonts w:ascii="Times New Roman" w:hAnsi="Times New Roman" w:eastAsia="Times New Roman" w:cs="Times New Roman"/>
          <w:spacing w:val="-2"/>
          <w:position w:val="17"/>
          <w:sz w:val="24"/>
          <w:szCs w:val="24"/>
        </w:rPr>
        <w:t xml:space="preserve">17  </w:t>
      </w:r>
      <w:r>
        <w:rPr>
          <w:spacing w:val="-2"/>
          <w:position w:val="17"/>
          <w:sz w:val="24"/>
          <w:szCs w:val="24"/>
        </w:rPr>
        <w:t>日水利部令第</w:t>
      </w:r>
      <w:r>
        <w:rPr>
          <w:spacing w:val="-46"/>
          <w:position w:val="17"/>
          <w:sz w:val="24"/>
          <w:szCs w:val="24"/>
        </w:rPr>
        <w:t xml:space="preserve"> </w:t>
      </w:r>
      <w:r>
        <w:rPr>
          <w:rFonts w:ascii="Times New Roman" w:hAnsi="Times New Roman" w:eastAsia="Times New Roman" w:cs="Times New Roman"/>
          <w:spacing w:val="-2"/>
          <w:position w:val="17"/>
          <w:sz w:val="24"/>
          <w:szCs w:val="24"/>
        </w:rPr>
        <w:t>53</w:t>
      </w:r>
    </w:p>
    <w:p w14:paraId="40F50C12">
      <w:pPr>
        <w:pStyle w:val="3"/>
        <w:spacing w:before="1" w:line="214" w:lineRule="auto"/>
        <w:ind w:left="20"/>
        <w:rPr>
          <w:sz w:val="24"/>
          <w:szCs w:val="24"/>
        </w:rPr>
      </w:pPr>
      <w:r>
        <w:rPr>
          <w:spacing w:val="-7"/>
          <w:sz w:val="24"/>
          <w:szCs w:val="24"/>
        </w:rPr>
        <w:t>号发布</w:t>
      </w:r>
      <w:r>
        <w:rPr>
          <w:sz w:val="24"/>
          <w:szCs w:val="24"/>
        </w:rPr>
        <w:t>）；</w:t>
      </w:r>
    </w:p>
    <w:p w14:paraId="6E72C4F5">
      <w:pPr>
        <w:spacing w:line="214" w:lineRule="auto"/>
        <w:rPr>
          <w:sz w:val="24"/>
          <w:szCs w:val="24"/>
        </w:rPr>
        <w:sectPr>
          <w:headerReference r:id="rId8" w:type="default"/>
          <w:footerReference r:id="rId9" w:type="default"/>
          <w:pgSz w:w="11906" w:h="16839"/>
          <w:pgMar w:top="1191" w:right="1132" w:bottom="1349" w:left="1418" w:header="902" w:footer="1006" w:gutter="0"/>
          <w:cols w:space="720" w:num="1"/>
        </w:sectPr>
      </w:pPr>
    </w:p>
    <w:p w14:paraId="285D0EA4">
      <w:pPr>
        <w:pStyle w:val="3"/>
        <w:spacing w:before="170" w:line="469" w:lineRule="exact"/>
        <w:ind w:right="4"/>
        <w:jc w:val="right"/>
        <w:rPr>
          <w:sz w:val="24"/>
          <w:szCs w:val="24"/>
        </w:rPr>
      </w:pPr>
      <w:r>
        <w:pict>
          <v:shape id="_x0000_s1029" o:spid="_x0000_s1029" style="position:absolute;left:0pt;margin-left:70.9pt;margin-top:60.3pt;height:0.75pt;width:462.1pt;mso-position-horizontal-relative:page;mso-position-vertical-relative:page;z-index:251663360;mso-width-relative:page;mso-height-relative:page;" fillcolor="#000000" filled="t" stroked="f" coordsize="9242,15" o:allowincell="f" path="m0,0l9241,0,9241,14,0,14,0,0xe">
            <v:fill on="t" focussize="0,0"/>
            <v:stroke on="f"/>
            <v:imagedata o:title=""/>
            <o:lock v:ext="edit"/>
          </v:shape>
        </w:pict>
      </w:r>
      <w:r>
        <w:rPr>
          <w:position w:val="17"/>
          <w:sz w:val="24"/>
          <w:szCs w:val="24"/>
        </w:rPr>
        <w:t>（</w:t>
      </w:r>
      <w:r>
        <w:rPr>
          <w:rFonts w:ascii="Times New Roman" w:hAnsi="Times New Roman" w:eastAsia="Times New Roman" w:cs="Times New Roman"/>
          <w:position w:val="17"/>
          <w:sz w:val="24"/>
          <w:szCs w:val="24"/>
        </w:rPr>
        <w:t>11</w:t>
      </w:r>
      <w:r>
        <w:rPr>
          <w:position w:val="17"/>
          <w:sz w:val="24"/>
          <w:szCs w:val="24"/>
        </w:rPr>
        <w:t>）《水利部办公厅关于印发</w:t>
      </w:r>
      <w:r>
        <w:rPr>
          <w:rFonts w:ascii="宋体" w:hAnsi="宋体" w:eastAsia="宋体" w:cs="宋体"/>
          <w:position w:val="17"/>
          <w:sz w:val="24"/>
          <w:szCs w:val="24"/>
        </w:rPr>
        <w:t>&lt;</w:t>
      </w:r>
      <w:r>
        <w:rPr>
          <w:position w:val="17"/>
          <w:sz w:val="24"/>
          <w:szCs w:val="24"/>
        </w:rPr>
        <w:t>生产建设项目水</w:t>
      </w:r>
      <w:r>
        <w:rPr>
          <w:spacing w:val="-1"/>
          <w:position w:val="17"/>
          <w:sz w:val="24"/>
          <w:szCs w:val="24"/>
        </w:rPr>
        <w:t>土保持方案技术审查要点</w:t>
      </w:r>
      <w:r>
        <w:rPr>
          <w:rFonts w:ascii="宋体" w:hAnsi="宋体" w:eastAsia="宋体" w:cs="宋体"/>
          <w:spacing w:val="-1"/>
          <w:position w:val="17"/>
          <w:sz w:val="24"/>
          <w:szCs w:val="24"/>
        </w:rPr>
        <w:t>&gt;</w:t>
      </w:r>
      <w:r>
        <w:rPr>
          <w:spacing w:val="-1"/>
          <w:position w:val="17"/>
          <w:sz w:val="24"/>
          <w:szCs w:val="24"/>
        </w:rPr>
        <w:t>的通知》</w:t>
      </w:r>
    </w:p>
    <w:p w14:paraId="63E6B7B0">
      <w:pPr>
        <w:pStyle w:val="3"/>
        <w:spacing w:line="215" w:lineRule="auto"/>
        <w:ind w:left="5"/>
        <w:rPr>
          <w:sz w:val="24"/>
          <w:szCs w:val="24"/>
        </w:rPr>
      </w:pPr>
      <w:r>
        <w:rPr>
          <w:spacing w:val="-2"/>
          <w:sz w:val="24"/>
          <w:szCs w:val="24"/>
        </w:rPr>
        <w:t>（办水保〔</w:t>
      </w:r>
      <w:r>
        <w:rPr>
          <w:rFonts w:ascii="Times New Roman" w:hAnsi="Times New Roman" w:eastAsia="Times New Roman" w:cs="Times New Roman"/>
          <w:spacing w:val="-2"/>
          <w:sz w:val="24"/>
          <w:szCs w:val="24"/>
        </w:rPr>
        <w:t>2023</w:t>
      </w:r>
      <w:r>
        <w:rPr>
          <w:spacing w:val="-2"/>
          <w:sz w:val="24"/>
          <w:szCs w:val="24"/>
        </w:rPr>
        <w:t>〕</w:t>
      </w:r>
      <w:r>
        <w:rPr>
          <w:rFonts w:ascii="Times New Roman" w:hAnsi="Times New Roman" w:eastAsia="Times New Roman" w:cs="Times New Roman"/>
          <w:spacing w:val="-2"/>
          <w:sz w:val="24"/>
          <w:szCs w:val="24"/>
        </w:rPr>
        <w:t>177</w:t>
      </w:r>
      <w:r>
        <w:rPr>
          <w:rFonts w:ascii="Times New Roman" w:hAnsi="Times New Roman" w:eastAsia="Times New Roman" w:cs="Times New Roman"/>
          <w:spacing w:val="26"/>
          <w:sz w:val="24"/>
          <w:szCs w:val="24"/>
        </w:rPr>
        <w:t xml:space="preserve"> </w:t>
      </w:r>
      <w:r>
        <w:rPr>
          <w:spacing w:val="-2"/>
          <w:sz w:val="24"/>
          <w:szCs w:val="24"/>
        </w:rPr>
        <w:t>号）。</w:t>
      </w:r>
    </w:p>
    <w:p w14:paraId="5CC56A06">
      <w:pPr>
        <w:pStyle w:val="3"/>
        <w:spacing w:before="234" w:line="217" w:lineRule="auto"/>
        <w:ind w:left="20"/>
        <w:outlineLvl w:val="1"/>
        <w:rPr>
          <w:sz w:val="30"/>
          <w:szCs w:val="30"/>
        </w:rPr>
      </w:pPr>
      <w:bookmarkStart w:id="5" w:name="bookmark6"/>
      <w:bookmarkEnd w:id="5"/>
      <w:r>
        <w:rPr>
          <w:rFonts w:ascii="Times New Roman" w:hAnsi="Times New Roman" w:eastAsia="Times New Roman" w:cs="Times New Roman"/>
          <w:b/>
          <w:bCs/>
          <w:spacing w:val="-2"/>
          <w:sz w:val="30"/>
          <w:szCs w:val="30"/>
        </w:rPr>
        <w:t xml:space="preserve">1.3  </w:t>
      </w:r>
      <w:r>
        <w:rPr>
          <w:spacing w:val="-2"/>
          <w:sz w:val="30"/>
          <w:szCs w:val="30"/>
          <w14:textOutline w14:w="5448" w14:cap="sq" w14:cmpd="sng">
            <w14:solidFill>
              <w14:srgbClr w14:val="000000"/>
            </w14:solidFill>
            <w14:prstDash w14:val="solid"/>
            <w14:bevel/>
          </w14:textOutline>
        </w:rPr>
        <w:t>设计水平年</w:t>
      </w:r>
    </w:p>
    <w:p w14:paraId="68C3687A">
      <w:pPr>
        <w:pStyle w:val="3"/>
        <w:spacing w:before="224" w:line="360" w:lineRule="auto"/>
        <w:ind w:left="37" w:firstLine="451"/>
        <w:jc w:val="both"/>
        <w:rPr>
          <w:sz w:val="24"/>
          <w:szCs w:val="24"/>
        </w:rPr>
      </w:pPr>
      <w:r>
        <w:rPr>
          <w:spacing w:val="-2"/>
          <w:sz w:val="24"/>
          <w:szCs w:val="24"/>
        </w:rPr>
        <w:t>本工程属于建设类项目，根据《生产建设项目水土保持技术标准》（</w:t>
      </w:r>
      <w:r>
        <w:rPr>
          <w:rFonts w:ascii="Times New Roman" w:hAnsi="Times New Roman" w:eastAsia="Times New Roman" w:cs="Times New Roman"/>
          <w:spacing w:val="-2"/>
          <w:sz w:val="24"/>
          <w:szCs w:val="24"/>
        </w:rPr>
        <w:t>GB50433-2018</w:t>
      </w:r>
      <w:r>
        <w:rPr>
          <w:spacing w:val="-2"/>
          <w:sz w:val="24"/>
          <w:szCs w:val="24"/>
        </w:rPr>
        <w:t>）</w:t>
      </w:r>
      <w:r>
        <w:rPr>
          <w:spacing w:val="17"/>
          <w:sz w:val="24"/>
          <w:szCs w:val="24"/>
        </w:rPr>
        <w:t xml:space="preserve"> </w:t>
      </w:r>
      <w:r>
        <w:rPr>
          <w:spacing w:val="-4"/>
          <w:sz w:val="24"/>
          <w:szCs w:val="24"/>
        </w:rPr>
        <w:t>中规定，水土保持方案设计水平年为主体工程完工的当年或后一年。本项目实际施</w:t>
      </w:r>
      <w:r>
        <w:rPr>
          <w:spacing w:val="-5"/>
          <w:sz w:val="24"/>
          <w:szCs w:val="24"/>
        </w:rPr>
        <w:t>工时间</w:t>
      </w:r>
    </w:p>
    <w:p w14:paraId="130033A0">
      <w:pPr>
        <w:pStyle w:val="3"/>
        <w:spacing w:line="217" w:lineRule="auto"/>
        <w:ind w:left="17"/>
        <w:rPr>
          <w:sz w:val="24"/>
          <w:szCs w:val="24"/>
        </w:rPr>
      </w:pPr>
      <w:r>
        <w:rPr>
          <w:spacing w:val="-2"/>
          <w:sz w:val="24"/>
          <w:szCs w:val="24"/>
        </w:rPr>
        <w:t>为</w:t>
      </w:r>
      <w:r>
        <w:rPr>
          <w:spacing w:val="-55"/>
          <w:sz w:val="24"/>
          <w:szCs w:val="24"/>
        </w:rPr>
        <w:t xml:space="preserve"> </w:t>
      </w:r>
      <w:r>
        <w:rPr>
          <w:rFonts w:ascii="Times New Roman" w:hAnsi="Times New Roman" w:eastAsia="Times New Roman" w:cs="Times New Roman"/>
          <w:spacing w:val="-2"/>
          <w:sz w:val="24"/>
          <w:szCs w:val="24"/>
        </w:rPr>
        <w:t xml:space="preserve">2022 </w:t>
      </w:r>
      <w:r>
        <w:rPr>
          <w:spacing w:val="-2"/>
          <w:sz w:val="24"/>
          <w:szCs w:val="24"/>
        </w:rPr>
        <w:t>年</w:t>
      </w:r>
      <w:r>
        <w:rPr>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1"/>
          <w:w w:val="101"/>
          <w:sz w:val="24"/>
          <w:szCs w:val="24"/>
        </w:rPr>
        <w:t xml:space="preserve"> </w:t>
      </w:r>
      <w:r>
        <w:rPr>
          <w:spacing w:val="-2"/>
          <w:sz w:val="24"/>
          <w:szCs w:val="24"/>
        </w:rPr>
        <w:t>月至</w:t>
      </w:r>
      <w:r>
        <w:rPr>
          <w:spacing w:val="-55"/>
          <w:sz w:val="24"/>
          <w:szCs w:val="24"/>
        </w:rPr>
        <w:t xml:space="preserve"> </w:t>
      </w:r>
      <w:r>
        <w:rPr>
          <w:rFonts w:ascii="Times New Roman" w:hAnsi="Times New Roman" w:eastAsia="Times New Roman" w:cs="Times New Roman"/>
          <w:spacing w:val="-2"/>
          <w:sz w:val="24"/>
          <w:szCs w:val="24"/>
        </w:rPr>
        <w:t xml:space="preserve">2023 </w:t>
      </w:r>
      <w:r>
        <w:rPr>
          <w:spacing w:val="-2"/>
          <w:sz w:val="24"/>
          <w:szCs w:val="24"/>
        </w:rPr>
        <w:t>年</w:t>
      </w:r>
      <w:r>
        <w:rPr>
          <w:spacing w:val="-52"/>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2"/>
          <w:sz w:val="24"/>
          <w:szCs w:val="24"/>
        </w:rPr>
        <w:t xml:space="preserve"> </w:t>
      </w:r>
      <w:r>
        <w:rPr>
          <w:spacing w:val="-2"/>
          <w:sz w:val="24"/>
          <w:szCs w:val="24"/>
        </w:rPr>
        <w:t>月，本方案的设计水</w:t>
      </w:r>
      <w:r>
        <w:rPr>
          <w:spacing w:val="-3"/>
          <w:sz w:val="24"/>
          <w:szCs w:val="24"/>
        </w:rPr>
        <w:t>平年为当年，即</w:t>
      </w:r>
      <w:r>
        <w:rPr>
          <w:spacing w:val="-55"/>
          <w:sz w:val="24"/>
          <w:szCs w:val="24"/>
        </w:rPr>
        <w:t xml:space="preserve"> </w:t>
      </w:r>
      <w:r>
        <w:rPr>
          <w:rFonts w:ascii="Times New Roman" w:hAnsi="Times New Roman" w:eastAsia="Times New Roman" w:cs="Times New Roman"/>
          <w:spacing w:val="-3"/>
          <w:sz w:val="24"/>
          <w:szCs w:val="24"/>
        </w:rPr>
        <w:t xml:space="preserve">2023 </w:t>
      </w:r>
      <w:r>
        <w:rPr>
          <w:spacing w:val="-3"/>
          <w:sz w:val="24"/>
          <w:szCs w:val="24"/>
        </w:rPr>
        <w:t>年。</w:t>
      </w:r>
    </w:p>
    <w:p w14:paraId="54ED5F57">
      <w:pPr>
        <w:pStyle w:val="3"/>
        <w:spacing w:before="232" w:line="216" w:lineRule="auto"/>
        <w:ind w:left="20"/>
        <w:outlineLvl w:val="1"/>
        <w:rPr>
          <w:sz w:val="30"/>
          <w:szCs w:val="30"/>
        </w:rPr>
      </w:pPr>
      <w:bookmarkStart w:id="6" w:name="bookmark7"/>
      <w:bookmarkEnd w:id="6"/>
      <w:r>
        <w:rPr>
          <w:rFonts w:ascii="Times New Roman" w:hAnsi="Times New Roman" w:eastAsia="Times New Roman" w:cs="Times New Roman"/>
          <w:b/>
          <w:bCs/>
          <w:spacing w:val="-1"/>
          <w:sz w:val="30"/>
          <w:szCs w:val="30"/>
        </w:rPr>
        <w:t xml:space="preserve">1.4  </w:t>
      </w:r>
      <w:r>
        <w:rPr>
          <w:spacing w:val="-1"/>
          <w:sz w:val="30"/>
          <w:szCs w:val="30"/>
          <w14:textOutline w14:w="5448" w14:cap="sq" w14:cmpd="sng">
            <w14:solidFill>
              <w14:srgbClr w14:val="000000"/>
            </w14:solidFill>
            <w14:prstDash w14:val="solid"/>
            <w14:bevel/>
          </w14:textOutline>
        </w:rPr>
        <w:t>水土保持防治责任范围</w:t>
      </w:r>
    </w:p>
    <w:p w14:paraId="1BC29108">
      <w:pPr>
        <w:pStyle w:val="3"/>
        <w:spacing w:before="226" w:line="360" w:lineRule="auto"/>
        <w:ind w:left="42" w:firstLine="462"/>
        <w:jc w:val="both"/>
        <w:rPr>
          <w:sz w:val="24"/>
          <w:szCs w:val="24"/>
        </w:rPr>
      </w:pPr>
      <w:r>
        <w:rPr>
          <w:spacing w:val="-1"/>
          <w:sz w:val="24"/>
          <w:szCs w:val="24"/>
        </w:rPr>
        <w:t>生产建设项目水土流失防治责任范围应包括项目永久征地、临时占地（含租凭土地）</w:t>
      </w:r>
      <w:r>
        <w:rPr>
          <w:spacing w:val="6"/>
          <w:sz w:val="24"/>
          <w:szCs w:val="24"/>
        </w:rPr>
        <w:t xml:space="preserve"> </w:t>
      </w:r>
      <w:r>
        <w:rPr>
          <w:spacing w:val="4"/>
          <w:sz w:val="24"/>
          <w:szCs w:val="24"/>
        </w:rPr>
        <w:t>以及其他使用与管辖区域。本项目的水土流失防治</w:t>
      </w:r>
      <w:r>
        <w:rPr>
          <w:spacing w:val="3"/>
          <w:sz w:val="24"/>
          <w:szCs w:val="24"/>
        </w:rPr>
        <w:t>责任范围为</w:t>
      </w:r>
      <w:r>
        <w:rPr>
          <w:spacing w:val="-24"/>
          <w:sz w:val="24"/>
          <w:szCs w:val="24"/>
        </w:rPr>
        <w:t xml:space="preserve"> </w:t>
      </w:r>
      <w:r>
        <w:rPr>
          <w:rFonts w:ascii="Times New Roman" w:hAnsi="Times New Roman" w:eastAsia="Times New Roman" w:cs="Times New Roman"/>
          <w:spacing w:val="3"/>
          <w:sz w:val="24"/>
          <w:szCs w:val="24"/>
        </w:rPr>
        <w:t>1.04</w:t>
      </w:r>
      <w:r>
        <w:rPr>
          <w:rFonts w:ascii="Times New Roman" w:hAnsi="Times New Roman" w:eastAsia="Times New Roman" w:cs="Times New Roman"/>
          <w:sz w:val="24"/>
          <w:szCs w:val="24"/>
        </w:rPr>
        <w:t>hm</w:t>
      </w:r>
      <w:r>
        <w:rPr>
          <w:rFonts w:ascii="Times New Roman" w:hAnsi="Times New Roman" w:eastAsia="Times New Roman" w:cs="Times New Roman"/>
          <w:spacing w:val="3"/>
          <w:position w:val="8"/>
          <w:sz w:val="15"/>
          <w:szCs w:val="15"/>
        </w:rPr>
        <w:t>2</w:t>
      </w:r>
      <w:r>
        <w:rPr>
          <w:spacing w:val="3"/>
          <w:sz w:val="24"/>
          <w:szCs w:val="24"/>
        </w:rPr>
        <w:t>，其中永久占地</w:t>
      </w:r>
    </w:p>
    <w:p w14:paraId="3E8F1512">
      <w:pPr>
        <w:pStyle w:val="3"/>
        <w:spacing w:before="2" w:line="217" w:lineRule="auto"/>
        <w:ind w:left="9"/>
        <w:rPr>
          <w:sz w:val="24"/>
          <w:szCs w:val="24"/>
        </w:rPr>
      </w:pPr>
      <w:r>
        <w:rPr>
          <w:rFonts w:ascii="Times New Roman" w:hAnsi="Times New Roman" w:eastAsia="Times New Roman" w:cs="Times New Roman"/>
          <w:spacing w:val="-2"/>
          <w:sz w:val="24"/>
          <w:szCs w:val="24"/>
        </w:rPr>
        <w:t>0.01hm</w:t>
      </w:r>
      <w:r>
        <w:rPr>
          <w:rFonts w:ascii="Times New Roman" w:hAnsi="Times New Roman" w:eastAsia="Times New Roman" w:cs="Times New Roman"/>
          <w:spacing w:val="-2"/>
          <w:position w:val="7"/>
          <w:sz w:val="15"/>
          <w:szCs w:val="15"/>
        </w:rPr>
        <w:t>2</w:t>
      </w:r>
      <w:r>
        <w:rPr>
          <w:spacing w:val="-2"/>
          <w:sz w:val="24"/>
          <w:szCs w:val="24"/>
        </w:rPr>
        <w:t>，临时占地</w:t>
      </w:r>
      <w:r>
        <w:rPr>
          <w:spacing w:val="-27"/>
          <w:sz w:val="24"/>
          <w:szCs w:val="24"/>
        </w:rPr>
        <w:t xml:space="preserve"> </w:t>
      </w:r>
      <w:r>
        <w:rPr>
          <w:rFonts w:ascii="Times New Roman" w:hAnsi="Times New Roman" w:eastAsia="Times New Roman" w:cs="Times New Roman"/>
          <w:spacing w:val="-2"/>
          <w:sz w:val="24"/>
          <w:szCs w:val="24"/>
        </w:rPr>
        <w:t>1.03hm</w:t>
      </w:r>
      <w:r>
        <w:rPr>
          <w:rFonts w:ascii="Times New Roman" w:hAnsi="Times New Roman" w:eastAsia="Times New Roman" w:cs="Times New Roman"/>
          <w:spacing w:val="-2"/>
          <w:position w:val="7"/>
          <w:sz w:val="15"/>
          <w:szCs w:val="15"/>
        </w:rPr>
        <w:t>2</w:t>
      </w:r>
      <w:r>
        <w:rPr>
          <w:spacing w:val="-2"/>
          <w:sz w:val="24"/>
          <w:szCs w:val="24"/>
        </w:rPr>
        <w:t>。</w:t>
      </w:r>
    </w:p>
    <w:p w14:paraId="7D6EE4AA">
      <w:pPr>
        <w:pStyle w:val="3"/>
        <w:spacing w:before="232" w:line="217" w:lineRule="auto"/>
        <w:ind w:left="20"/>
        <w:outlineLvl w:val="1"/>
        <w:rPr>
          <w:sz w:val="30"/>
          <w:szCs w:val="30"/>
        </w:rPr>
      </w:pPr>
      <w:bookmarkStart w:id="7" w:name="bookmark8"/>
      <w:bookmarkEnd w:id="7"/>
      <w:r>
        <w:rPr>
          <w:rFonts w:ascii="Times New Roman" w:hAnsi="Times New Roman" w:eastAsia="Times New Roman" w:cs="Times New Roman"/>
          <w:b/>
          <w:bCs/>
          <w:spacing w:val="-1"/>
          <w:sz w:val="30"/>
          <w:szCs w:val="30"/>
        </w:rPr>
        <w:t xml:space="preserve">1.5  </w:t>
      </w:r>
      <w:r>
        <w:rPr>
          <w:spacing w:val="-1"/>
          <w:sz w:val="30"/>
          <w:szCs w:val="30"/>
          <w14:textOutline w14:w="5448" w14:cap="sq" w14:cmpd="sng">
            <w14:solidFill>
              <w14:srgbClr w14:val="000000"/>
            </w14:solidFill>
            <w14:prstDash w14:val="solid"/>
            <w14:bevel/>
          </w14:textOutline>
        </w:rPr>
        <w:t>水土流失防治目标</w:t>
      </w:r>
    </w:p>
    <w:p w14:paraId="2F785E38">
      <w:pPr>
        <w:pStyle w:val="3"/>
        <w:spacing w:before="280" w:line="216" w:lineRule="auto"/>
        <w:ind w:left="18"/>
        <w:outlineLvl w:val="2"/>
        <w:rPr>
          <w:sz w:val="28"/>
          <w:szCs w:val="28"/>
        </w:rPr>
      </w:pPr>
      <w:r>
        <w:rPr>
          <w:rFonts w:ascii="Times New Roman" w:hAnsi="Times New Roman" w:eastAsia="Times New Roman" w:cs="Times New Roman"/>
          <w:b/>
          <w:bCs/>
          <w:spacing w:val="-1"/>
          <w:sz w:val="28"/>
          <w:szCs w:val="28"/>
        </w:rPr>
        <w:t xml:space="preserve">1.5.1  </w:t>
      </w:r>
      <w:r>
        <w:rPr>
          <w:spacing w:val="-1"/>
          <w:sz w:val="28"/>
          <w:szCs w:val="28"/>
          <w14:textOutline w14:w="5103" w14:cap="sq" w14:cmpd="sng">
            <w14:solidFill>
              <w14:srgbClr w14:val="000000"/>
            </w14:solidFill>
            <w14:prstDash w14:val="solid"/>
            <w14:bevel/>
          </w14:textOutline>
        </w:rPr>
        <w:t>执行标准等级</w:t>
      </w:r>
    </w:p>
    <w:p w14:paraId="270647B7">
      <w:pPr>
        <w:pStyle w:val="3"/>
        <w:spacing w:before="240" w:line="360" w:lineRule="auto"/>
        <w:ind w:left="12" w:right="115" w:firstLine="480"/>
        <w:rPr>
          <w:sz w:val="24"/>
          <w:szCs w:val="24"/>
        </w:rPr>
      </w:pPr>
      <w:r>
        <w:rPr>
          <w:spacing w:val="-1"/>
          <w:sz w:val="24"/>
          <w:szCs w:val="24"/>
        </w:rPr>
        <w:t>项目区所在行政区划地为万宁市和乐镇，依据《水利部办公厅关于印发</w:t>
      </w:r>
      <w:r>
        <w:rPr>
          <w:rFonts w:ascii="Times New Roman" w:hAnsi="Times New Roman" w:eastAsia="Times New Roman" w:cs="Times New Roman"/>
          <w:spacing w:val="-1"/>
          <w:sz w:val="24"/>
          <w:szCs w:val="24"/>
        </w:rPr>
        <w:t>&lt;</w:t>
      </w:r>
      <w:r>
        <w:rPr>
          <w:spacing w:val="-1"/>
          <w:sz w:val="24"/>
          <w:szCs w:val="24"/>
        </w:rPr>
        <w:t>全国水土保</w:t>
      </w:r>
      <w:r>
        <w:rPr>
          <w:spacing w:val="8"/>
          <w:sz w:val="24"/>
          <w:szCs w:val="24"/>
        </w:rPr>
        <w:t xml:space="preserve"> </w:t>
      </w:r>
      <w:r>
        <w:rPr>
          <w:spacing w:val="17"/>
          <w:sz w:val="24"/>
          <w:szCs w:val="24"/>
        </w:rPr>
        <w:t>持规划国家级水土流失重点预防区和重点治理区复核划分成果</w:t>
      </w:r>
      <w:r>
        <w:rPr>
          <w:rFonts w:ascii="Times New Roman" w:hAnsi="Times New Roman" w:eastAsia="Times New Roman" w:cs="Times New Roman"/>
          <w:spacing w:val="17"/>
          <w:sz w:val="24"/>
          <w:szCs w:val="24"/>
        </w:rPr>
        <w:t>&gt;</w:t>
      </w:r>
      <w:r>
        <w:rPr>
          <w:rFonts w:ascii="Times New Roman" w:hAnsi="Times New Roman" w:eastAsia="Times New Roman" w:cs="Times New Roman"/>
          <w:spacing w:val="-6"/>
          <w:sz w:val="24"/>
          <w:szCs w:val="24"/>
        </w:rPr>
        <w:t xml:space="preserve"> </w:t>
      </w:r>
      <w:r>
        <w:rPr>
          <w:spacing w:val="17"/>
          <w:sz w:val="24"/>
          <w:szCs w:val="24"/>
        </w:rPr>
        <w:t>的通知》</w:t>
      </w:r>
      <w:r>
        <w:rPr>
          <w:spacing w:val="-95"/>
          <w:sz w:val="24"/>
          <w:szCs w:val="24"/>
        </w:rPr>
        <w:t xml:space="preserve"> </w:t>
      </w:r>
      <w:r>
        <w:rPr>
          <w:spacing w:val="17"/>
          <w:sz w:val="24"/>
          <w:szCs w:val="24"/>
        </w:rPr>
        <w:t>（办水保</w:t>
      </w:r>
      <w:r>
        <w:rPr>
          <w:sz w:val="24"/>
          <w:szCs w:val="24"/>
        </w:rPr>
        <w:t xml:space="preserve"> </w:t>
      </w:r>
      <w:r>
        <w:rPr>
          <w:rFonts w:ascii="Times New Roman" w:hAnsi="Times New Roman" w:eastAsia="Times New Roman" w:cs="Times New Roman"/>
          <w:sz w:val="24"/>
          <w:szCs w:val="24"/>
        </w:rPr>
        <w:t>[2013]188</w:t>
      </w:r>
      <w:r>
        <w:rPr>
          <w:rFonts w:ascii="Times New Roman" w:hAnsi="Times New Roman" w:eastAsia="Times New Roman" w:cs="Times New Roman"/>
          <w:spacing w:val="17"/>
          <w:sz w:val="24"/>
          <w:szCs w:val="24"/>
        </w:rPr>
        <w:t xml:space="preserve"> </w:t>
      </w:r>
      <w:r>
        <w:rPr>
          <w:sz w:val="24"/>
          <w:szCs w:val="24"/>
        </w:rPr>
        <w:t>号）项目区不属于国家级水土流失重点预防区；</w:t>
      </w:r>
      <w:r>
        <w:rPr>
          <w:spacing w:val="-1"/>
          <w:sz w:val="24"/>
          <w:szCs w:val="24"/>
        </w:rPr>
        <w:t>根据《海南省水土保持规划》</w:t>
      </w:r>
    </w:p>
    <w:p w14:paraId="4BDBF154">
      <w:pPr>
        <w:pStyle w:val="3"/>
        <w:spacing w:line="217" w:lineRule="auto"/>
        <w:ind w:left="5"/>
        <w:rPr>
          <w:sz w:val="24"/>
          <w:szCs w:val="24"/>
        </w:rPr>
      </w:pPr>
      <w:r>
        <w:rPr>
          <w:spacing w:val="-1"/>
          <w:sz w:val="24"/>
          <w:szCs w:val="24"/>
        </w:rPr>
        <w:t>（</w:t>
      </w:r>
      <w:r>
        <w:rPr>
          <w:rFonts w:ascii="Times New Roman" w:hAnsi="Times New Roman" w:eastAsia="Times New Roman" w:cs="Times New Roman"/>
          <w:spacing w:val="-1"/>
          <w:sz w:val="24"/>
          <w:szCs w:val="24"/>
        </w:rPr>
        <w:t xml:space="preserve">2016~2030 </w:t>
      </w:r>
      <w:r>
        <w:rPr>
          <w:spacing w:val="-1"/>
          <w:sz w:val="24"/>
          <w:szCs w:val="24"/>
        </w:rPr>
        <w:t>年</w:t>
      </w:r>
      <w:r>
        <w:rPr>
          <w:spacing w:val="5"/>
          <w:sz w:val="24"/>
          <w:szCs w:val="24"/>
        </w:rPr>
        <w:t>），</w:t>
      </w:r>
      <w:r>
        <w:rPr>
          <w:spacing w:val="-1"/>
          <w:sz w:val="24"/>
          <w:szCs w:val="24"/>
        </w:rPr>
        <w:t>属于海南省</w:t>
      </w:r>
      <w:r>
        <w:rPr>
          <w:spacing w:val="-44"/>
          <w:sz w:val="24"/>
          <w:szCs w:val="24"/>
        </w:rPr>
        <w:t xml:space="preserve"> </w:t>
      </w:r>
      <w:r>
        <w:rPr>
          <w:rFonts w:ascii="Times New Roman" w:hAnsi="Times New Roman" w:eastAsia="Times New Roman" w:cs="Times New Roman"/>
          <w:spacing w:val="-1"/>
          <w:sz w:val="24"/>
          <w:szCs w:val="24"/>
        </w:rPr>
        <w:t>SY4</w:t>
      </w:r>
      <w:r>
        <w:rPr>
          <w:spacing w:val="-1"/>
          <w:sz w:val="24"/>
          <w:szCs w:val="24"/>
        </w:rPr>
        <w:t>－东南沿海水土流失重点预防区。</w:t>
      </w:r>
    </w:p>
    <w:p w14:paraId="47903F97">
      <w:pPr>
        <w:pStyle w:val="3"/>
        <w:spacing w:before="186" w:line="468" w:lineRule="exact"/>
        <w:ind w:left="485"/>
        <w:rPr>
          <w:sz w:val="24"/>
          <w:szCs w:val="24"/>
        </w:rPr>
      </w:pPr>
      <w:r>
        <w:rPr>
          <w:spacing w:val="2"/>
          <w:position w:val="17"/>
          <w:sz w:val="24"/>
          <w:szCs w:val="24"/>
        </w:rPr>
        <w:t>依据《生产建设项目水土流失防治标准》（</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2"/>
          <w:position w:val="17"/>
          <w:sz w:val="24"/>
          <w:szCs w:val="24"/>
        </w:rPr>
        <w:t>/T50434-2018</w:t>
      </w:r>
      <w:r>
        <w:rPr>
          <w:spacing w:val="2"/>
          <w:position w:val="17"/>
          <w:sz w:val="24"/>
          <w:szCs w:val="24"/>
        </w:rPr>
        <w:t>）的规定，确定本项目</w:t>
      </w:r>
    </w:p>
    <w:p w14:paraId="4D2C353F">
      <w:pPr>
        <w:pStyle w:val="3"/>
        <w:spacing w:before="1" w:line="215" w:lineRule="auto"/>
        <w:ind w:left="30"/>
        <w:rPr>
          <w:sz w:val="24"/>
          <w:szCs w:val="24"/>
        </w:rPr>
      </w:pPr>
      <w:r>
        <w:rPr>
          <w:spacing w:val="-1"/>
          <w:sz w:val="24"/>
          <w:szCs w:val="24"/>
        </w:rPr>
        <w:t>的水土流失防治标准执行等级为建设类项目水土流失一</w:t>
      </w:r>
      <w:r>
        <w:rPr>
          <w:spacing w:val="-2"/>
          <w:sz w:val="24"/>
          <w:szCs w:val="24"/>
        </w:rPr>
        <w:t>级标准。</w:t>
      </w:r>
    </w:p>
    <w:p w14:paraId="3168553D">
      <w:pPr>
        <w:pStyle w:val="3"/>
        <w:spacing w:before="243" w:line="218" w:lineRule="auto"/>
        <w:ind w:left="18"/>
        <w:outlineLvl w:val="2"/>
        <w:rPr>
          <w:sz w:val="28"/>
          <w:szCs w:val="28"/>
        </w:rPr>
      </w:pPr>
      <w:r>
        <w:rPr>
          <w:rFonts w:ascii="Times New Roman" w:hAnsi="Times New Roman" w:eastAsia="Times New Roman" w:cs="Times New Roman"/>
          <w:b/>
          <w:bCs/>
          <w:spacing w:val="-6"/>
          <w:sz w:val="28"/>
          <w:szCs w:val="28"/>
        </w:rPr>
        <w:t>1.5.2</w:t>
      </w:r>
      <w:r>
        <w:rPr>
          <w:rFonts w:ascii="Times New Roman" w:hAnsi="Times New Roman" w:eastAsia="Times New Roman" w:cs="Times New Roman"/>
          <w:b/>
          <w:bCs/>
          <w:spacing w:val="18"/>
          <w:sz w:val="28"/>
          <w:szCs w:val="28"/>
        </w:rPr>
        <w:t xml:space="preserve">  </w:t>
      </w:r>
      <w:r>
        <w:rPr>
          <w:spacing w:val="-6"/>
          <w:sz w:val="28"/>
          <w:szCs w:val="28"/>
          <w14:textOutline w14:w="5103" w14:cap="sq" w14:cmpd="sng">
            <w14:solidFill>
              <w14:srgbClr w14:val="000000"/>
            </w14:solidFill>
            <w14:prstDash w14:val="solid"/>
            <w14:bevel/>
          </w14:textOutline>
        </w:rPr>
        <w:t>防治目标</w:t>
      </w:r>
    </w:p>
    <w:p w14:paraId="3945F6B7">
      <w:pPr>
        <w:pStyle w:val="3"/>
        <w:spacing w:before="238" w:line="215" w:lineRule="auto"/>
        <w:ind w:left="16"/>
        <w:outlineLvl w:val="3"/>
        <w:rPr>
          <w:sz w:val="24"/>
          <w:szCs w:val="24"/>
        </w:rPr>
      </w:pPr>
      <w:r>
        <w:fldChar w:fldCharType="begin"/>
      </w:r>
      <w:r>
        <w:instrText xml:space="preserve"> HYPERLINK "1.5.2.1" </w:instrText>
      </w:r>
      <w:r>
        <w:fldChar w:fldCharType="separate"/>
      </w:r>
      <w:r>
        <w:rPr>
          <w:rFonts w:ascii="Times New Roman" w:hAnsi="Times New Roman" w:eastAsia="Times New Roman" w:cs="Times New Roman"/>
          <w:b/>
          <w:bCs/>
          <w:spacing w:val="-2"/>
          <w:sz w:val="24"/>
          <w:szCs w:val="24"/>
        </w:rPr>
        <w:t>1.5.2.1</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spacing w:val="-2"/>
          <w:sz w:val="24"/>
          <w:szCs w:val="24"/>
          <w14:textOutline w14:w="4358" w14:cap="sq" w14:cmpd="sng">
            <w14:solidFill>
              <w14:srgbClr w14:val="000000"/>
            </w14:solidFill>
            <w14:prstDash w14:val="solid"/>
            <w14:bevel/>
          </w14:textOutline>
        </w:rPr>
        <w:t>定性目标</w:t>
      </w:r>
    </w:p>
    <w:p w14:paraId="732EEB81">
      <w:pPr>
        <w:pStyle w:val="3"/>
        <w:spacing w:before="188" w:line="468" w:lineRule="exact"/>
        <w:ind w:left="508"/>
        <w:rPr>
          <w:sz w:val="24"/>
          <w:szCs w:val="24"/>
        </w:rPr>
      </w:pP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22"/>
          <w:position w:val="17"/>
          <w:sz w:val="24"/>
          <w:szCs w:val="24"/>
        </w:rPr>
        <w:t xml:space="preserve"> </w:t>
      </w:r>
      <w:r>
        <w:rPr>
          <w:spacing w:val="-2"/>
          <w:position w:val="17"/>
          <w:sz w:val="24"/>
          <w:szCs w:val="24"/>
        </w:rPr>
        <w:t>、项目建设范围内的新增水土流失得到有效控制，原有水土流失得到治理；</w:t>
      </w:r>
    </w:p>
    <w:p w14:paraId="794B55F9">
      <w:pPr>
        <w:pStyle w:val="3"/>
        <w:spacing w:before="1" w:line="215" w:lineRule="auto"/>
        <w:ind w:left="485"/>
        <w:rPr>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2"/>
          <w:sz w:val="24"/>
          <w:szCs w:val="24"/>
        </w:rPr>
        <w:t xml:space="preserve"> </w:t>
      </w:r>
      <w:r>
        <w:rPr>
          <w:spacing w:val="-3"/>
          <w:sz w:val="24"/>
          <w:szCs w:val="24"/>
        </w:rPr>
        <w:t>、水土保持设施运行安全有效；</w:t>
      </w:r>
    </w:p>
    <w:p w14:paraId="20651951">
      <w:pPr>
        <w:pStyle w:val="3"/>
        <w:spacing w:before="185" w:line="217" w:lineRule="auto"/>
        <w:ind w:left="490"/>
        <w:rPr>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3"/>
          <w:sz w:val="24"/>
          <w:szCs w:val="24"/>
        </w:rPr>
        <w:t xml:space="preserve"> </w:t>
      </w:r>
      <w:r>
        <w:rPr>
          <w:spacing w:val="-2"/>
          <w:sz w:val="24"/>
          <w:szCs w:val="24"/>
        </w:rPr>
        <w:t>、水土资源、林草植被得到最大限度的保护与恢复。</w:t>
      </w:r>
    </w:p>
    <w:p w14:paraId="313CE3A5">
      <w:pPr>
        <w:pStyle w:val="3"/>
        <w:spacing w:before="189" w:line="217" w:lineRule="auto"/>
        <w:ind w:left="16"/>
        <w:outlineLvl w:val="3"/>
        <w:rPr>
          <w:sz w:val="24"/>
          <w:szCs w:val="24"/>
        </w:rPr>
      </w:pPr>
      <w:r>
        <w:fldChar w:fldCharType="begin"/>
      </w:r>
      <w:r>
        <w:instrText xml:space="preserve"> HYPERLINK "1.5.2.2" </w:instrText>
      </w:r>
      <w:r>
        <w:fldChar w:fldCharType="separate"/>
      </w:r>
      <w:r>
        <w:rPr>
          <w:rFonts w:ascii="Times New Roman" w:hAnsi="Times New Roman" w:eastAsia="Times New Roman" w:cs="Times New Roman"/>
          <w:b/>
          <w:bCs/>
          <w:spacing w:val="-2"/>
          <w:sz w:val="24"/>
          <w:szCs w:val="24"/>
        </w:rPr>
        <w:t>1.5.2.2</w:t>
      </w:r>
      <w:r>
        <w:rPr>
          <w:rFonts w:ascii="Times New Roman" w:hAnsi="Times New Roman" w:eastAsia="Times New Roman" w:cs="Times New Roman"/>
          <w:b/>
          <w:bCs/>
          <w:spacing w:val="-2"/>
          <w:sz w:val="24"/>
          <w:szCs w:val="24"/>
        </w:rPr>
        <w:fldChar w:fldCharType="end"/>
      </w:r>
      <w:r>
        <w:rPr>
          <w:rFonts w:ascii="Times New Roman" w:hAnsi="Times New Roman" w:eastAsia="Times New Roman" w:cs="Times New Roman"/>
          <w:b/>
          <w:bCs/>
          <w:spacing w:val="-2"/>
          <w:sz w:val="24"/>
          <w:szCs w:val="24"/>
        </w:rPr>
        <w:t xml:space="preserve">  </w:t>
      </w:r>
      <w:r>
        <w:rPr>
          <w:spacing w:val="-2"/>
          <w:sz w:val="24"/>
          <w:szCs w:val="24"/>
          <w14:textOutline w14:w="4358" w14:cap="sq" w14:cmpd="sng">
            <w14:solidFill>
              <w14:srgbClr w14:val="000000"/>
            </w14:solidFill>
            <w14:prstDash w14:val="solid"/>
            <w14:bevel/>
          </w14:textOutline>
        </w:rPr>
        <w:t>定量目标</w:t>
      </w:r>
    </w:p>
    <w:p w14:paraId="6EC4C82D">
      <w:pPr>
        <w:pStyle w:val="3"/>
        <w:spacing w:before="186" w:line="468" w:lineRule="exact"/>
        <w:ind w:left="492"/>
        <w:rPr>
          <w:sz w:val="24"/>
          <w:szCs w:val="24"/>
        </w:rPr>
      </w:pPr>
      <w:r>
        <w:rPr>
          <w:spacing w:val="-4"/>
          <w:position w:val="17"/>
          <w:sz w:val="24"/>
          <w:szCs w:val="24"/>
        </w:rPr>
        <w:t>项目区位于万宁市和乐镇，属于省级水土流失重点预防区，项目的水土流失防治标准</w:t>
      </w:r>
    </w:p>
    <w:p w14:paraId="4200FF64">
      <w:pPr>
        <w:pStyle w:val="3"/>
        <w:spacing w:before="1" w:line="215" w:lineRule="auto"/>
        <w:ind w:left="15"/>
        <w:rPr>
          <w:sz w:val="24"/>
          <w:szCs w:val="24"/>
        </w:rPr>
      </w:pPr>
      <w:r>
        <w:rPr>
          <w:spacing w:val="-1"/>
          <w:sz w:val="24"/>
          <w:szCs w:val="24"/>
        </w:rPr>
        <w:t>执行等级为南方红壤区一级标准，对一级标准的六项防治目标值进行调整：</w:t>
      </w:r>
    </w:p>
    <w:p w14:paraId="1739EEC0">
      <w:pPr>
        <w:pStyle w:val="3"/>
        <w:spacing w:before="187" w:line="468" w:lineRule="exact"/>
        <w:ind w:left="508"/>
        <w:rPr>
          <w:sz w:val="24"/>
          <w:szCs w:val="24"/>
        </w:rPr>
      </w:pP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30"/>
          <w:position w:val="17"/>
          <w:sz w:val="24"/>
          <w:szCs w:val="24"/>
        </w:rPr>
        <w:t xml:space="preserve"> </w:t>
      </w:r>
      <w:r>
        <w:rPr>
          <w:spacing w:val="-2"/>
          <w:position w:val="17"/>
          <w:sz w:val="24"/>
          <w:szCs w:val="24"/>
        </w:rPr>
        <w:t>、根据《生产建设项目水土流失防治标准》（</w:t>
      </w:r>
      <w:r>
        <w:rPr>
          <w:rFonts w:ascii="Times New Roman" w:hAnsi="Times New Roman" w:eastAsia="Times New Roman" w:cs="Times New Roman"/>
          <w:spacing w:val="-2"/>
          <w:position w:val="17"/>
          <w:sz w:val="24"/>
          <w:szCs w:val="24"/>
        </w:rPr>
        <w:t>GB/T50434-2018</w:t>
      </w:r>
      <w:r>
        <w:rPr>
          <w:spacing w:val="2"/>
          <w:position w:val="17"/>
          <w:sz w:val="24"/>
          <w:szCs w:val="24"/>
        </w:rPr>
        <w:t>），</w:t>
      </w:r>
      <w:r>
        <w:rPr>
          <w:spacing w:val="-2"/>
          <w:position w:val="17"/>
          <w:sz w:val="24"/>
          <w:szCs w:val="24"/>
        </w:rPr>
        <w:t>土</w:t>
      </w:r>
      <w:r>
        <w:rPr>
          <w:spacing w:val="-3"/>
          <w:position w:val="17"/>
          <w:sz w:val="24"/>
          <w:szCs w:val="24"/>
        </w:rPr>
        <w:t>壤流失控制比</w:t>
      </w:r>
    </w:p>
    <w:p w14:paraId="26732C69">
      <w:pPr>
        <w:pStyle w:val="3"/>
        <w:spacing w:before="1" w:line="214" w:lineRule="auto"/>
        <w:ind w:left="12"/>
        <w:rPr>
          <w:sz w:val="24"/>
          <w:szCs w:val="24"/>
        </w:rPr>
      </w:pPr>
      <w:r>
        <w:rPr>
          <w:spacing w:val="-4"/>
          <w:sz w:val="24"/>
          <w:szCs w:val="24"/>
        </w:rPr>
        <w:t>在轻度侵蚀为主的区域应不小于</w:t>
      </w:r>
      <w:r>
        <w:rPr>
          <w:spacing w:val="-15"/>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7"/>
          <w:sz w:val="24"/>
          <w:szCs w:val="24"/>
        </w:rPr>
        <w:t xml:space="preserve"> </w:t>
      </w:r>
      <w:r>
        <w:rPr>
          <w:spacing w:val="-4"/>
          <w:sz w:val="24"/>
          <w:szCs w:val="24"/>
        </w:rPr>
        <w:t>，土壤流失控制比提高至</w:t>
      </w:r>
      <w:r>
        <w:rPr>
          <w:spacing w:val="-32"/>
          <w:sz w:val="24"/>
          <w:szCs w:val="24"/>
        </w:rPr>
        <w:t xml:space="preserve"> </w:t>
      </w:r>
      <w:r>
        <w:rPr>
          <w:rFonts w:ascii="Times New Roman" w:hAnsi="Times New Roman" w:eastAsia="Times New Roman" w:cs="Times New Roman"/>
          <w:spacing w:val="-4"/>
          <w:sz w:val="24"/>
          <w:szCs w:val="24"/>
        </w:rPr>
        <w:t>1.0</w:t>
      </w:r>
      <w:r>
        <w:rPr>
          <w:spacing w:val="-4"/>
          <w:sz w:val="24"/>
          <w:szCs w:val="24"/>
        </w:rPr>
        <w:t>。</w:t>
      </w:r>
    </w:p>
    <w:p w14:paraId="0536E610">
      <w:pPr>
        <w:spacing w:line="214" w:lineRule="auto"/>
        <w:rPr>
          <w:sz w:val="24"/>
          <w:szCs w:val="24"/>
        </w:rPr>
        <w:sectPr>
          <w:footerReference r:id="rId10" w:type="default"/>
          <w:pgSz w:w="11906" w:h="16839"/>
          <w:pgMar w:top="1191" w:right="1132" w:bottom="1349" w:left="1418" w:header="902" w:footer="1006" w:gutter="0"/>
          <w:cols w:space="720" w:num="1"/>
        </w:sectPr>
      </w:pPr>
    </w:p>
    <w:p w14:paraId="29DFF351">
      <w:pPr>
        <w:pStyle w:val="3"/>
        <w:spacing w:before="171" w:line="468" w:lineRule="exact"/>
        <w:ind w:left="634"/>
        <w:rPr>
          <w:sz w:val="24"/>
          <w:szCs w:val="24"/>
        </w:rPr>
      </w:pPr>
      <w:r>
        <w:pict>
          <v:shape id="_x0000_s1030" o:spid="_x0000_s1030" style="position:absolute;left:0pt;margin-left:70.9pt;margin-top:60.3pt;height:0.75pt;width:462.1pt;mso-position-horizontal-relative:page;mso-position-vertical-relative:page;z-index:251664384;mso-width-relative:page;mso-height-relative:page;" fillcolor="#000000" filled="t" stroked="f" coordsize="9242,15" o:allowincell="f" path="m0,0l9241,0,9241,14,0,14,0,0xe">
            <v:fill on="t" focussize="0,0"/>
            <v:stroke on="f"/>
            <v:imagedata o:title=""/>
            <o:lock v:ext="edit"/>
          </v:shape>
        </w:pict>
      </w:r>
      <w:r>
        <w:rPr>
          <w:rFonts w:ascii="Times New Roman" w:hAnsi="Times New Roman" w:eastAsia="Times New Roman" w:cs="Times New Roman"/>
          <w:spacing w:val="-1"/>
          <w:position w:val="17"/>
          <w:sz w:val="24"/>
          <w:szCs w:val="24"/>
        </w:rPr>
        <w:t>2</w:t>
      </w:r>
      <w:r>
        <w:rPr>
          <w:rFonts w:ascii="Times New Roman" w:hAnsi="Times New Roman" w:eastAsia="Times New Roman" w:cs="Times New Roman"/>
          <w:spacing w:val="-30"/>
          <w:position w:val="17"/>
          <w:sz w:val="24"/>
          <w:szCs w:val="24"/>
        </w:rPr>
        <w:t xml:space="preserve"> </w:t>
      </w:r>
      <w:r>
        <w:rPr>
          <w:spacing w:val="-1"/>
          <w:position w:val="17"/>
          <w:sz w:val="24"/>
          <w:szCs w:val="24"/>
        </w:rPr>
        <w:t>、考虑场地土壤类型主要为黄色砖红土，场地原为硬化道路，根据业主提供勘察报</w:t>
      </w:r>
    </w:p>
    <w:p w14:paraId="132F0AF7">
      <w:pPr>
        <w:pStyle w:val="3"/>
        <w:spacing w:line="215" w:lineRule="auto"/>
        <w:ind w:left="166"/>
        <w:rPr>
          <w:sz w:val="24"/>
          <w:szCs w:val="24"/>
        </w:rPr>
      </w:pPr>
      <w:r>
        <w:rPr>
          <w:spacing w:val="-1"/>
          <w:sz w:val="24"/>
          <w:szCs w:val="24"/>
        </w:rPr>
        <w:t>告，表层土主要为硬化道路，因此本项目不考虑表土剥离，表土保护率不做统计；</w:t>
      </w:r>
    </w:p>
    <w:p w14:paraId="36FA56DD">
      <w:pPr>
        <w:pStyle w:val="3"/>
        <w:spacing w:before="184" w:line="468" w:lineRule="exact"/>
        <w:ind w:left="639"/>
        <w:rPr>
          <w:sz w:val="24"/>
          <w:szCs w:val="24"/>
        </w:rPr>
      </w:pPr>
      <w:r>
        <w:rPr>
          <w:rFonts w:ascii="Times New Roman" w:hAnsi="Times New Roman" w:eastAsia="Times New Roman" w:cs="Times New Roman"/>
          <w:spacing w:val="-1"/>
          <w:position w:val="17"/>
          <w:sz w:val="24"/>
          <w:szCs w:val="24"/>
        </w:rPr>
        <w:t>3</w:t>
      </w:r>
      <w:r>
        <w:rPr>
          <w:rFonts w:ascii="Times New Roman" w:hAnsi="Times New Roman" w:eastAsia="Times New Roman" w:cs="Times New Roman"/>
          <w:spacing w:val="-31"/>
          <w:position w:val="17"/>
          <w:sz w:val="24"/>
          <w:szCs w:val="24"/>
        </w:rPr>
        <w:t xml:space="preserve"> </w:t>
      </w:r>
      <w:r>
        <w:rPr>
          <w:spacing w:val="-1"/>
          <w:position w:val="17"/>
          <w:sz w:val="24"/>
          <w:szCs w:val="24"/>
        </w:rPr>
        <w:t>、根据项目特殊性，本项目无林草植被面积，因此本项目不考虑林草植被恢</w:t>
      </w:r>
      <w:r>
        <w:rPr>
          <w:spacing w:val="-2"/>
          <w:position w:val="17"/>
          <w:sz w:val="24"/>
          <w:szCs w:val="24"/>
        </w:rPr>
        <w:t>复率和</w:t>
      </w:r>
    </w:p>
    <w:p w14:paraId="596F3F52">
      <w:pPr>
        <w:pStyle w:val="3"/>
        <w:spacing w:line="217" w:lineRule="auto"/>
        <w:ind w:left="157"/>
        <w:rPr>
          <w:sz w:val="24"/>
          <w:szCs w:val="24"/>
        </w:rPr>
      </w:pPr>
      <w:r>
        <w:rPr>
          <w:spacing w:val="-1"/>
          <w:sz w:val="24"/>
          <w:szCs w:val="24"/>
        </w:rPr>
        <w:t>林草覆盖率，林草植被恢复率和林草覆盖不做统计；</w:t>
      </w:r>
    </w:p>
    <w:p w14:paraId="5A697B1D">
      <w:pPr>
        <w:pStyle w:val="3"/>
        <w:spacing w:before="188" w:line="465" w:lineRule="exact"/>
        <w:ind w:left="634"/>
        <w:rPr>
          <w:sz w:val="24"/>
          <w:szCs w:val="24"/>
        </w:rPr>
      </w:pPr>
      <w:r>
        <w:rPr>
          <w:spacing w:val="-3"/>
          <w:position w:val="17"/>
          <w:sz w:val="24"/>
          <w:szCs w:val="24"/>
        </w:rPr>
        <w:t>修正后的</w:t>
      </w:r>
      <w:r>
        <w:rPr>
          <w:spacing w:val="-50"/>
          <w:position w:val="17"/>
          <w:sz w:val="24"/>
          <w:szCs w:val="24"/>
        </w:rPr>
        <w:t xml:space="preserve"> </w:t>
      </w:r>
      <w:r>
        <w:rPr>
          <w:rFonts w:ascii="Times New Roman" w:hAnsi="Times New Roman" w:eastAsia="Times New Roman" w:cs="Times New Roman"/>
          <w:spacing w:val="-3"/>
          <w:position w:val="17"/>
          <w:sz w:val="24"/>
          <w:szCs w:val="24"/>
        </w:rPr>
        <w:t xml:space="preserve">6 </w:t>
      </w:r>
      <w:r>
        <w:rPr>
          <w:spacing w:val="-3"/>
          <w:position w:val="17"/>
          <w:sz w:val="24"/>
          <w:szCs w:val="24"/>
        </w:rPr>
        <w:t>项防治目标值：水土流失治理度为</w:t>
      </w:r>
      <w:r>
        <w:rPr>
          <w:spacing w:val="-50"/>
          <w:position w:val="17"/>
          <w:sz w:val="24"/>
          <w:szCs w:val="24"/>
        </w:rPr>
        <w:t xml:space="preserve"> </w:t>
      </w:r>
      <w:r>
        <w:rPr>
          <w:rFonts w:ascii="Times New Roman" w:hAnsi="Times New Roman" w:eastAsia="Times New Roman" w:cs="Times New Roman"/>
          <w:spacing w:val="-4"/>
          <w:position w:val="17"/>
          <w:sz w:val="24"/>
          <w:szCs w:val="24"/>
        </w:rPr>
        <w:t>98%</w:t>
      </w:r>
      <w:r>
        <w:rPr>
          <w:rFonts w:ascii="Times New Roman" w:hAnsi="Times New Roman" w:eastAsia="Times New Roman" w:cs="Times New Roman"/>
          <w:spacing w:val="-28"/>
          <w:position w:val="17"/>
          <w:sz w:val="24"/>
          <w:szCs w:val="24"/>
        </w:rPr>
        <w:t xml:space="preserve"> </w:t>
      </w:r>
      <w:r>
        <w:rPr>
          <w:spacing w:val="-4"/>
          <w:position w:val="17"/>
          <w:sz w:val="24"/>
          <w:szCs w:val="24"/>
        </w:rPr>
        <w:t>，土壤流失控制比为</w:t>
      </w:r>
      <w:r>
        <w:rPr>
          <w:spacing w:val="-32"/>
          <w:position w:val="17"/>
          <w:sz w:val="24"/>
          <w:szCs w:val="24"/>
        </w:rPr>
        <w:t xml:space="preserve"> </w:t>
      </w:r>
      <w:r>
        <w:rPr>
          <w:rFonts w:ascii="Times New Roman" w:hAnsi="Times New Roman" w:eastAsia="Times New Roman" w:cs="Times New Roman"/>
          <w:spacing w:val="-4"/>
          <w:position w:val="17"/>
          <w:sz w:val="24"/>
          <w:szCs w:val="24"/>
        </w:rPr>
        <w:t>1.0</w:t>
      </w:r>
      <w:r>
        <w:rPr>
          <w:rFonts w:ascii="Times New Roman" w:hAnsi="Times New Roman" w:eastAsia="Times New Roman" w:cs="Times New Roman"/>
          <w:spacing w:val="-27"/>
          <w:position w:val="17"/>
          <w:sz w:val="24"/>
          <w:szCs w:val="24"/>
        </w:rPr>
        <w:t xml:space="preserve"> </w:t>
      </w:r>
      <w:r>
        <w:rPr>
          <w:spacing w:val="-4"/>
          <w:position w:val="17"/>
          <w:sz w:val="24"/>
          <w:szCs w:val="24"/>
        </w:rPr>
        <w:t>，渣土防</w:t>
      </w:r>
    </w:p>
    <w:p w14:paraId="7A2CD5BE">
      <w:pPr>
        <w:pStyle w:val="3"/>
        <w:spacing w:line="217" w:lineRule="auto"/>
        <w:ind w:left="169"/>
        <w:rPr>
          <w:sz w:val="24"/>
          <w:szCs w:val="24"/>
        </w:rPr>
      </w:pPr>
      <w:r>
        <w:rPr>
          <w:spacing w:val="-4"/>
          <w:sz w:val="24"/>
          <w:szCs w:val="24"/>
        </w:rPr>
        <w:t>护率为</w:t>
      </w:r>
      <w:r>
        <w:rPr>
          <w:spacing w:val="-50"/>
          <w:sz w:val="24"/>
          <w:szCs w:val="24"/>
        </w:rPr>
        <w:t xml:space="preserve"> </w:t>
      </w:r>
      <w:r>
        <w:rPr>
          <w:rFonts w:ascii="Times New Roman" w:hAnsi="Times New Roman" w:eastAsia="Times New Roman" w:cs="Times New Roman"/>
          <w:spacing w:val="-4"/>
          <w:sz w:val="24"/>
          <w:szCs w:val="24"/>
        </w:rPr>
        <w:t>97%</w:t>
      </w:r>
      <w:r>
        <w:rPr>
          <w:spacing w:val="-4"/>
          <w:sz w:val="24"/>
          <w:szCs w:val="24"/>
        </w:rPr>
        <w:t>，表土保护率、林草植被恢复率和林草植被恢复率不</w:t>
      </w:r>
      <w:r>
        <w:rPr>
          <w:spacing w:val="-5"/>
          <w:sz w:val="24"/>
          <w:szCs w:val="24"/>
        </w:rPr>
        <w:t>做统计。详见附表</w:t>
      </w:r>
      <w:r>
        <w:rPr>
          <w:spacing w:val="-32"/>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w:t>
      </w:r>
      <w:r>
        <w:rPr>
          <w:spacing w:val="-5"/>
          <w:sz w:val="24"/>
          <w:szCs w:val="24"/>
        </w:rPr>
        <w:t>。</w:t>
      </w:r>
    </w:p>
    <w:p w14:paraId="59BEB09A">
      <w:pPr>
        <w:pStyle w:val="3"/>
        <w:spacing w:before="119" w:line="218" w:lineRule="auto"/>
        <w:ind w:left="3305"/>
        <w:rPr>
          <w:sz w:val="22"/>
          <w:szCs w:val="22"/>
        </w:rPr>
      </w:pPr>
      <w:r>
        <w:rPr>
          <w:spacing w:val="-1"/>
          <w:sz w:val="22"/>
          <w:szCs w:val="22"/>
          <w14:textOutline w14:w="4013" w14:cap="sq" w14:cmpd="sng">
            <w14:solidFill>
              <w14:srgbClr w14:val="000000"/>
            </w14:solidFill>
            <w14:prstDash w14:val="solid"/>
            <w14:bevel/>
          </w14:textOutline>
        </w:rPr>
        <w:t>表</w:t>
      </w:r>
      <w:r>
        <w:rPr>
          <w:spacing w:val="-37"/>
          <w:sz w:val="22"/>
          <w:szCs w:val="22"/>
        </w:rPr>
        <w:t xml:space="preserve"> </w:t>
      </w:r>
      <w:r>
        <w:rPr>
          <w:rFonts w:ascii="Times New Roman" w:hAnsi="Times New Roman" w:eastAsia="Times New Roman" w:cs="Times New Roman"/>
          <w:b/>
          <w:bCs/>
          <w:spacing w:val="-1"/>
          <w:sz w:val="22"/>
          <w:szCs w:val="22"/>
        </w:rPr>
        <w:t xml:space="preserve">1.1-1    </w:t>
      </w:r>
      <w:r>
        <w:rPr>
          <w:spacing w:val="-1"/>
          <w:sz w:val="22"/>
          <w:szCs w:val="22"/>
          <w14:textOutline w14:w="4013" w14:cap="sq" w14:cmpd="sng">
            <w14:solidFill>
              <w14:srgbClr w14:val="000000"/>
            </w14:solidFill>
            <w14:prstDash w14:val="solid"/>
            <w14:bevel/>
          </w14:textOutline>
        </w:rPr>
        <w:t>水土流失防治指标表</w:t>
      </w:r>
    </w:p>
    <w:p w14:paraId="43C1162B">
      <w:pPr>
        <w:spacing w:line="70" w:lineRule="auto"/>
        <w:rPr>
          <w:rFonts w:ascii="Arial"/>
          <w:sz w:val="2"/>
        </w:rPr>
      </w:pPr>
    </w:p>
    <w:tbl>
      <w:tblPr>
        <w:tblStyle w:val="8"/>
        <w:tblW w:w="951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4"/>
        <w:gridCol w:w="1049"/>
        <w:gridCol w:w="1499"/>
        <w:gridCol w:w="1040"/>
        <w:gridCol w:w="1473"/>
        <w:gridCol w:w="925"/>
        <w:gridCol w:w="1313"/>
      </w:tblGrid>
      <w:tr w14:paraId="4CE0D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214" w:type="dxa"/>
            <w:vMerge w:val="restart"/>
            <w:tcBorders>
              <w:top w:val="single" w:color="000000" w:sz="10" w:space="0"/>
              <w:left w:val="single" w:color="000000" w:sz="10" w:space="0"/>
              <w:bottom w:val="nil"/>
            </w:tcBorders>
            <w:vAlign w:val="top"/>
          </w:tcPr>
          <w:p w14:paraId="2A703151">
            <w:pPr>
              <w:pStyle w:val="9"/>
              <w:spacing w:before="228" w:line="225" w:lineRule="auto"/>
              <w:ind w:left="701"/>
            </w:pPr>
            <w:r>
              <w:rPr>
                <w:spacing w:val="3"/>
                <w14:textOutline w14:w="3795" w14:cap="sq" w14:cmpd="sng">
                  <w14:solidFill>
                    <w14:srgbClr w14:val="000000"/>
                  </w14:solidFill>
                  <w14:prstDash w14:val="solid"/>
                  <w14:bevel/>
                </w14:textOutline>
              </w:rPr>
              <w:t>防治指标</w:t>
            </w:r>
          </w:p>
        </w:tc>
        <w:tc>
          <w:tcPr>
            <w:tcW w:w="2548" w:type="dxa"/>
            <w:gridSpan w:val="2"/>
            <w:tcBorders>
              <w:top w:val="single" w:color="000000" w:sz="10" w:space="0"/>
            </w:tcBorders>
            <w:vAlign w:val="top"/>
          </w:tcPr>
          <w:p w14:paraId="57C0E174">
            <w:pPr>
              <w:pStyle w:val="9"/>
              <w:spacing w:before="86" w:line="225" w:lineRule="auto"/>
              <w:ind w:left="338"/>
            </w:pPr>
            <w:r>
              <w:rPr>
                <w:spacing w:val="8"/>
                <w14:textOutline w14:w="3795" w14:cap="sq" w14:cmpd="sng">
                  <w14:solidFill>
                    <w14:srgbClr w14:val="000000"/>
                  </w14:solidFill>
                  <w14:prstDash w14:val="solid"/>
                  <w14:bevel/>
                </w14:textOutline>
              </w:rPr>
              <w:t>南方红壤区一级标准</w:t>
            </w:r>
          </w:p>
        </w:tc>
        <w:tc>
          <w:tcPr>
            <w:tcW w:w="2513" w:type="dxa"/>
            <w:gridSpan w:val="2"/>
            <w:tcBorders>
              <w:top w:val="single" w:color="000000" w:sz="10" w:space="0"/>
            </w:tcBorders>
            <w:vAlign w:val="top"/>
          </w:tcPr>
          <w:p w14:paraId="2150F139">
            <w:pPr>
              <w:pStyle w:val="9"/>
              <w:spacing w:before="72" w:line="225" w:lineRule="auto"/>
              <w:ind w:left="527"/>
            </w:pPr>
            <w:r>
              <w:rPr>
                <w:spacing w:val="9"/>
                <w14:textOutline w14:w="3795" w14:cap="sq" w14:cmpd="sng">
                  <w14:solidFill>
                    <w14:srgbClr w14:val="000000"/>
                  </w14:solidFill>
                  <w14:prstDash w14:val="solid"/>
                  <w14:bevel/>
                </w14:textOutline>
              </w:rPr>
              <w:t>按项目情况修正</w:t>
            </w:r>
          </w:p>
        </w:tc>
        <w:tc>
          <w:tcPr>
            <w:tcW w:w="2238" w:type="dxa"/>
            <w:gridSpan w:val="2"/>
            <w:tcBorders>
              <w:top w:val="single" w:color="000000" w:sz="10" w:space="0"/>
              <w:right w:val="single" w:color="000000" w:sz="10" w:space="0"/>
            </w:tcBorders>
            <w:vAlign w:val="top"/>
          </w:tcPr>
          <w:p w14:paraId="07AD521E">
            <w:pPr>
              <w:pStyle w:val="9"/>
              <w:spacing w:before="72" w:line="225" w:lineRule="auto"/>
              <w:ind w:left="701"/>
            </w:pPr>
            <w:r>
              <w:rPr>
                <w:spacing w:val="8"/>
                <w14:textOutline w14:w="3795" w14:cap="sq" w14:cmpd="sng">
                  <w14:solidFill>
                    <w14:srgbClr w14:val="000000"/>
                  </w14:solidFill>
                  <w14:prstDash w14:val="solid"/>
                  <w14:bevel/>
                </w14:textOutline>
              </w:rPr>
              <w:t>采用标准</w:t>
            </w:r>
          </w:p>
        </w:tc>
      </w:tr>
      <w:tr w14:paraId="6AFDC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214" w:type="dxa"/>
            <w:vMerge w:val="continue"/>
            <w:tcBorders>
              <w:top w:val="nil"/>
              <w:left w:val="single" w:color="000000" w:sz="10" w:space="0"/>
            </w:tcBorders>
            <w:vAlign w:val="top"/>
          </w:tcPr>
          <w:p w14:paraId="3D271FEA">
            <w:pPr>
              <w:rPr>
                <w:rFonts w:ascii="Arial"/>
                <w:sz w:val="21"/>
              </w:rPr>
            </w:pPr>
          </w:p>
        </w:tc>
        <w:tc>
          <w:tcPr>
            <w:tcW w:w="1049" w:type="dxa"/>
            <w:vAlign w:val="top"/>
          </w:tcPr>
          <w:p w14:paraId="18A0A3D0">
            <w:pPr>
              <w:pStyle w:val="9"/>
              <w:spacing w:before="64" w:line="210" w:lineRule="auto"/>
              <w:ind w:left="209"/>
            </w:pPr>
            <w:r>
              <w:rPr>
                <w:spacing w:val="7"/>
                <w14:textOutline w14:w="3795" w14:cap="sq" w14:cmpd="sng">
                  <w14:solidFill>
                    <w14:srgbClr w14:val="000000"/>
                  </w14:solidFill>
                  <w14:prstDash w14:val="solid"/>
                  <w14:bevel/>
                </w14:textOutline>
              </w:rPr>
              <w:t>施工期</w:t>
            </w:r>
          </w:p>
        </w:tc>
        <w:tc>
          <w:tcPr>
            <w:tcW w:w="1499" w:type="dxa"/>
            <w:vAlign w:val="top"/>
          </w:tcPr>
          <w:p w14:paraId="5AA7B185">
            <w:pPr>
              <w:pStyle w:val="9"/>
              <w:spacing w:before="64" w:line="210" w:lineRule="auto"/>
              <w:ind w:left="225"/>
            </w:pPr>
            <w:r>
              <w:rPr>
                <w:spacing w:val="8"/>
                <w14:textOutline w14:w="3795" w14:cap="sq" w14:cmpd="sng">
                  <w14:solidFill>
                    <w14:srgbClr w14:val="000000"/>
                  </w14:solidFill>
                  <w14:prstDash w14:val="solid"/>
                  <w14:bevel/>
                </w14:textOutline>
              </w:rPr>
              <w:t>设计水平年</w:t>
            </w:r>
          </w:p>
        </w:tc>
        <w:tc>
          <w:tcPr>
            <w:tcW w:w="1040" w:type="dxa"/>
            <w:vAlign w:val="top"/>
          </w:tcPr>
          <w:p w14:paraId="726C2B91">
            <w:pPr>
              <w:pStyle w:val="9"/>
              <w:spacing w:before="64" w:line="210" w:lineRule="auto"/>
              <w:ind w:left="210"/>
            </w:pPr>
            <w:r>
              <w:rPr>
                <w:spacing w:val="7"/>
                <w14:textOutline w14:w="3795" w14:cap="sq" w14:cmpd="sng">
                  <w14:solidFill>
                    <w14:srgbClr w14:val="000000"/>
                  </w14:solidFill>
                  <w14:prstDash w14:val="solid"/>
                  <w14:bevel/>
                </w14:textOutline>
              </w:rPr>
              <w:t>施工期</w:t>
            </w:r>
          </w:p>
        </w:tc>
        <w:tc>
          <w:tcPr>
            <w:tcW w:w="1473" w:type="dxa"/>
            <w:vAlign w:val="top"/>
          </w:tcPr>
          <w:p w14:paraId="2869D213">
            <w:pPr>
              <w:pStyle w:val="9"/>
              <w:spacing w:before="64" w:line="210" w:lineRule="auto"/>
              <w:ind w:left="218"/>
            </w:pPr>
            <w:r>
              <w:rPr>
                <w:spacing w:val="8"/>
                <w14:textOutline w14:w="3795" w14:cap="sq" w14:cmpd="sng">
                  <w14:solidFill>
                    <w14:srgbClr w14:val="000000"/>
                  </w14:solidFill>
                  <w14:prstDash w14:val="solid"/>
                  <w14:bevel/>
                </w14:textOutline>
              </w:rPr>
              <w:t>设计水平年</w:t>
            </w:r>
          </w:p>
        </w:tc>
        <w:tc>
          <w:tcPr>
            <w:tcW w:w="925" w:type="dxa"/>
            <w:vAlign w:val="top"/>
          </w:tcPr>
          <w:p w14:paraId="0A0C08D2">
            <w:pPr>
              <w:pStyle w:val="9"/>
              <w:spacing w:before="64" w:line="210" w:lineRule="auto"/>
              <w:ind w:left="162"/>
            </w:pPr>
            <w:r>
              <w:rPr>
                <w:spacing w:val="7"/>
                <w14:textOutline w14:w="3795" w14:cap="sq" w14:cmpd="sng">
                  <w14:solidFill>
                    <w14:srgbClr w14:val="000000"/>
                  </w14:solidFill>
                  <w14:prstDash w14:val="solid"/>
                  <w14:bevel/>
                </w14:textOutline>
              </w:rPr>
              <w:t>施工期</w:t>
            </w:r>
          </w:p>
        </w:tc>
        <w:tc>
          <w:tcPr>
            <w:tcW w:w="1313" w:type="dxa"/>
            <w:tcBorders>
              <w:right w:val="single" w:color="000000" w:sz="10" w:space="0"/>
            </w:tcBorders>
            <w:vAlign w:val="top"/>
          </w:tcPr>
          <w:p w14:paraId="0A88637B">
            <w:pPr>
              <w:pStyle w:val="9"/>
              <w:spacing w:before="64" w:line="210" w:lineRule="auto"/>
              <w:ind w:left="134"/>
            </w:pPr>
            <w:r>
              <w:rPr>
                <w:spacing w:val="8"/>
                <w14:textOutline w14:w="3795" w14:cap="sq" w14:cmpd="sng">
                  <w14:solidFill>
                    <w14:srgbClr w14:val="000000"/>
                  </w14:solidFill>
                  <w14:prstDash w14:val="solid"/>
                  <w14:bevel/>
                </w14:textOutline>
              </w:rPr>
              <w:t>设计水平年</w:t>
            </w:r>
          </w:p>
        </w:tc>
      </w:tr>
      <w:tr w14:paraId="1C78F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10" w:space="0"/>
            </w:tcBorders>
            <w:vAlign w:val="top"/>
          </w:tcPr>
          <w:p w14:paraId="1B350D73">
            <w:pPr>
              <w:pStyle w:val="9"/>
              <w:spacing w:before="60" w:line="216" w:lineRule="auto"/>
              <w:ind w:left="72"/>
            </w:pPr>
            <w:r>
              <w:rPr>
                <w:spacing w:val="8"/>
              </w:rPr>
              <w:t>水土流失治理度（</w:t>
            </w:r>
            <w:r>
              <w:rPr>
                <w:rFonts w:ascii="Times New Roman" w:hAnsi="Times New Roman" w:eastAsia="Times New Roman" w:cs="Times New Roman"/>
                <w:spacing w:val="8"/>
              </w:rPr>
              <w:t>%</w:t>
            </w:r>
            <w:r>
              <w:rPr>
                <w:spacing w:val="8"/>
              </w:rPr>
              <w:t>）</w:t>
            </w:r>
          </w:p>
        </w:tc>
        <w:tc>
          <w:tcPr>
            <w:tcW w:w="1049" w:type="dxa"/>
            <w:vAlign w:val="top"/>
          </w:tcPr>
          <w:p w14:paraId="6932B2DC">
            <w:pPr>
              <w:spacing w:before="91" w:line="196"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99" w:type="dxa"/>
            <w:vAlign w:val="top"/>
          </w:tcPr>
          <w:p w14:paraId="1D9AE9E7">
            <w:pPr>
              <w:spacing w:before="9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040" w:type="dxa"/>
            <w:vAlign w:val="top"/>
          </w:tcPr>
          <w:p w14:paraId="6F716998">
            <w:pPr>
              <w:rPr>
                <w:rFonts w:ascii="Arial"/>
                <w:sz w:val="21"/>
              </w:rPr>
            </w:pPr>
          </w:p>
        </w:tc>
        <w:tc>
          <w:tcPr>
            <w:tcW w:w="1473" w:type="dxa"/>
            <w:vAlign w:val="top"/>
          </w:tcPr>
          <w:p w14:paraId="5FBC9FB8">
            <w:pPr>
              <w:rPr>
                <w:rFonts w:ascii="Arial"/>
                <w:sz w:val="21"/>
              </w:rPr>
            </w:pPr>
          </w:p>
        </w:tc>
        <w:tc>
          <w:tcPr>
            <w:tcW w:w="925" w:type="dxa"/>
            <w:vAlign w:val="top"/>
          </w:tcPr>
          <w:p w14:paraId="419CE2E3">
            <w:pPr>
              <w:spacing w:before="183" w:line="97" w:lineRule="exact"/>
              <w:ind w:left="4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3" w:type="dxa"/>
            <w:tcBorders>
              <w:right w:val="single" w:color="000000" w:sz="10" w:space="0"/>
            </w:tcBorders>
            <w:vAlign w:val="top"/>
          </w:tcPr>
          <w:p w14:paraId="5C7BB8E6">
            <w:pPr>
              <w:spacing w:before="94" w:line="195" w:lineRule="auto"/>
              <w:ind w:left="55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04C8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10" w:space="0"/>
            </w:tcBorders>
            <w:vAlign w:val="top"/>
          </w:tcPr>
          <w:p w14:paraId="0D6B60AB">
            <w:pPr>
              <w:pStyle w:val="9"/>
              <w:spacing w:before="63" w:line="213" w:lineRule="auto"/>
              <w:ind w:left="373"/>
            </w:pPr>
            <w:r>
              <w:rPr>
                <w:spacing w:val="8"/>
              </w:rPr>
              <w:t>土壤流失控制比</w:t>
            </w:r>
          </w:p>
        </w:tc>
        <w:tc>
          <w:tcPr>
            <w:tcW w:w="1049" w:type="dxa"/>
            <w:vAlign w:val="top"/>
          </w:tcPr>
          <w:p w14:paraId="2427E013">
            <w:pPr>
              <w:spacing w:before="94" w:line="196"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99" w:type="dxa"/>
            <w:vAlign w:val="top"/>
          </w:tcPr>
          <w:p w14:paraId="2924B7A7">
            <w:pPr>
              <w:spacing w:before="97"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1040" w:type="dxa"/>
            <w:vAlign w:val="top"/>
          </w:tcPr>
          <w:p w14:paraId="0DE676B8">
            <w:pPr>
              <w:rPr>
                <w:rFonts w:ascii="Arial"/>
                <w:sz w:val="21"/>
              </w:rPr>
            </w:pPr>
          </w:p>
        </w:tc>
        <w:tc>
          <w:tcPr>
            <w:tcW w:w="1473" w:type="dxa"/>
            <w:vAlign w:val="top"/>
          </w:tcPr>
          <w:p w14:paraId="010472A7">
            <w:pPr>
              <w:spacing w:before="97"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925" w:type="dxa"/>
            <w:vAlign w:val="top"/>
          </w:tcPr>
          <w:p w14:paraId="55BAD862">
            <w:pPr>
              <w:spacing w:before="186" w:line="97" w:lineRule="exact"/>
              <w:ind w:left="4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3" w:type="dxa"/>
            <w:tcBorders>
              <w:right w:val="single" w:color="000000" w:sz="10" w:space="0"/>
            </w:tcBorders>
            <w:vAlign w:val="top"/>
          </w:tcPr>
          <w:p w14:paraId="37073B81">
            <w:pPr>
              <w:spacing w:before="97"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36F1B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10" w:space="0"/>
            </w:tcBorders>
            <w:vAlign w:val="top"/>
          </w:tcPr>
          <w:p w14:paraId="24D01D71">
            <w:pPr>
              <w:pStyle w:val="9"/>
              <w:spacing w:before="65" w:line="211" w:lineRule="auto"/>
              <w:ind w:left="292"/>
            </w:pPr>
            <w:r>
              <w:rPr>
                <w:spacing w:val="6"/>
              </w:rPr>
              <w:t>渣土防护率（</w:t>
            </w:r>
            <w:r>
              <w:rPr>
                <w:rFonts w:ascii="Times New Roman" w:hAnsi="Times New Roman" w:eastAsia="Times New Roman" w:cs="Times New Roman"/>
                <w:spacing w:val="6"/>
              </w:rPr>
              <w:t>%</w:t>
            </w:r>
            <w:r>
              <w:rPr>
                <w:spacing w:val="6"/>
              </w:rPr>
              <w:t>）</w:t>
            </w:r>
          </w:p>
        </w:tc>
        <w:tc>
          <w:tcPr>
            <w:tcW w:w="1049" w:type="dxa"/>
            <w:vAlign w:val="top"/>
          </w:tcPr>
          <w:p w14:paraId="37F8DFF4">
            <w:pPr>
              <w:spacing w:before="10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499" w:type="dxa"/>
            <w:vAlign w:val="top"/>
          </w:tcPr>
          <w:p w14:paraId="24CBD470">
            <w:pPr>
              <w:spacing w:before="100"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1040" w:type="dxa"/>
            <w:vAlign w:val="top"/>
          </w:tcPr>
          <w:p w14:paraId="048CFE47">
            <w:pPr>
              <w:rPr>
                <w:rFonts w:ascii="Arial"/>
                <w:sz w:val="21"/>
              </w:rPr>
            </w:pPr>
          </w:p>
        </w:tc>
        <w:tc>
          <w:tcPr>
            <w:tcW w:w="1473" w:type="dxa"/>
            <w:vAlign w:val="top"/>
          </w:tcPr>
          <w:p w14:paraId="55AF41A6">
            <w:pPr>
              <w:spacing w:before="10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925" w:type="dxa"/>
            <w:vAlign w:val="top"/>
          </w:tcPr>
          <w:p w14:paraId="4421BAFF">
            <w:pPr>
              <w:spacing w:before="100"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313" w:type="dxa"/>
            <w:tcBorders>
              <w:right w:val="single" w:color="000000" w:sz="10" w:space="0"/>
            </w:tcBorders>
            <w:vAlign w:val="top"/>
          </w:tcPr>
          <w:p w14:paraId="3011C1A1">
            <w:pPr>
              <w:spacing w:before="100" w:line="195" w:lineRule="auto"/>
              <w:ind w:left="556"/>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r>
      <w:tr w14:paraId="49B19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10" w:space="0"/>
            </w:tcBorders>
            <w:vAlign w:val="top"/>
          </w:tcPr>
          <w:p w14:paraId="7186D9FC">
            <w:pPr>
              <w:pStyle w:val="9"/>
              <w:spacing w:before="68" w:line="208" w:lineRule="auto"/>
              <w:ind w:left="280"/>
            </w:pPr>
            <w:r>
              <w:rPr>
                <w:spacing w:val="8"/>
              </w:rPr>
              <w:t>表土保护率（</w:t>
            </w:r>
            <w:r>
              <w:rPr>
                <w:rFonts w:ascii="Times New Roman" w:hAnsi="Times New Roman" w:eastAsia="Times New Roman" w:cs="Times New Roman"/>
                <w:spacing w:val="8"/>
              </w:rPr>
              <w:t>%</w:t>
            </w:r>
            <w:r>
              <w:rPr>
                <w:spacing w:val="8"/>
              </w:rPr>
              <w:t>）</w:t>
            </w:r>
          </w:p>
        </w:tc>
        <w:tc>
          <w:tcPr>
            <w:tcW w:w="1049" w:type="dxa"/>
            <w:vAlign w:val="top"/>
          </w:tcPr>
          <w:p w14:paraId="263052A9">
            <w:pPr>
              <w:spacing w:before="103"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499" w:type="dxa"/>
            <w:vAlign w:val="top"/>
          </w:tcPr>
          <w:p w14:paraId="50CF9C4F">
            <w:pPr>
              <w:spacing w:before="103"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040" w:type="dxa"/>
            <w:vAlign w:val="top"/>
          </w:tcPr>
          <w:p w14:paraId="15C746FB">
            <w:pPr>
              <w:rPr>
                <w:rFonts w:ascii="Arial"/>
                <w:sz w:val="21"/>
              </w:rPr>
            </w:pPr>
          </w:p>
        </w:tc>
        <w:tc>
          <w:tcPr>
            <w:tcW w:w="1473" w:type="dxa"/>
            <w:vAlign w:val="top"/>
          </w:tcPr>
          <w:p w14:paraId="569A4F89">
            <w:pPr>
              <w:rPr>
                <w:rFonts w:ascii="Arial"/>
                <w:sz w:val="21"/>
              </w:rPr>
            </w:pPr>
          </w:p>
        </w:tc>
        <w:tc>
          <w:tcPr>
            <w:tcW w:w="925" w:type="dxa"/>
            <w:vAlign w:val="top"/>
          </w:tcPr>
          <w:p w14:paraId="4021F624">
            <w:pPr>
              <w:spacing w:before="192" w:line="97" w:lineRule="exact"/>
              <w:ind w:left="4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3" w:type="dxa"/>
            <w:tcBorders>
              <w:right w:val="single" w:color="000000" w:sz="10" w:space="0"/>
            </w:tcBorders>
            <w:vAlign w:val="top"/>
          </w:tcPr>
          <w:p w14:paraId="00C07770">
            <w:pPr>
              <w:spacing w:before="192" w:line="97" w:lineRule="exact"/>
              <w:ind w:left="6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655C2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214" w:type="dxa"/>
            <w:tcBorders>
              <w:left w:val="single" w:color="000000" w:sz="10" w:space="0"/>
            </w:tcBorders>
            <w:vAlign w:val="top"/>
          </w:tcPr>
          <w:p w14:paraId="62096B80">
            <w:pPr>
              <w:pStyle w:val="9"/>
              <w:spacing w:before="68" w:line="208" w:lineRule="auto"/>
              <w:ind w:left="71"/>
            </w:pPr>
            <w:r>
              <w:rPr>
                <w:spacing w:val="8"/>
              </w:rPr>
              <w:t>林草植被恢复率（</w:t>
            </w:r>
            <w:r>
              <w:rPr>
                <w:rFonts w:ascii="Times New Roman" w:hAnsi="Times New Roman" w:eastAsia="Times New Roman" w:cs="Times New Roman"/>
                <w:spacing w:val="8"/>
              </w:rPr>
              <w:t>%</w:t>
            </w:r>
            <w:r>
              <w:rPr>
                <w:spacing w:val="8"/>
              </w:rPr>
              <w:t>）</w:t>
            </w:r>
          </w:p>
        </w:tc>
        <w:tc>
          <w:tcPr>
            <w:tcW w:w="1049" w:type="dxa"/>
            <w:vAlign w:val="top"/>
          </w:tcPr>
          <w:p w14:paraId="6FB27C89">
            <w:pPr>
              <w:spacing w:before="103" w:line="196"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99" w:type="dxa"/>
            <w:vAlign w:val="top"/>
          </w:tcPr>
          <w:p w14:paraId="013529CC">
            <w:pPr>
              <w:spacing w:before="106"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040" w:type="dxa"/>
            <w:vAlign w:val="top"/>
          </w:tcPr>
          <w:p w14:paraId="4347A7B9">
            <w:pPr>
              <w:rPr>
                <w:rFonts w:ascii="Arial"/>
                <w:sz w:val="21"/>
              </w:rPr>
            </w:pPr>
          </w:p>
        </w:tc>
        <w:tc>
          <w:tcPr>
            <w:tcW w:w="1473" w:type="dxa"/>
            <w:vAlign w:val="top"/>
          </w:tcPr>
          <w:p w14:paraId="66ABFF8F">
            <w:pPr>
              <w:rPr>
                <w:rFonts w:ascii="Arial"/>
                <w:sz w:val="21"/>
              </w:rPr>
            </w:pPr>
          </w:p>
        </w:tc>
        <w:tc>
          <w:tcPr>
            <w:tcW w:w="925" w:type="dxa"/>
            <w:vAlign w:val="top"/>
          </w:tcPr>
          <w:p w14:paraId="6CE5EC16">
            <w:pPr>
              <w:spacing w:before="195" w:line="97" w:lineRule="exact"/>
              <w:ind w:left="4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3" w:type="dxa"/>
            <w:tcBorders>
              <w:right w:val="single" w:color="000000" w:sz="10" w:space="0"/>
            </w:tcBorders>
            <w:vAlign w:val="top"/>
          </w:tcPr>
          <w:p w14:paraId="7B82C687">
            <w:pPr>
              <w:spacing w:before="195" w:line="97" w:lineRule="exact"/>
              <w:ind w:left="6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638F0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214" w:type="dxa"/>
            <w:tcBorders>
              <w:left w:val="single" w:color="000000" w:sz="10" w:space="0"/>
              <w:bottom w:val="single" w:color="000000" w:sz="10" w:space="0"/>
            </w:tcBorders>
            <w:vAlign w:val="top"/>
          </w:tcPr>
          <w:p w14:paraId="4BFA98A1">
            <w:pPr>
              <w:pStyle w:val="9"/>
              <w:spacing w:before="72" w:line="226" w:lineRule="auto"/>
              <w:ind w:left="280"/>
            </w:pPr>
            <w:r>
              <w:rPr>
                <w:spacing w:val="8"/>
              </w:rPr>
              <w:t>林草覆盖率（</w:t>
            </w:r>
            <w:r>
              <w:rPr>
                <w:rFonts w:ascii="Times New Roman" w:hAnsi="Times New Roman" w:eastAsia="Times New Roman" w:cs="Times New Roman"/>
                <w:spacing w:val="8"/>
              </w:rPr>
              <w:t>%</w:t>
            </w:r>
            <w:r>
              <w:rPr>
                <w:spacing w:val="8"/>
              </w:rPr>
              <w:t>）</w:t>
            </w:r>
          </w:p>
        </w:tc>
        <w:tc>
          <w:tcPr>
            <w:tcW w:w="1049" w:type="dxa"/>
            <w:tcBorders>
              <w:bottom w:val="single" w:color="000000" w:sz="10" w:space="0"/>
            </w:tcBorders>
            <w:vAlign w:val="top"/>
          </w:tcPr>
          <w:p w14:paraId="24EA6627">
            <w:pPr>
              <w:spacing w:before="106" w:line="196"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99" w:type="dxa"/>
            <w:tcBorders>
              <w:bottom w:val="single" w:color="000000" w:sz="10" w:space="0"/>
            </w:tcBorders>
            <w:vAlign w:val="top"/>
          </w:tcPr>
          <w:p w14:paraId="250B9079">
            <w:pPr>
              <w:spacing w:before="109"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40" w:type="dxa"/>
            <w:tcBorders>
              <w:bottom w:val="single" w:color="000000" w:sz="10" w:space="0"/>
            </w:tcBorders>
            <w:vAlign w:val="top"/>
          </w:tcPr>
          <w:p w14:paraId="7863B465">
            <w:pPr>
              <w:rPr>
                <w:rFonts w:ascii="Arial"/>
                <w:sz w:val="21"/>
              </w:rPr>
            </w:pPr>
          </w:p>
        </w:tc>
        <w:tc>
          <w:tcPr>
            <w:tcW w:w="1473" w:type="dxa"/>
            <w:tcBorders>
              <w:bottom w:val="single" w:color="000000" w:sz="10" w:space="0"/>
            </w:tcBorders>
            <w:vAlign w:val="top"/>
          </w:tcPr>
          <w:p w14:paraId="740C7068">
            <w:pPr>
              <w:rPr>
                <w:rFonts w:ascii="Arial"/>
                <w:sz w:val="21"/>
              </w:rPr>
            </w:pPr>
          </w:p>
        </w:tc>
        <w:tc>
          <w:tcPr>
            <w:tcW w:w="925" w:type="dxa"/>
            <w:tcBorders>
              <w:bottom w:val="single" w:color="000000" w:sz="10" w:space="0"/>
            </w:tcBorders>
            <w:vAlign w:val="top"/>
          </w:tcPr>
          <w:p w14:paraId="39B64C02">
            <w:pPr>
              <w:spacing w:before="198" w:line="97" w:lineRule="exact"/>
              <w:ind w:left="4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3" w:type="dxa"/>
            <w:tcBorders>
              <w:bottom w:val="single" w:color="000000" w:sz="10" w:space="0"/>
              <w:right w:val="single" w:color="000000" w:sz="10" w:space="0"/>
            </w:tcBorders>
            <w:vAlign w:val="top"/>
          </w:tcPr>
          <w:p w14:paraId="41A45B80">
            <w:pPr>
              <w:spacing w:before="198" w:line="97" w:lineRule="exact"/>
              <w:ind w:left="6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21AE60A5">
      <w:pPr>
        <w:rPr>
          <w:rFonts w:ascii="Arial"/>
          <w:sz w:val="21"/>
        </w:rPr>
      </w:pPr>
    </w:p>
    <w:p w14:paraId="66249B93">
      <w:pPr>
        <w:rPr>
          <w:rFonts w:ascii="Arial" w:hAnsi="Arial" w:eastAsia="Arial" w:cs="Arial"/>
          <w:sz w:val="21"/>
          <w:szCs w:val="21"/>
        </w:rPr>
        <w:sectPr>
          <w:headerReference r:id="rId11" w:type="default"/>
          <w:footerReference r:id="rId12" w:type="default"/>
          <w:pgSz w:w="11906" w:h="16839"/>
          <w:pgMar w:top="1191" w:right="1098" w:bottom="1349" w:left="1268" w:header="902" w:footer="1006" w:gutter="0"/>
          <w:cols w:space="720" w:num="1"/>
        </w:sectPr>
      </w:pPr>
    </w:p>
    <w:p w14:paraId="1938E5EB">
      <w:pPr>
        <w:pStyle w:val="3"/>
        <w:spacing w:before="195" w:line="222" w:lineRule="auto"/>
        <w:ind w:left="3826"/>
        <w:outlineLvl w:val="0"/>
      </w:pPr>
      <w:r>
        <w:pict>
          <v:shape id="_x0000_s1031" o:spid="_x0000_s1031" style="position:absolute;left:0pt;margin-left:70.9pt;margin-top:61pt;height:0.75pt;width:462.1pt;mso-position-horizontal-relative:page;mso-position-vertical-relative:page;z-index:251665408;mso-width-relative:page;mso-height-relative:page;" fillcolor="#000000" filled="t" stroked="f" coordsize="9242,15" o:allowincell="f" path="m0,0l9241,0,9241,14,0,14,0,0xe">
            <v:fill on="t" focussize="0,0"/>
            <v:stroke on="f"/>
            <v:imagedata o:title=""/>
            <o:lock v:ext="edit"/>
          </v:shape>
        </w:pict>
      </w:r>
      <w:bookmarkStart w:id="8" w:name="bookmark9"/>
      <w:bookmarkEnd w:id="8"/>
      <w:bookmarkStart w:id="9" w:name="bookmark10"/>
      <w:bookmarkEnd w:id="9"/>
      <w:r>
        <w:rPr>
          <w:rFonts w:ascii="Times New Roman" w:hAnsi="Times New Roman" w:eastAsia="Times New Roman" w:cs="Times New Roman"/>
          <w:b/>
          <w:bCs/>
          <w:spacing w:val="4"/>
        </w:rPr>
        <w:t>2</w:t>
      </w:r>
      <w:r>
        <w:rPr>
          <w:rFonts w:ascii="Times New Roman" w:hAnsi="Times New Roman" w:eastAsia="Times New Roman" w:cs="Times New Roman"/>
          <w:b/>
          <w:bCs/>
          <w:spacing w:val="12"/>
        </w:rPr>
        <w:t xml:space="preserve">  </w:t>
      </w:r>
      <w:r>
        <w:rPr>
          <w:spacing w:val="4"/>
          <w14:textOutline w14:w="5793" w14:cap="sq" w14:cmpd="sng">
            <w14:solidFill>
              <w14:srgbClr w14:val="000000"/>
            </w14:solidFill>
            <w14:prstDash w14:val="solid"/>
            <w14:bevel/>
          </w14:textOutline>
        </w:rPr>
        <w:t>项目概况</w:t>
      </w:r>
    </w:p>
    <w:p w14:paraId="32D8A2D8">
      <w:pPr>
        <w:pStyle w:val="3"/>
        <w:spacing w:before="259" w:line="215" w:lineRule="auto"/>
        <w:ind w:left="7"/>
        <w:outlineLvl w:val="1"/>
        <w:rPr>
          <w:sz w:val="30"/>
          <w:szCs w:val="30"/>
        </w:rPr>
      </w:pPr>
      <w:r>
        <w:rPr>
          <w:rFonts w:ascii="Times New Roman" w:hAnsi="Times New Roman" w:eastAsia="Times New Roman" w:cs="Times New Roman"/>
          <w:b/>
          <w:bCs/>
          <w:sz w:val="30"/>
          <w:szCs w:val="30"/>
        </w:rPr>
        <w:t xml:space="preserve">2.1  </w:t>
      </w:r>
      <w:r>
        <w:rPr>
          <w:sz w:val="30"/>
          <w:szCs w:val="30"/>
          <w14:textOutline w14:w="5448" w14:cap="sq" w14:cmpd="sng">
            <w14:solidFill>
              <w14:srgbClr w14:val="000000"/>
            </w14:solidFill>
            <w14:prstDash w14:val="solid"/>
            <w14:bevel/>
          </w14:textOutline>
        </w:rPr>
        <w:t>项目组成及工程布置</w:t>
      </w:r>
    </w:p>
    <w:p w14:paraId="4690FCC6">
      <w:pPr>
        <w:pStyle w:val="3"/>
        <w:spacing w:before="283" w:line="217" w:lineRule="auto"/>
        <w:ind w:left="487"/>
        <w:outlineLvl w:val="2"/>
        <w:rPr>
          <w:sz w:val="28"/>
          <w:szCs w:val="28"/>
        </w:rPr>
      </w:pPr>
      <w:r>
        <w:rPr>
          <w:rFonts w:ascii="Times New Roman" w:hAnsi="Times New Roman" w:eastAsia="Times New Roman" w:cs="Times New Roman"/>
          <w:b/>
          <w:bCs/>
          <w:spacing w:val="-1"/>
          <w:sz w:val="28"/>
          <w:szCs w:val="28"/>
        </w:rPr>
        <w:t xml:space="preserve">2.1.1  </w:t>
      </w:r>
      <w:r>
        <w:rPr>
          <w:spacing w:val="-1"/>
          <w:sz w:val="28"/>
          <w:szCs w:val="28"/>
          <w14:textOutline w14:w="5103" w14:cap="sq" w14:cmpd="sng">
            <w14:solidFill>
              <w14:srgbClr w14:val="000000"/>
            </w14:solidFill>
            <w14:prstDash w14:val="solid"/>
            <w14:bevel/>
          </w14:textOutline>
        </w:rPr>
        <w:t>地理位置及交通</w:t>
      </w:r>
    </w:p>
    <w:p w14:paraId="73FB0332">
      <w:pPr>
        <w:pStyle w:val="3"/>
        <w:spacing w:before="238" w:line="360" w:lineRule="auto"/>
        <w:ind w:left="5" w:firstLine="497"/>
        <w:rPr>
          <w:sz w:val="24"/>
          <w:szCs w:val="24"/>
        </w:rPr>
      </w:pPr>
      <w:r>
        <w:rPr>
          <w:spacing w:val="17"/>
          <w:sz w:val="24"/>
          <w:szCs w:val="24"/>
        </w:rPr>
        <w:t>万宁市和乐至港北墟供水管道改造工程位于万宁市和乐镇，项目经纬度起点：</w:t>
      </w:r>
      <w:r>
        <w:rPr>
          <w:sz w:val="24"/>
          <w:szCs w:val="24"/>
        </w:rPr>
        <w:t xml:space="preserve"> </w:t>
      </w:r>
      <w:r>
        <w:rPr>
          <w:rFonts w:ascii="Times New Roman" w:hAnsi="Times New Roman" w:eastAsia="Times New Roman" w:cs="Times New Roman"/>
          <w:spacing w:val="-2"/>
          <w:sz w:val="24"/>
          <w:szCs w:val="24"/>
        </w:rPr>
        <w:t>E110.467283°</w:t>
      </w:r>
      <w:r>
        <w:rPr>
          <w:rFonts w:ascii="Times New Roman" w:hAnsi="Times New Roman" w:eastAsia="Times New Roman" w:cs="Times New Roman"/>
          <w:spacing w:val="-26"/>
          <w:sz w:val="24"/>
          <w:szCs w:val="24"/>
        </w:rPr>
        <w:t xml:space="preserve"> </w:t>
      </w:r>
      <w:r>
        <w:rPr>
          <w:spacing w:val="-2"/>
          <w:sz w:val="24"/>
          <w:szCs w:val="24"/>
        </w:rPr>
        <w:t>、</w:t>
      </w:r>
      <w:r>
        <w:rPr>
          <w:rFonts w:ascii="Times New Roman" w:hAnsi="Times New Roman" w:eastAsia="Times New Roman" w:cs="Times New Roman"/>
          <w:spacing w:val="-2"/>
          <w:sz w:val="24"/>
          <w:szCs w:val="24"/>
        </w:rPr>
        <w:t>N18.921071°</w:t>
      </w:r>
      <w:r>
        <w:rPr>
          <w:rFonts w:ascii="Times New Roman" w:hAnsi="Times New Roman" w:eastAsia="Times New Roman" w:cs="Times New Roman"/>
          <w:spacing w:val="-22"/>
          <w:sz w:val="24"/>
          <w:szCs w:val="24"/>
        </w:rPr>
        <w:t xml:space="preserve"> </w:t>
      </w:r>
      <w:r>
        <w:rPr>
          <w:spacing w:val="-2"/>
          <w:sz w:val="24"/>
          <w:szCs w:val="24"/>
        </w:rPr>
        <w:t>,</w:t>
      </w:r>
      <w:r>
        <w:rPr>
          <w:spacing w:val="70"/>
          <w:sz w:val="24"/>
          <w:szCs w:val="24"/>
        </w:rPr>
        <w:t xml:space="preserve"> </w:t>
      </w:r>
      <w:r>
        <w:rPr>
          <w:spacing w:val="-2"/>
          <w:sz w:val="24"/>
          <w:szCs w:val="24"/>
        </w:rPr>
        <w:t>终点：</w:t>
      </w:r>
      <w:r>
        <w:rPr>
          <w:rFonts w:ascii="Times New Roman" w:hAnsi="Times New Roman" w:eastAsia="Times New Roman" w:cs="Times New Roman"/>
          <w:spacing w:val="-2"/>
          <w:sz w:val="24"/>
          <w:szCs w:val="24"/>
        </w:rPr>
        <w:t>E110.511587°</w:t>
      </w:r>
      <w:r>
        <w:rPr>
          <w:rFonts w:ascii="Times New Roman" w:hAnsi="Times New Roman" w:eastAsia="Times New Roman" w:cs="Times New Roman"/>
          <w:spacing w:val="-26"/>
          <w:sz w:val="24"/>
          <w:szCs w:val="24"/>
        </w:rPr>
        <w:t xml:space="preserve"> </w:t>
      </w:r>
      <w:r>
        <w:rPr>
          <w:spacing w:val="-2"/>
          <w:sz w:val="24"/>
          <w:szCs w:val="24"/>
        </w:rPr>
        <w:t>、</w:t>
      </w:r>
      <w:r>
        <w:rPr>
          <w:rFonts w:ascii="Times New Roman" w:hAnsi="Times New Roman" w:eastAsia="Times New Roman" w:cs="Times New Roman"/>
          <w:spacing w:val="-2"/>
          <w:sz w:val="24"/>
          <w:szCs w:val="24"/>
        </w:rPr>
        <w:t>N18.892622°</w:t>
      </w:r>
      <w:r>
        <w:rPr>
          <w:spacing w:val="-2"/>
          <w:sz w:val="24"/>
          <w:szCs w:val="24"/>
        </w:rPr>
        <w:t>。项目地理位置详见附</w:t>
      </w:r>
    </w:p>
    <w:p w14:paraId="4B3720FE">
      <w:pPr>
        <w:pStyle w:val="3"/>
        <w:spacing w:before="1" w:line="217" w:lineRule="auto"/>
        <w:ind w:left="37"/>
        <w:rPr>
          <w:sz w:val="24"/>
          <w:szCs w:val="24"/>
        </w:rPr>
      </w:pPr>
      <w:r>
        <w:rPr>
          <w:spacing w:val="-22"/>
          <w:sz w:val="24"/>
          <w:szCs w:val="24"/>
        </w:rPr>
        <w:t>图</w:t>
      </w:r>
      <w:r>
        <w:rPr>
          <w:spacing w:val="-32"/>
          <w:sz w:val="24"/>
          <w:szCs w:val="24"/>
        </w:rPr>
        <w:t xml:space="preserve"> </w:t>
      </w:r>
      <w:r>
        <w:rPr>
          <w:rFonts w:ascii="Times New Roman" w:hAnsi="Times New Roman" w:eastAsia="Times New Roman" w:cs="Times New Roman"/>
          <w:spacing w:val="-22"/>
          <w:sz w:val="24"/>
          <w:szCs w:val="24"/>
        </w:rPr>
        <w:t>1</w:t>
      </w:r>
      <w:r>
        <w:rPr>
          <w:spacing w:val="-22"/>
          <w:sz w:val="24"/>
          <w:szCs w:val="24"/>
        </w:rPr>
        <w:t>。</w:t>
      </w:r>
    </w:p>
    <w:p w14:paraId="0471D1E9">
      <w:pPr>
        <w:spacing w:before="87" w:line="5551" w:lineRule="exact"/>
      </w:pPr>
      <w:r>
        <w:rPr>
          <w:position w:val="-111"/>
        </w:rPr>
        <w:drawing>
          <wp:inline distT="0" distB="0" distL="0" distR="0">
            <wp:extent cx="5867400" cy="35248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5867400" cy="3525011"/>
                    </a:xfrm>
                    <a:prstGeom prst="rect">
                      <a:avLst/>
                    </a:prstGeom>
                  </pic:spPr>
                </pic:pic>
              </a:graphicData>
            </a:graphic>
          </wp:inline>
        </w:drawing>
      </w:r>
    </w:p>
    <w:p w14:paraId="2F3AB055">
      <w:pPr>
        <w:pStyle w:val="3"/>
        <w:spacing w:before="163" w:line="216" w:lineRule="auto"/>
        <w:ind w:left="3743"/>
        <w:rPr>
          <w:sz w:val="24"/>
          <w:szCs w:val="24"/>
        </w:rPr>
      </w:pPr>
      <w:r>
        <w:rPr>
          <w:spacing w:val="-6"/>
          <w:sz w:val="24"/>
          <w:szCs w:val="24"/>
          <w14:textOutline w14:w="4358" w14:cap="sq" w14:cmpd="sng">
            <w14:solidFill>
              <w14:srgbClr w14:val="000000"/>
            </w14:solidFill>
            <w14:prstDash w14:val="solid"/>
            <w14:bevel/>
          </w14:textOutline>
        </w:rPr>
        <w:t>图</w:t>
      </w:r>
      <w:r>
        <w:rPr>
          <w:spacing w:val="-50"/>
          <w:sz w:val="24"/>
          <w:szCs w:val="24"/>
        </w:rPr>
        <w:t xml:space="preserve"> </w:t>
      </w:r>
      <w:r>
        <w:rPr>
          <w:rFonts w:ascii="Times New Roman" w:hAnsi="Times New Roman" w:eastAsia="Times New Roman" w:cs="Times New Roman"/>
          <w:b/>
          <w:bCs/>
          <w:spacing w:val="-6"/>
          <w:sz w:val="24"/>
          <w:szCs w:val="24"/>
        </w:rPr>
        <w:t>2-1</w:t>
      </w:r>
      <w:r>
        <w:rPr>
          <w:rFonts w:ascii="Times New Roman" w:hAnsi="Times New Roman" w:eastAsia="Times New Roman" w:cs="Times New Roman"/>
          <w:b/>
          <w:bCs/>
          <w:spacing w:val="4"/>
          <w:sz w:val="24"/>
          <w:szCs w:val="24"/>
        </w:rPr>
        <w:t xml:space="preserve">    </w:t>
      </w:r>
      <w:r>
        <w:rPr>
          <w:spacing w:val="-6"/>
          <w:sz w:val="24"/>
          <w:szCs w:val="24"/>
          <w14:textOutline w14:w="4358" w14:cap="sq" w14:cmpd="sng">
            <w14:solidFill>
              <w14:srgbClr w14:val="000000"/>
            </w14:solidFill>
            <w14:prstDash w14:val="solid"/>
            <w14:bevel/>
          </w14:textOutline>
        </w:rPr>
        <w:t>工程地理位置</w:t>
      </w:r>
    </w:p>
    <w:p w14:paraId="1C7EAB80">
      <w:pPr>
        <w:pStyle w:val="3"/>
        <w:spacing w:before="243" w:line="218" w:lineRule="auto"/>
        <w:ind w:left="487"/>
        <w:outlineLvl w:val="2"/>
        <w:rPr>
          <w:sz w:val="28"/>
          <w:szCs w:val="28"/>
        </w:rPr>
      </w:pPr>
      <w:r>
        <w:rPr>
          <w:rFonts w:ascii="Times New Roman" w:hAnsi="Times New Roman" w:eastAsia="Times New Roman" w:cs="Times New Roman"/>
          <w:b/>
          <w:bCs/>
          <w:spacing w:val="-1"/>
          <w:sz w:val="28"/>
          <w:szCs w:val="28"/>
        </w:rPr>
        <w:t xml:space="preserve">2.1.2  </w:t>
      </w:r>
      <w:r>
        <w:rPr>
          <w:spacing w:val="-1"/>
          <w:sz w:val="28"/>
          <w:szCs w:val="28"/>
          <w14:textOutline w14:w="5103" w14:cap="sq" w14:cmpd="sng">
            <w14:solidFill>
              <w14:srgbClr w14:val="000000"/>
            </w14:solidFill>
            <w14:prstDash w14:val="solid"/>
            <w14:bevel/>
          </w14:textOutline>
        </w:rPr>
        <w:t>项目基本情况</w:t>
      </w:r>
    </w:p>
    <w:p w14:paraId="0E785E57">
      <w:pPr>
        <w:pStyle w:val="3"/>
        <w:spacing w:before="237" w:line="216" w:lineRule="auto"/>
        <w:ind w:left="508"/>
        <w:rPr>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8"/>
          <w:sz w:val="24"/>
          <w:szCs w:val="24"/>
        </w:rPr>
        <w:t xml:space="preserve"> </w:t>
      </w:r>
      <w:r>
        <w:rPr>
          <w:spacing w:val="-3"/>
          <w:sz w:val="24"/>
          <w:szCs w:val="24"/>
        </w:rPr>
        <w:t>、项目名称：万宁市和乐至港北墟供水管道改造工程</w:t>
      </w:r>
    </w:p>
    <w:p w14:paraId="33F3BAE7">
      <w:pPr>
        <w:pStyle w:val="3"/>
        <w:spacing w:before="188" w:line="217" w:lineRule="auto"/>
        <w:ind w:left="485"/>
        <w:rPr>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spacing w:val="-3"/>
          <w:sz w:val="24"/>
          <w:szCs w:val="24"/>
        </w:rPr>
        <w:t>、建设地点：万宁市和乐镇</w:t>
      </w:r>
    </w:p>
    <w:p w14:paraId="168F77EC">
      <w:pPr>
        <w:pStyle w:val="3"/>
        <w:spacing w:before="185" w:line="216" w:lineRule="auto"/>
        <w:ind w:left="490"/>
        <w:rPr>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1"/>
          <w:sz w:val="24"/>
          <w:szCs w:val="24"/>
        </w:rPr>
        <w:t xml:space="preserve"> </w:t>
      </w:r>
      <w:r>
        <w:rPr>
          <w:spacing w:val="-3"/>
          <w:sz w:val="24"/>
          <w:szCs w:val="24"/>
        </w:rPr>
        <w:t>、建设单位：万宁水业公司</w:t>
      </w:r>
    </w:p>
    <w:p w14:paraId="73F1E95F">
      <w:pPr>
        <w:pStyle w:val="3"/>
        <w:spacing w:before="188" w:line="215" w:lineRule="auto"/>
        <w:ind w:left="484"/>
        <w:rPr>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3"/>
          <w:sz w:val="24"/>
          <w:szCs w:val="24"/>
        </w:rPr>
        <w:t xml:space="preserve"> </w:t>
      </w:r>
      <w:r>
        <w:rPr>
          <w:spacing w:val="-3"/>
          <w:sz w:val="24"/>
          <w:szCs w:val="24"/>
        </w:rPr>
        <w:t>、建设性质：建设类改建项目</w:t>
      </w:r>
    </w:p>
    <w:p w14:paraId="4DEF402C">
      <w:pPr>
        <w:pStyle w:val="3"/>
        <w:spacing w:before="188" w:line="468" w:lineRule="exact"/>
        <w:ind w:right="2"/>
        <w:jc w:val="right"/>
        <w:rPr>
          <w:sz w:val="24"/>
          <w:szCs w:val="24"/>
        </w:rPr>
      </w:pPr>
      <w:r>
        <w:rPr>
          <w:rFonts w:ascii="Times New Roman" w:hAnsi="Times New Roman" w:eastAsia="Times New Roman" w:cs="Times New Roman"/>
          <w:spacing w:val="-2"/>
          <w:position w:val="17"/>
          <w:sz w:val="24"/>
          <w:szCs w:val="24"/>
        </w:rPr>
        <w:t>5</w:t>
      </w:r>
      <w:r>
        <w:rPr>
          <w:rFonts w:ascii="Times New Roman" w:hAnsi="Times New Roman" w:eastAsia="Times New Roman" w:cs="Times New Roman"/>
          <w:spacing w:val="-31"/>
          <w:position w:val="17"/>
          <w:sz w:val="24"/>
          <w:szCs w:val="24"/>
        </w:rPr>
        <w:t xml:space="preserve"> </w:t>
      </w:r>
      <w:r>
        <w:rPr>
          <w:spacing w:val="-2"/>
          <w:position w:val="17"/>
          <w:sz w:val="24"/>
          <w:szCs w:val="24"/>
        </w:rPr>
        <w:t>、工程规模：本工程供水规模</w:t>
      </w:r>
      <w:r>
        <w:rPr>
          <w:spacing w:val="-32"/>
          <w:position w:val="17"/>
          <w:sz w:val="24"/>
          <w:szCs w:val="24"/>
        </w:rPr>
        <w:t xml:space="preserve"> </w:t>
      </w:r>
      <w:r>
        <w:rPr>
          <w:rFonts w:ascii="Times New Roman" w:hAnsi="Times New Roman" w:eastAsia="Times New Roman" w:cs="Times New Roman"/>
          <w:spacing w:val="-2"/>
          <w:position w:val="17"/>
          <w:sz w:val="24"/>
          <w:szCs w:val="24"/>
        </w:rPr>
        <w:t>1.8</w:t>
      </w:r>
      <w:r>
        <w:rPr>
          <w:rFonts w:ascii="Times New Roman" w:hAnsi="Times New Roman" w:eastAsia="Times New Roman" w:cs="Times New Roman"/>
          <w:spacing w:val="23"/>
          <w:position w:val="17"/>
          <w:sz w:val="24"/>
          <w:szCs w:val="24"/>
        </w:rPr>
        <w:t xml:space="preserve"> </w:t>
      </w:r>
      <w:r>
        <w:rPr>
          <w:spacing w:val="-2"/>
          <w:position w:val="17"/>
          <w:sz w:val="24"/>
          <w:szCs w:val="24"/>
        </w:rPr>
        <w:t>万</w:t>
      </w:r>
      <w:r>
        <w:rPr>
          <w:spacing w:val="-58"/>
          <w:position w:val="17"/>
          <w:sz w:val="24"/>
          <w:szCs w:val="24"/>
        </w:rPr>
        <w:t xml:space="preserve"> </w:t>
      </w:r>
      <w:r>
        <w:rPr>
          <w:rFonts w:ascii="Times New Roman" w:hAnsi="Times New Roman" w:eastAsia="Times New Roman" w:cs="Times New Roman"/>
          <w:spacing w:val="-2"/>
          <w:position w:val="17"/>
          <w:sz w:val="24"/>
          <w:szCs w:val="24"/>
        </w:rPr>
        <w:t>m³/d</w:t>
      </w:r>
      <w:r>
        <w:rPr>
          <w:rFonts w:ascii="Times New Roman" w:hAnsi="Times New Roman" w:eastAsia="Times New Roman" w:cs="Times New Roman"/>
          <w:spacing w:val="-25"/>
          <w:position w:val="17"/>
          <w:sz w:val="24"/>
          <w:szCs w:val="24"/>
        </w:rPr>
        <w:t xml:space="preserve"> </w:t>
      </w:r>
      <w:r>
        <w:rPr>
          <w:spacing w:val="-2"/>
          <w:position w:val="17"/>
          <w:sz w:val="24"/>
          <w:szCs w:val="24"/>
        </w:rPr>
        <w:t>，设计</w:t>
      </w:r>
      <w:r>
        <w:rPr>
          <w:spacing w:val="-3"/>
          <w:position w:val="17"/>
          <w:sz w:val="24"/>
          <w:szCs w:val="24"/>
        </w:rPr>
        <w:t>改造现状和乐三角路至港北墟供水</w:t>
      </w:r>
    </w:p>
    <w:p w14:paraId="6B4E5AFF">
      <w:pPr>
        <w:pStyle w:val="3"/>
        <w:spacing w:line="217" w:lineRule="auto"/>
        <w:ind w:right="2"/>
        <w:jc w:val="right"/>
        <w:rPr>
          <w:sz w:val="24"/>
          <w:szCs w:val="24"/>
        </w:rPr>
      </w:pPr>
      <w:r>
        <w:rPr>
          <w:spacing w:val="-2"/>
          <w:sz w:val="24"/>
          <w:szCs w:val="24"/>
        </w:rPr>
        <w:t>主管道，采用直径</w:t>
      </w:r>
      <w:r>
        <w:rPr>
          <w:spacing w:val="-56"/>
          <w:sz w:val="24"/>
          <w:szCs w:val="24"/>
        </w:rPr>
        <w:t xml:space="preserve"> </w:t>
      </w:r>
      <w:r>
        <w:rPr>
          <w:rFonts w:ascii="Times New Roman" w:hAnsi="Times New Roman" w:eastAsia="Times New Roman" w:cs="Times New Roman"/>
          <w:spacing w:val="-2"/>
          <w:sz w:val="24"/>
          <w:szCs w:val="24"/>
        </w:rPr>
        <w:t>DN500</w:t>
      </w:r>
      <w:r>
        <w:rPr>
          <w:rFonts w:ascii="Times New Roman" w:hAnsi="Times New Roman" w:eastAsia="Times New Roman" w:cs="Times New Roman"/>
          <w:spacing w:val="17"/>
          <w:w w:val="101"/>
          <w:sz w:val="24"/>
          <w:szCs w:val="24"/>
        </w:rPr>
        <w:t xml:space="preserve"> </w:t>
      </w:r>
      <w:r>
        <w:rPr>
          <w:spacing w:val="-2"/>
          <w:sz w:val="24"/>
          <w:szCs w:val="24"/>
        </w:rPr>
        <w:t>和</w:t>
      </w:r>
      <w:r>
        <w:rPr>
          <w:spacing w:val="-56"/>
          <w:sz w:val="24"/>
          <w:szCs w:val="24"/>
        </w:rPr>
        <w:t xml:space="preserve"> </w:t>
      </w:r>
      <w:r>
        <w:rPr>
          <w:rFonts w:ascii="Times New Roman" w:hAnsi="Times New Roman" w:eastAsia="Times New Roman" w:cs="Times New Roman"/>
          <w:spacing w:val="-2"/>
          <w:sz w:val="24"/>
          <w:szCs w:val="24"/>
        </w:rPr>
        <w:t xml:space="preserve">DN400 </w:t>
      </w:r>
      <w:r>
        <w:rPr>
          <w:spacing w:val="-2"/>
          <w:sz w:val="24"/>
          <w:szCs w:val="24"/>
        </w:rPr>
        <w:t>球墨铸铁管，管道总长约</w:t>
      </w:r>
      <w:r>
        <w:rPr>
          <w:spacing w:val="-50"/>
          <w:sz w:val="24"/>
          <w:szCs w:val="24"/>
        </w:rPr>
        <w:t xml:space="preserve"> </w:t>
      </w:r>
      <w:r>
        <w:rPr>
          <w:rFonts w:ascii="Times New Roman" w:hAnsi="Times New Roman" w:eastAsia="Times New Roman" w:cs="Times New Roman"/>
          <w:spacing w:val="-2"/>
          <w:sz w:val="24"/>
          <w:szCs w:val="24"/>
        </w:rPr>
        <w:t>6.5km</w:t>
      </w:r>
      <w:r>
        <w:rPr>
          <w:spacing w:val="-2"/>
          <w:sz w:val="24"/>
          <w:szCs w:val="24"/>
        </w:rPr>
        <w:t>。同</w:t>
      </w:r>
      <w:r>
        <w:rPr>
          <w:spacing w:val="-3"/>
          <w:sz w:val="24"/>
          <w:szCs w:val="24"/>
        </w:rPr>
        <w:t>步改造部分巷道</w:t>
      </w:r>
    </w:p>
    <w:p w14:paraId="12F8E698">
      <w:pPr>
        <w:pStyle w:val="3"/>
        <w:spacing w:before="187" w:line="216" w:lineRule="auto"/>
        <w:ind w:left="15"/>
        <w:rPr>
          <w:sz w:val="24"/>
          <w:szCs w:val="24"/>
        </w:rPr>
      </w:pPr>
      <w:r>
        <w:rPr>
          <w:spacing w:val="-2"/>
          <w:sz w:val="24"/>
          <w:szCs w:val="24"/>
        </w:rPr>
        <w:t>支管和用户支管，长度约</w:t>
      </w:r>
      <w:r>
        <w:rPr>
          <w:spacing w:val="-44"/>
          <w:sz w:val="24"/>
          <w:szCs w:val="24"/>
        </w:rPr>
        <w:t xml:space="preserve"> </w:t>
      </w:r>
      <w:r>
        <w:rPr>
          <w:rFonts w:ascii="Times New Roman" w:hAnsi="Times New Roman" w:eastAsia="Times New Roman" w:cs="Times New Roman"/>
          <w:spacing w:val="-2"/>
          <w:sz w:val="24"/>
          <w:szCs w:val="24"/>
        </w:rPr>
        <w:t>9.2km</w:t>
      </w:r>
      <w:r>
        <w:rPr>
          <w:rFonts w:ascii="Times New Roman" w:hAnsi="Times New Roman" w:eastAsia="Times New Roman" w:cs="Times New Roman"/>
          <w:spacing w:val="-29"/>
          <w:sz w:val="24"/>
          <w:szCs w:val="24"/>
        </w:rPr>
        <w:t xml:space="preserve"> </w:t>
      </w:r>
      <w:r>
        <w:rPr>
          <w:spacing w:val="-2"/>
          <w:sz w:val="24"/>
          <w:szCs w:val="24"/>
        </w:rPr>
        <w:t>，设置阀门及阀门井等附属设施设备。</w:t>
      </w:r>
    </w:p>
    <w:p w14:paraId="6A987FF3">
      <w:pPr>
        <w:pStyle w:val="3"/>
        <w:spacing w:before="187" w:line="217" w:lineRule="auto"/>
        <w:ind w:left="490"/>
        <w:rPr>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31"/>
          <w:sz w:val="24"/>
          <w:szCs w:val="24"/>
        </w:rPr>
        <w:t xml:space="preserve"> </w:t>
      </w:r>
      <w:r>
        <w:rPr>
          <w:spacing w:val="-2"/>
          <w:sz w:val="24"/>
          <w:szCs w:val="24"/>
        </w:rPr>
        <w:t>、总投资及土建投资：总投资</w:t>
      </w:r>
      <w:r>
        <w:rPr>
          <w:spacing w:val="-55"/>
          <w:sz w:val="24"/>
          <w:szCs w:val="24"/>
        </w:rPr>
        <w:t xml:space="preserve"> </w:t>
      </w:r>
      <w:r>
        <w:rPr>
          <w:rFonts w:ascii="Times New Roman" w:hAnsi="Times New Roman" w:eastAsia="Times New Roman" w:cs="Times New Roman"/>
          <w:spacing w:val="-2"/>
          <w:sz w:val="24"/>
          <w:szCs w:val="24"/>
        </w:rPr>
        <w:t>2865.26</w:t>
      </w:r>
      <w:r>
        <w:rPr>
          <w:rFonts w:ascii="Times New Roman" w:hAnsi="Times New Roman" w:eastAsia="Times New Roman" w:cs="Times New Roman"/>
          <w:spacing w:val="23"/>
          <w:sz w:val="24"/>
          <w:szCs w:val="24"/>
        </w:rPr>
        <w:t xml:space="preserve"> </w:t>
      </w:r>
      <w:r>
        <w:rPr>
          <w:spacing w:val="-3"/>
          <w:sz w:val="24"/>
          <w:szCs w:val="24"/>
        </w:rPr>
        <w:t>万元，其中土建投资</w:t>
      </w:r>
      <w:r>
        <w:rPr>
          <w:spacing w:val="-55"/>
          <w:sz w:val="24"/>
          <w:szCs w:val="24"/>
        </w:rPr>
        <w:t xml:space="preserve"> </w:t>
      </w:r>
      <w:r>
        <w:rPr>
          <w:rFonts w:ascii="Times New Roman" w:hAnsi="Times New Roman" w:eastAsia="Times New Roman" w:cs="Times New Roman"/>
          <w:spacing w:val="-3"/>
          <w:sz w:val="24"/>
          <w:szCs w:val="24"/>
        </w:rPr>
        <w:t>2374.01</w:t>
      </w:r>
      <w:r>
        <w:rPr>
          <w:rFonts w:ascii="Times New Roman" w:hAnsi="Times New Roman" w:eastAsia="Times New Roman" w:cs="Times New Roman"/>
          <w:spacing w:val="22"/>
          <w:w w:val="101"/>
          <w:sz w:val="24"/>
          <w:szCs w:val="24"/>
        </w:rPr>
        <w:t xml:space="preserve"> </w:t>
      </w:r>
      <w:r>
        <w:rPr>
          <w:spacing w:val="-3"/>
          <w:sz w:val="24"/>
          <w:szCs w:val="24"/>
        </w:rPr>
        <w:t>万元</w:t>
      </w:r>
    </w:p>
    <w:p w14:paraId="111EB930">
      <w:pPr>
        <w:pStyle w:val="3"/>
        <w:spacing w:before="185" w:line="217" w:lineRule="auto"/>
        <w:ind w:left="489"/>
        <w:rPr>
          <w:sz w:val="24"/>
          <w:szCs w:val="24"/>
        </w:rPr>
      </w:pPr>
      <w:r>
        <w:rPr>
          <w:rFonts w:ascii="Times New Roman" w:hAnsi="Times New Roman" w:eastAsia="Times New Roman" w:cs="Times New Roman"/>
          <w:spacing w:val="-3"/>
          <w:sz w:val="24"/>
          <w:szCs w:val="24"/>
        </w:rPr>
        <w:t>7</w:t>
      </w:r>
      <w:r>
        <w:rPr>
          <w:rFonts w:ascii="Times New Roman" w:hAnsi="Times New Roman" w:eastAsia="Times New Roman" w:cs="Times New Roman"/>
          <w:spacing w:val="-31"/>
          <w:sz w:val="24"/>
          <w:szCs w:val="24"/>
        </w:rPr>
        <w:t xml:space="preserve"> </w:t>
      </w:r>
      <w:r>
        <w:rPr>
          <w:spacing w:val="-3"/>
          <w:sz w:val="24"/>
          <w:szCs w:val="24"/>
        </w:rPr>
        <w:t>、建设工期：项目已于</w:t>
      </w:r>
      <w:r>
        <w:rPr>
          <w:spacing w:val="-54"/>
          <w:sz w:val="24"/>
          <w:szCs w:val="24"/>
        </w:rPr>
        <w:t xml:space="preserve"> </w:t>
      </w:r>
      <w:r>
        <w:rPr>
          <w:rFonts w:ascii="Times New Roman" w:hAnsi="Times New Roman" w:eastAsia="Times New Roman" w:cs="Times New Roman"/>
          <w:spacing w:val="-3"/>
          <w:sz w:val="24"/>
          <w:szCs w:val="24"/>
        </w:rPr>
        <w:t xml:space="preserve">2022 </w:t>
      </w:r>
      <w:r>
        <w:rPr>
          <w:spacing w:val="-3"/>
          <w:sz w:val="24"/>
          <w:szCs w:val="24"/>
        </w:rPr>
        <w:t>年</w:t>
      </w:r>
      <w:r>
        <w:rPr>
          <w:spacing w:val="-52"/>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2"/>
          <w:sz w:val="24"/>
          <w:szCs w:val="24"/>
        </w:rPr>
        <w:t xml:space="preserve"> </w:t>
      </w:r>
      <w:r>
        <w:rPr>
          <w:spacing w:val="-3"/>
          <w:sz w:val="24"/>
          <w:szCs w:val="24"/>
        </w:rPr>
        <w:t>月开工，至</w:t>
      </w:r>
      <w:r>
        <w:rPr>
          <w:spacing w:val="-55"/>
          <w:sz w:val="24"/>
          <w:szCs w:val="24"/>
        </w:rPr>
        <w:t xml:space="preserve"> </w:t>
      </w:r>
      <w:r>
        <w:rPr>
          <w:rFonts w:ascii="Times New Roman" w:hAnsi="Times New Roman" w:eastAsia="Times New Roman" w:cs="Times New Roman"/>
          <w:spacing w:val="-3"/>
          <w:sz w:val="24"/>
          <w:szCs w:val="24"/>
        </w:rPr>
        <w:t xml:space="preserve">2023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2"/>
          <w:sz w:val="24"/>
          <w:szCs w:val="24"/>
        </w:rPr>
        <w:t xml:space="preserve"> </w:t>
      </w:r>
      <w:r>
        <w:rPr>
          <w:spacing w:val="-3"/>
          <w:sz w:val="24"/>
          <w:szCs w:val="24"/>
        </w:rPr>
        <w:t>月完工</w:t>
      </w:r>
      <w:r>
        <w:rPr>
          <w:spacing w:val="-4"/>
          <w:sz w:val="24"/>
          <w:szCs w:val="24"/>
        </w:rPr>
        <w:t>，总工期</w:t>
      </w:r>
      <w:r>
        <w:rPr>
          <w:spacing w:val="-32"/>
          <w:sz w:val="24"/>
          <w:szCs w:val="24"/>
        </w:rPr>
        <w:t xml:space="preserve"> </w:t>
      </w:r>
      <w:r>
        <w:rPr>
          <w:rFonts w:ascii="Times New Roman" w:hAnsi="Times New Roman" w:eastAsia="Times New Roman" w:cs="Times New Roman"/>
          <w:spacing w:val="-4"/>
          <w:sz w:val="24"/>
          <w:szCs w:val="24"/>
        </w:rPr>
        <w:t xml:space="preserve">12 </w:t>
      </w:r>
      <w:r>
        <w:rPr>
          <w:spacing w:val="-4"/>
          <w:sz w:val="24"/>
          <w:szCs w:val="24"/>
        </w:rPr>
        <w:t>个月。</w:t>
      </w:r>
    </w:p>
    <w:p w14:paraId="34776A4B">
      <w:pPr>
        <w:spacing w:line="217" w:lineRule="auto"/>
        <w:rPr>
          <w:sz w:val="24"/>
          <w:szCs w:val="24"/>
        </w:rPr>
        <w:sectPr>
          <w:headerReference r:id="rId13" w:type="default"/>
          <w:footerReference r:id="rId14" w:type="default"/>
          <w:pgSz w:w="11906" w:h="16839"/>
          <w:pgMar w:top="1206" w:right="1245" w:bottom="1349" w:left="1418" w:header="902" w:footer="1006" w:gutter="0"/>
          <w:cols w:space="720" w:num="1"/>
        </w:sectPr>
      </w:pPr>
    </w:p>
    <w:p w14:paraId="2B95FA62">
      <w:pPr>
        <w:pStyle w:val="3"/>
        <w:spacing w:before="156" w:line="216" w:lineRule="auto"/>
        <w:ind w:left="492"/>
        <w:rPr>
          <w:sz w:val="24"/>
          <w:szCs w:val="24"/>
        </w:rPr>
      </w:pPr>
      <w:r>
        <w:pict>
          <v:shape id="_x0000_s1032" o:spid="_x0000_s1032" style="position:absolute;left:0pt;margin-left:70.9pt;margin-top:61pt;height:0.75pt;width:462.1pt;mso-position-horizontal-relative:page;mso-position-vertical-relative:page;z-index:251666432;mso-width-relative:page;mso-height-relative:page;" fillcolor="#000000" filled="t" stroked="f" coordsize="9242,15" o:allowincell="f" path="m0,0l9241,0,9241,14,0,14,0,0xe">
            <v:fill on="t" focussize="0,0"/>
            <v:stroke on="f"/>
            <v:imagedata o:title=""/>
            <o:lock v:ext="edit"/>
          </v:shape>
        </w:pict>
      </w:r>
      <w:r>
        <w:rPr>
          <w:spacing w:val="-3"/>
          <w:sz w:val="24"/>
          <w:szCs w:val="24"/>
        </w:rPr>
        <w:t>技术标准与设计技术指标详见表</w:t>
      </w:r>
      <w:r>
        <w:rPr>
          <w:spacing w:val="-42"/>
          <w:sz w:val="24"/>
          <w:szCs w:val="24"/>
        </w:rPr>
        <w:t xml:space="preserve"> </w:t>
      </w:r>
      <w:r>
        <w:rPr>
          <w:rFonts w:ascii="Times New Roman" w:hAnsi="Times New Roman" w:eastAsia="Times New Roman" w:cs="Times New Roman"/>
          <w:spacing w:val="-3"/>
          <w:sz w:val="24"/>
          <w:szCs w:val="24"/>
        </w:rPr>
        <w:t>2.1-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spacing w:val="-3"/>
          <w:sz w:val="24"/>
          <w:szCs w:val="24"/>
        </w:rPr>
        <w:t>。</w:t>
      </w:r>
    </w:p>
    <w:p w14:paraId="2D7AE41A">
      <w:pPr>
        <w:pStyle w:val="3"/>
        <w:spacing w:before="117" w:line="218" w:lineRule="auto"/>
        <w:ind w:left="3412"/>
        <w:rPr>
          <w:sz w:val="22"/>
          <w:szCs w:val="22"/>
        </w:rPr>
      </w:pPr>
      <w:r>
        <w:rPr>
          <w:spacing w:val="-2"/>
          <w:sz w:val="22"/>
          <w:szCs w:val="22"/>
          <w14:textOutline w14:w="4013" w14:cap="sq" w14:cmpd="sng">
            <w14:solidFill>
              <w14:srgbClr w14:val="000000"/>
            </w14:solidFill>
            <w14:prstDash w14:val="solid"/>
            <w14:bevel/>
          </w14:textOutline>
        </w:rPr>
        <w:t>表</w:t>
      </w:r>
      <w:r>
        <w:rPr>
          <w:spacing w:val="-43"/>
          <w:sz w:val="22"/>
          <w:szCs w:val="22"/>
        </w:rPr>
        <w:t xml:space="preserve"> </w:t>
      </w:r>
      <w:r>
        <w:rPr>
          <w:rFonts w:ascii="Times New Roman" w:hAnsi="Times New Roman" w:eastAsia="Times New Roman" w:cs="Times New Roman"/>
          <w:b/>
          <w:bCs/>
          <w:spacing w:val="-2"/>
          <w:sz w:val="22"/>
          <w:szCs w:val="22"/>
        </w:rPr>
        <w:t xml:space="preserve">2.1- 1  </w:t>
      </w:r>
      <w:r>
        <w:rPr>
          <w:spacing w:val="-2"/>
          <w:sz w:val="22"/>
          <w:szCs w:val="22"/>
          <w14:textOutline w14:w="4013" w14:cap="sq" w14:cmpd="sng">
            <w14:solidFill>
              <w14:srgbClr w14:val="000000"/>
            </w14:solidFill>
            <w14:prstDash w14:val="solid"/>
            <w14:bevel/>
          </w14:textOutline>
        </w:rPr>
        <w:t>主要技术指标表</w:t>
      </w:r>
    </w:p>
    <w:p w14:paraId="015391FA">
      <w:pPr>
        <w:spacing w:line="66" w:lineRule="auto"/>
        <w:rPr>
          <w:rFonts w:ascii="Arial"/>
          <w:sz w:val="2"/>
        </w:rPr>
      </w:pPr>
    </w:p>
    <w:tbl>
      <w:tblPr>
        <w:tblStyle w:val="8"/>
        <w:tblW w:w="8610" w:type="dxa"/>
        <w:tblInd w:w="3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3074"/>
        <w:gridCol w:w="748"/>
        <w:gridCol w:w="864"/>
        <w:gridCol w:w="3230"/>
      </w:tblGrid>
      <w:tr w14:paraId="6387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94" w:type="dxa"/>
            <w:tcBorders>
              <w:top w:val="single" w:color="000000" w:sz="10" w:space="0"/>
              <w:left w:val="single" w:color="000000" w:sz="10" w:space="0"/>
            </w:tcBorders>
            <w:vAlign w:val="top"/>
          </w:tcPr>
          <w:p w14:paraId="2B6D24D1">
            <w:pPr>
              <w:pStyle w:val="9"/>
              <w:spacing w:before="145" w:line="155" w:lineRule="exact"/>
              <w:ind w:left="246"/>
            </w:pPr>
            <w:r>
              <w:rPr>
                <w:position w:val="-3"/>
              </w:rPr>
              <w:t>一</w:t>
            </w:r>
          </w:p>
        </w:tc>
        <w:tc>
          <w:tcPr>
            <w:tcW w:w="3074" w:type="dxa"/>
            <w:tcBorders>
              <w:top w:val="single" w:color="000000" w:sz="10" w:space="0"/>
            </w:tcBorders>
            <w:vAlign w:val="top"/>
          </w:tcPr>
          <w:p w14:paraId="616807DB">
            <w:pPr>
              <w:pStyle w:val="9"/>
              <w:spacing w:before="57" w:line="224" w:lineRule="auto"/>
              <w:ind w:left="1118"/>
            </w:pPr>
            <w:r>
              <w:rPr>
                <w:spacing w:val="6"/>
              </w:rPr>
              <w:t>项目名称</w:t>
            </w:r>
          </w:p>
        </w:tc>
        <w:tc>
          <w:tcPr>
            <w:tcW w:w="4842" w:type="dxa"/>
            <w:gridSpan w:val="3"/>
            <w:tcBorders>
              <w:top w:val="single" w:color="000000" w:sz="10" w:space="0"/>
              <w:right w:val="single" w:color="000000" w:sz="10" w:space="0"/>
            </w:tcBorders>
            <w:vAlign w:val="top"/>
          </w:tcPr>
          <w:p w14:paraId="4201B117">
            <w:pPr>
              <w:pStyle w:val="9"/>
              <w:spacing w:before="57" w:line="225" w:lineRule="auto"/>
              <w:ind w:left="652"/>
            </w:pPr>
            <w:r>
              <w:rPr>
                <w:spacing w:val="8"/>
              </w:rPr>
              <w:t>万宁市和乐至港北墟供水管道改造工程</w:t>
            </w:r>
          </w:p>
        </w:tc>
      </w:tr>
      <w:tr w14:paraId="70DD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1A0F1891">
            <w:pPr>
              <w:pStyle w:val="9"/>
              <w:spacing w:before="100" w:line="173" w:lineRule="auto"/>
              <w:ind w:left="244"/>
            </w:pPr>
            <w:r>
              <w:t>二</w:t>
            </w:r>
          </w:p>
        </w:tc>
        <w:tc>
          <w:tcPr>
            <w:tcW w:w="3074" w:type="dxa"/>
            <w:vAlign w:val="top"/>
          </w:tcPr>
          <w:p w14:paraId="7327A15C">
            <w:pPr>
              <w:pStyle w:val="9"/>
              <w:spacing w:before="54" w:line="224" w:lineRule="auto"/>
              <w:ind w:left="1114"/>
            </w:pPr>
            <w:r>
              <w:rPr>
                <w:spacing w:val="7"/>
              </w:rPr>
              <w:t>建设单位</w:t>
            </w:r>
          </w:p>
        </w:tc>
        <w:tc>
          <w:tcPr>
            <w:tcW w:w="4842" w:type="dxa"/>
            <w:gridSpan w:val="3"/>
            <w:tcBorders>
              <w:right w:val="single" w:color="000000" w:sz="10" w:space="0"/>
            </w:tcBorders>
            <w:vAlign w:val="top"/>
          </w:tcPr>
          <w:p w14:paraId="6DF5E846">
            <w:pPr>
              <w:pStyle w:val="9"/>
              <w:spacing w:before="54" w:line="225" w:lineRule="auto"/>
              <w:ind w:left="1807"/>
            </w:pPr>
            <w:r>
              <w:rPr>
                <w:spacing w:val="6"/>
              </w:rPr>
              <w:t>万宁水业公司</w:t>
            </w:r>
          </w:p>
        </w:tc>
      </w:tr>
      <w:tr w14:paraId="1160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94" w:type="dxa"/>
            <w:tcBorders>
              <w:left w:val="single" w:color="000000" w:sz="10" w:space="0"/>
            </w:tcBorders>
            <w:vAlign w:val="top"/>
          </w:tcPr>
          <w:p w14:paraId="12CB9CAD">
            <w:pPr>
              <w:pStyle w:val="9"/>
              <w:spacing w:before="54" w:line="231" w:lineRule="auto"/>
              <w:ind w:left="248"/>
            </w:pPr>
            <w:r>
              <w:t>三</w:t>
            </w:r>
          </w:p>
        </w:tc>
        <w:tc>
          <w:tcPr>
            <w:tcW w:w="3074" w:type="dxa"/>
            <w:vAlign w:val="top"/>
          </w:tcPr>
          <w:p w14:paraId="3C03B801">
            <w:pPr>
              <w:pStyle w:val="9"/>
              <w:spacing w:before="54" w:line="225" w:lineRule="auto"/>
              <w:ind w:left="1118"/>
            </w:pPr>
            <w:r>
              <w:rPr>
                <w:spacing w:val="6"/>
              </w:rPr>
              <w:t>项目位置</w:t>
            </w:r>
          </w:p>
        </w:tc>
        <w:tc>
          <w:tcPr>
            <w:tcW w:w="4842" w:type="dxa"/>
            <w:gridSpan w:val="3"/>
            <w:tcBorders>
              <w:right w:val="single" w:color="000000" w:sz="10" w:space="0"/>
            </w:tcBorders>
            <w:vAlign w:val="top"/>
          </w:tcPr>
          <w:p w14:paraId="69ADDB91">
            <w:pPr>
              <w:pStyle w:val="9"/>
              <w:spacing w:before="54" w:line="226" w:lineRule="auto"/>
              <w:ind w:left="2115"/>
            </w:pPr>
            <w:r>
              <w:rPr>
                <w:spacing w:val="5"/>
              </w:rPr>
              <w:t>和乐镇</w:t>
            </w:r>
          </w:p>
        </w:tc>
      </w:tr>
      <w:tr w14:paraId="690C7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94" w:type="dxa"/>
            <w:tcBorders>
              <w:left w:val="single" w:color="000000" w:sz="10" w:space="0"/>
            </w:tcBorders>
            <w:vAlign w:val="top"/>
          </w:tcPr>
          <w:p w14:paraId="1DF7293F">
            <w:pPr>
              <w:pStyle w:val="9"/>
              <w:spacing w:before="55" w:line="230" w:lineRule="auto"/>
              <w:ind w:left="257"/>
            </w:pPr>
            <w:r>
              <w:t>四</w:t>
            </w:r>
          </w:p>
        </w:tc>
        <w:tc>
          <w:tcPr>
            <w:tcW w:w="3074" w:type="dxa"/>
            <w:vAlign w:val="top"/>
          </w:tcPr>
          <w:p w14:paraId="34C38586">
            <w:pPr>
              <w:pStyle w:val="9"/>
              <w:spacing w:before="56" w:line="223" w:lineRule="auto"/>
              <w:ind w:left="1118"/>
            </w:pPr>
            <w:r>
              <w:rPr>
                <w:spacing w:val="6"/>
              </w:rPr>
              <w:t>项目性质</w:t>
            </w:r>
          </w:p>
        </w:tc>
        <w:tc>
          <w:tcPr>
            <w:tcW w:w="4842" w:type="dxa"/>
            <w:gridSpan w:val="3"/>
            <w:tcBorders>
              <w:right w:val="single" w:color="000000" w:sz="10" w:space="0"/>
            </w:tcBorders>
            <w:vAlign w:val="top"/>
          </w:tcPr>
          <w:p w14:paraId="3A62BC55">
            <w:pPr>
              <w:pStyle w:val="9"/>
              <w:spacing w:before="56" w:line="226" w:lineRule="auto"/>
              <w:ind w:left="2026"/>
            </w:pPr>
            <w:r>
              <w:rPr>
                <w:spacing w:val="1"/>
              </w:rPr>
              <w:t>改建项目</w:t>
            </w:r>
          </w:p>
        </w:tc>
      </w:tr>
      <w:tr w14:paraId="239B5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94" w:type="dxa"/>
            <w:tcBorders>
              <w:left w:val="single" w:color="000000" w:sz="10" w:space="0"/>
            </w:tcBorders>
            <w:vAlign w:val="top"/>
          </w:tcPr>
          <w:p w14:paraId="49AB8475">
            <w:pPr>
              <w:pStyle w:val="9"/>
              <w:spacing w:before="91" w:line="197" w:lineRule="auto"/>
              <w:ind w:left="240"/>
            </w:pPr>
            <w:r>
              <w:t>五</w:t>
            </w:r>
          </w:p>
        </w:tc>
        <w:tc>
          <w:tcPr>
            <w:tcW w:w="7916" w:type="dxa"/>
            <w:gridSpan w:val="4"/>
            <w:tcBorders>
              <w:right w:val="single" w:color="000000" w:sz="10" w:space="0"/>
            </w:tcBorders>
            <w:vAlign w:val="top"/>
          </w:tcPr>
          <w:p w14:paraId="3F50246C">
            <w:pPr>
              <w:pStyle w:val="9"/>
              <w:spacing w:before="60" w:line="224" w:lineRule="auto"/>
              <w:ind w:left="2801"/>
            </w:pPr>
            <w:r>
              <w:rPr>
                <w:spacing w:val="9"/>
                <w14:textOutline w14:w="3795" w14:cap="sq" w14:cmpd="sng">
                  <w14:solidFill>
                    <w14:srgbClr w14:val="000000"/>
                  </w14:solidFill>
                  <w14:prstDash w14:val="solid"/>
                  <w14:bevel/>
                </w14:textOutline>
              </w:rPr>
              <w:t>项目主要的经济技术指标</w:t>
            </w:r>
          </w:p>
        </w:tc>
      </w:tr>
      <w:tr w14:paraId="08126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50DB1007">
            <w:pPr>
              <w:pStyle w:val="9"/>
              <w:spacing w:before="62" w:line="225" w:lineRule="auto"/>
              <w:ind w:left="125"/>
            </w:pPr>
            <w:r>
              <w:rPr>
                <w:spacing w:val="6"/>
                <w14:textOutline w14:w="3795" w14:cap="sq" w14:cmpd="sng">
                  <w14:solidFill>
                    <w14:srgbClr w14:val="000000"/>
                  </w14:solidFill>
                  <w14:prstDash w14:val="solid"/>
                  <w14:bevel/>
                </w14:textOutline>
              </w:rPr>
              <w:t>序号</w:t>
            </w:r>
          </w:p>
        </w:tc>
        <w:tc>
          <w:tcPr>
            <w:tcW w:w="3074" w:type="dxa"/>
            <w:vAlign w:val="top"/>
          </w:tcPr>
          <w:p w14:paraId="6D5C0237">
            <w:pPr>
              <w:pStyle w:val="9"/>
              <w:spacing w:before="61" w:line="224" w:lineRule="auto"/>
              <w:ind w:left="1118"/>
            </w:pPr>
            <w:r>
              <w:rPr>
                <w:spacing w:val="7"/>
                <w14:textOutline w14:w="3795" w14:cap="sq" w14:cmpd="sng">
                  <w14:solidFill>
                    <w14:srgbClr w14:val="000000"/>
                  </w14:solidFill>
                  <w14:prstDash w14:val="solid"/>
                  <w14:bevel/>
                </w14:textOutline>
              </w:rPr>
              <w:t>项目名称</w:t>
            </w:r>
          </w:p>
        </w:tc>
        <w:tc>
          <w:tcPr>
            <w:tcW w:w="748" w:type="dxa"/>
            <w:vAlign w:val="top"/>
          </w:tcPr>
          <w:p w14:paraId="245B2115">
            <w:pPr>
              <w:pStyle w:val="9"/>
              <w:spacing w:before="61" w:line="224" w:lineRule="auto"/>
              <w:ind w:left="173"/>
            </w:pPr>
            <w:r>
              <w:rPr>
                <w:spacing w:val="3"/>
                <w14:textOutline w14:w="3795" w14:cap="sq" w14:cmpd="sng">
                  <w14:solidFill>
                    <w14:srgbClr w14:val="000000"/>
                  </w14:solidFill>
                  <w14:prstDash w14:val="solid"/>
                  <w14:bevel/>
                </w14:textOutline>
              </w:rPr>
              <w:t>单位</w:t>
            </w:r>
          </w:p>
        </w:tc>
        <w:tc>
          <w:tcPr>
            <w:tcW w:w="864" w:type="dxa"/>
            <w:vAlign w:val="top"/>
          </w:tcPr>
          <w:p w14:paraId="7FD71158">
            <w:pPr>
              <w:pStyle w:val="9"/>
              <w:spacing w:before="62" w:line="225" w:lineRule="auto"/>
              <w:ind w:left="128"/>
            </w:pPr>
            <w:r>
              <w:rPr>
                <w:spacing w:val="6"/>
                <w14:textOutline w14:w="3795" w14:cap="sq" w14:cmpd="sng">
                  <w14:solidFill>
                    <w14:srgbClr w14:val="000000"/>
                  </w14:solidFill>
                  <w14:prstDash w14:val="solid"/>
                  <w14:bevel/>
                </w14:textOutline>
              </w:rPr>
              <w:t>工程量</w:t>
            </w:r>
          </w:p>
        </w:tc>
        <w:tc>
          <w:tcPr>
            <w:tcW w:w="3230" w:type="dxa"/>
            <w:tcBorders>
              <w:right w:val="single" w:color="000000" w:sz="10" w:space="0"/>
            </w:tcBorders>
            <w:vAlign w:val="top"/>
          </w:tcPr>
          <w:p w14:paraId="7C5644D3">
            <w:pPr>
              <w:pStyle w:val="9"/>
              <w:spacing w:before="62" w:line="225" w:lineRule="auto"/>
              <w:ind w:left="1412"/>
            </w:pPr>
            <w:r>
              <w:rPr>
                <w:spacing w:val="4"/>
                <w14:textOutline w14:w="3795" w14:cap="sq" w14:cmpd="sng">
                  <w14:solidFill>
                    <w14:srgbClr w14:val="000000"/>
                  </w14:solidFill>
                  <w14:prstDash w14:val="solid"/>
                  <w14:bevel/>
                </w14:textOutline>
              </w:rPr>
              <w:t>备注</w:t>
            </w:r>
          </w:p>
        </w:tc>
      </w:tr>
      <w:tr w14:paraId="40FDA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309900F0">
            <w:pPr>
              <w:spacing w:before="9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74" w:type="dxa"/>
            <w:vAlign w:val="top"/>
          </w:tcPr>
          <w:p w14:paraId="6B59F322">
            <w:pPr>
              <w:pStyle w:val="9"/>
              <w:spacing w:before="62" w:line="225" w:lineRule="auto"/>
              <w:ind w:left="601"/>
              <w:rPr>
                <w:rFonts w:ascii="Times New Roman" w:hAnsi="Times New Roman" w:eastAsia="Times New Roman" w:cs="Times New Roman"/>
              </w:rPr>
            </w:pPr>
            <w:r>
              <w:rPr>
                <w:spacing w:val="7"/>
              </w:rPr>
              <w:t xml:space="preserve">球墨铸铁管  </w:t>
            </w:r>
            <w:r>
              <w:rPr>
                <w:rFonts w:ascii="Times New Roman" w:hAnsi="Times New Roman" w:eastAsia="Times New Roman" w:cs="Times New Roman"/>
              </w:rPr>
              <w:t>DN</w:t>
            </w:r>
            <w:r>
              <w:rPr>
                <w:rFonts w:ascii="Times New Roman" w:hAnsi="Times New Roman" w:eastAsia="Times New Roman" w:cs="Times New Roman"/>
                <w:spacing w:val="7"/>
              </w:rPr>
              <w:t>500</w:t>
            </w:r>
          </w:p>
        </w:tc>
        <w:tc>
          <w:tcPr>
            <w:tcW w:w="748" w:type="dxa"/>
            <w:vAlign w:val="top"/>
          </w:tcPr>
          <w:p w14:paraId="1FAFF605">
            <w:pPr>
              <w:spacing w:before="143"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2CE8B44C">
            <w:pPr>
              <w:spacing w:before="9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2638</w:t>
            </w:r>
          </w:p>
        </w:tc>
        <w:tc>
          <w:tcPr>
            <w:tcW w:w="3230" w:type="dxa"/>
            <w:tcBorders>
              <w:right w:val="single" w:color="000000" w:sz="10" w:space="0"/>
            </w:tcBorders>
            <w:vAlign w:val="top"/>
          </w:tcPr>
          <w:p w14:paraId="250EFFE6">
            <w:pPr>
              <w:rPr>
                <w:rFonts w:ascii="Arial"/>
                <w:sz w:val="21"/>
              </w:rPr>
            </w:pPr>
          </w:p>
        </w:tc>
      </w:tr>
      <w:tr w14:paraId="5EF9C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0B9345D3">
            <w:pPr>
              <w:spacing w:before="9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74" w:type="dxa"/>
            <w:vAlign w:val="top"/>
          </w:tcPr>
          <w:p w14:paraId="2C35F7F5">
            <w:pPr>
              <w:pStyle w:val="9"/>
              <w:spacing w:before="63" w:line="224" w:lineRule="auto"/>
              <w:ind w:left="601"/>
              <w:rPr>
                <w:rFonts w:ascii="Times New Roman" w:hAnsi="Times New Roman" w:eastAsia="Times New Roman" w:cs="Times New Roman"/>
              </w:rPr>
            </w:pPr>
            <w:r>
              <w:rPr>
                <w:spacing w:val="7"/>
              </w:rPr>
              <w:t xml:space="preserve">球墨铸铁管  </w:t>
            </w:r>
            <w:r>
              <w:rPr>
                <w:rFonts w:ascii="Times New Roman" w:hAnsi="Times New Roman" w:eastAsia="Times New Roman" w:cs="Times New Roman"/>
              </w:rPr>
              <w:t>DN</w:t>
            </w:r>
            <w:r>
              <w:rPr>
                <w:rFonts w:ascii="Times New Roman" w:hAnsi="Times New Roman" w:eastAsia="Times New Roman" w:cs="Times New Roman"/>
                <w:spacing w:val="7"/>
              </w:rPr>
              <w:t>400</w:t>
            </w:r>
          </w:p>
        </w:tc>
        <w:tc>
          <w:tcPr>
            <w:tcW w:w="748" w:type="dxa"/>
            <w:vAlign w:val="top"/>
          </w:tcPr>
          <w:p w14:paraId="64F1F173">
            <w:pPr>
              <w:spacing w:before="144"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120489C7">
            <w:pPr>
              <w:spacing w:before="9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4590</w:t>
            </w:r>
          </w:p>
        </w:tc>
        <w:tc>
          <w:tcPr>
            <w:tcW w:w="3230" w:type="dxa"/>
            <w:tcBorders>
              <w:right w:val="single" w:color="000000" w:sz="10" w:space="0"/>
            </w:tcBorders>
            <w:vAlign w:val="top"/>
          </w:tcPr>
          <w:p w14:paraId="0783CC31">
            <w:pPr>
              <w:rPr>
                <w:rFonts w:ascii="Arial"/>
                <w:sz w:val="21"/>
              </w:rPr>
            </w:pPr>
          </w:p>
        </w:tc>
      </w:tr>
      <w:tr w14:paraId="363A8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71AFA72B">
            <w:pPr>
              <w:spacing w:before="9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74" w:type="dxa"/>
            <w:vAlign w:val="top"/>
          </w:tcPr>
          <w:p w14:paraId="69ED72F0">
            <w:pPr>
              <w:pStyle w:val="9"/>
              <w:spacing w:before="63" w:line="224" w:lineRule="auto"/>
              <w:ind w:left="601"/>
              <w:rPr>
                <w:rFonts w:ascii="Times New Roman" w:hAnsi="Times New Roman" w:eastAsia="Times New Roman" w:cs="Times New Roman"/>
              </w:rPr>
            </w:pPr>
            <w:r>
              <w:rPr>
                <w:spacing w:val="7"/>
              </w:rPr>
              <w:t xml:space="preserve">球墨铸铁管  </w:t>
            </w:r>
            <w:r>
              <w:rPr>
                <w:rFonts w:ascii="Times New Roman" w:hAnsi="Times New Roman" w:eastAsia="Times New Roman" w:cs="Times New Roman"/>
              </w:rPr>
              <w:t>DN</w:t>
            </w:r>
            <w:r>
              <w:rPr>
                <w:rFonts w:ascii="Times New Roman" w:hAnsi="Times New Roman" w:eastAsia="Times New Roman" w:cs="Times New Roman"/>
                <w:spacing w:val="7"/>
              </w:rPr>
              <w:t>200</w:t>
            </w:r>
          </w:p>
        </w:tc>
        <w:tc>
          <w:tcPr>
            <w:tcW w:w="748" w:type="dxa"/>
            <w:vAlign w:val="top"/>
          </w:tcPr>
          <w:p w14:paraId="4F59EC33">
            <w:pPr>
              <w:spacing w:before="144"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7CB46E85">
            <w:pPr>
              <w:spacing w:before="9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696</w:t>
            </w:r>
          </w:p>
        </w:tc>
        <w:tc>
          <w:tcPr>
            <w:tcW w:w="3230" w:type="dxa"/>
            <w:tcBorders>
              <w:right w:val="single" w:color="000000" w:sz="10" w:space="0"/>
            </w:tcBorders>
            <w:vAlign w:val="top"/>
          </w:tcPr>
          <w:p w14:paraId="20CC6431">
            <w:pPr>
              <w:rPr>
                <w:rFonts w:ascii="Arial"/>
                <w:sz w:val="21"/>
              </w:rPr>
            </w:pPr>
          </w:p>
        </w:tc>
      </w:tr>
      <w:tr w14:paraId="75958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65E5C2AE">
            <w:pPr>
              <w:spacing w:before="99"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074" w:type="dxa"/>
            <w:vAlign w:val="top"/>
          </w:tcPr>
          <w:p w14:paraId="7BA11EEC">
            <w:pPr>
              <w:pStyle w:val="9"/>
              <w:spacing w:before="64" w:line="223" w:lineRule="auto"/>
              <w:ind w:left="601"/>
              <w:rPr>
                <w:rFonts w:ascii="Times New Roman" w:hAnsi="Times New Roman" w:eastAsia="Times New Roman" w:cs="Times New Roman"/>
              </w:rPr>
            </w:pPr>
            <w:r>
              <w:rPr>
                <w:spacing w:val="7"/>
              </w:rPr>
              <w:t xml:space="preserve">球墨铸铁管  </w:t>
            </w:r>
            <w:r>
              <w:rPr>
                <w:rFonts w:ascii="Times New Roman" w:hAnsi="Times New Roman" w:eastAsia="Times New Roman" w:cs="Times New Roman"/>
              </w:rPr>
              <w:t>DN</w:t>
            </w:r>
            <w:r>
              <w:rPr>
                <w:rFonts w:ascii="Times New Roman" w:hAnsi="Times New Roman" w:eastAsia="Times New Roman" w:cs="Times New Roman"/>
                <w:spacing w:val="7"/>
              </w:rPr>
              <w:t>150</w:t>
            </w:r>
          </w:p>
        </w:tc>
        <w:tc>
          <w:tcPr>
            <w:tcW w:w="748" w:type="dxa"/>
            <w:vAlign w:val="top"/>
          </w:tcPr>
          <w:p w14:paraId="779EFB5B">
            <w:pPr>
              <w:spacing w:before="145"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67687CD0">
            <w:pPr>
              <w:spacing w:before="99"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3230" w:type="dxa"/>
            <w:tcBorders>
              <w:right w:val="single" w:color="000000" w:sz="10" w:space="0"/>
            </w:tcBorders>
            <w:vAlign w:val="top"/>
          </w:tcPr>
          <w:p w14:paraId="12963C62">
            <w:pPr>
              <w:rPr>
                <w:rFonts w:ascii="Arial"/>
                <w:sz w:val="21"/>
              </w:rPr>
            </w:pPr>
          </w:p>
        </w:tc>
      </w:tr>
      <w:tr w14:paraId="6FD06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02A9B855">
            <w:pPr>
              <w:spacing w:before="105" w:line="192"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74" w:type="dxa"/>
            <w:vAlign w:val="top"/>
          </w:tcPr>
          <w:p w14:paraId="7BB226A6">
            <w:pPr>
              <w:pStyle w:val="9"/>
              <w:spacing w:before="67" w:line="220" w:lineRule="auto"/>
              <w:ind w:left="129"/>
              <w:rPr>
                <w:rFonts w:ascii="Times New Roman" w:hAnsi="Times New Roman" w:eastAsia="Times New Roman" w:cs="Times New Roman"/>
              </w:rPr>
            </w:pPr>
            <w:r>
              <w:rPr>
                <w:spacing w:val="8"/>
              </w:rPr>
              <w:t>给水用聚乙烯管（托管）</w:t>
            </w:r>
            <w:r>
              <w:rPr>
                <w:rFonts w:ascii="Times New Roman" w:hAnsi="Times New Roman" w:eastAsia="Times New Roman" w:cs="Times New Roman"/>
              </w:rPr>
              <w:t>dn</w:t>
            </w:r>
            <w:r>
              <w:rPr>
                <w:rFonts w:ascii="Times New Roman" w:hAnsi="Times New Roman" w:eastAsia="Times New Roman" w:cs="Times New Roman"/>
                <w:spacing w:val="8"/>
              </w:rPr>
              <w:t>560</w:t>
            </w:r>
          </w:p>
        </w:tc>
        <w:tc>
          <w:tcPr>
            <w:tcW w:w="748" w:type="dxa"/>
            <w:vAlign w:val="top"/>
          </w:tcPr>
          <w:p w14:paraId="33938BB3">
            <w:pPr>
              <w:spacing w:before="148"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1C5B9019">
            <w:pPr>
              <w:spacing w:before="102"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3230" w:type="dxa"/>
            <w:tcBorders>
              <w:right w:val="single" w:color="000000" w:sz="10" w:space="0"/>
            </w:tcBorders>
            <w:vAlign w:val="top"/>
          </w:tcPr>
          <w:p w14:paraId="1E1F41C1">
            <w:pPr>
              <w:rPr>
                <w:rFonts w:ascii="Arial"/>
                <w:sz w:val="21"/>
              </w:rPr>
            </w:pPr>
          </w:p>
        </w:tc>
      </w:tr>
      <w:tr w14:paraId="76784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306CB7A9">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074" w:type="dxa"/>
            <w:vAlign w:val="top"/>
          </w:tcPr>
          <w:p w14:paraId="7E5F33F6">
            <w:pPr>
              <w:pStyle w:val="9"/>
              <w:spacing w:before="67" w:line="220" w:lineRule="auto"/>
              <w:ind w:left="599"/>
              <w:rPr>
                <w:rFonts w:ascii="Times New Roman" w:hAnsi="Times New Roman" w:eastAsia="Times New Roman" w:cs="Times New Roman"/>
              </w:rPr>
            </w:pPr>
            <w:r>
              <w:rPr>
                <w:spacing w:val="6"/>
              </w:rPr>
              <w:t xml:space="preserve">焊接钢管  </w:t>
            </w:r>
            <w:r>
              <w:rPr>
                <w:rFonts w:ascii="Times New Roman" w:hAnsi="Times New Roman" w:eastAsia="Times New Roman" w:cs="Times New Roman"/>
                <w:spacing w:val="6"/>
              </w:rPr>
              <w:t>D426X14</w:t>
            </w:r>
          </w:p>
        </w:tc>
        <w:tc>
          <w:tcPr>
            <w:tcW w:w="748" w:type="dxa"/>
            <w:vAlign w:val="top"/>
          </w:tcPr>
          <w:p w14:paraId="36A749B9">
            <w:pPr>
              <w:spacing w:before="149" w:line="140"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4AD9EDEB">
            <w:pPr>
              <w:spacing w:before="102"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103</w:t>
            </w:r>
          </w:p>
        </w:tc>
        <w:tc>
          <w:tcPr>
            <w:tcW w:w="3230" w:type="dxa"/>
            <w:tcBorders>
              <w:right w:val="single" w:color="000000" w:sz="10" w:space="0"/>
            </w:tcBorders>
            <w:vAlign w:val="top"/>
          </w:tcPr>
          <w:p w14:paraId="361DE2DC">
            <w:pPr>
              <w:rPr>
                <w:rFonts w:ascii="Arial"/>
                <w:sz w:val="21"/>
              </w:rPr>
            </w:pPr>
          </w:p>
        </w:tc>
      </w:tr>
      <w:tr w14:paraId="67830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4201B284">
            <w:pPr>
              <w:spacing w:before="106" w:line="192"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074" w:type="dxa"/>
            <w:vAlign w:val="top"/>
          </w:tcPr>
          <w:p w14:paraId="358ABFA8">
            <w:pPr>
              <w:pStyle w:val="9"/>
              <w:spacing w:before="68" w:line="219" w:lineRule="auto"/>
              <w:ind w:left="652"/>
              <w:rPr>
                <w:rFonts w:ascii="Times New Roman" w:hAnsi="Times New Roman" w:eastAsia="Times New Roman" w:cs="Times New Roman"/>
              </w:rPr>
            </w:pPr>
            <w:r>
              <w:rPr>
                <w:spacing w:val="6"/>
              </w:rPr>
              <w:t xml:space="preserve">焊接钢管  </w:t>
            </w:r>
            <w:r>
              <w:rPr>
                <w:rFonts w:ascii="Times New Roman" w:hAnsi="Times New Roman" w:eastAsia="Times New Roman" w:cs="Times New Roman"/>
                <w:spacing w:val="6"/>
              </w:rPr>
              <w:t>D426X9</w:t>
            </w:r>
          </w:p>
        </w:tc>
        <w:tc>
          <w:tcPr>
            <w:tcW w:w="748" w:type="dxa"/>
            <w:vAlign w:val="top"/>
          </w:tcPr>
          <w:p w14:paraId="73495912">
            <w:pPr>
              <w:spacing w:before="149"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21D9249E">
            <w:pPr>
              <w:spacing w:before="103"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230" w:type="dxa"/>
            <w:tcBorders>
              <w:right w:val="single" w:color="000000" w:sz="10" w:space="0"/>
            </w:tcBorders>
            <w:vAlign w:val="top"/>
          </w:tcPr>
          <w:p w14:paraId="0616B748">
            <w:pPr>
              <w:rPr>
                <w:rFonts w:ascii="Arial"/>
                <w:sz w:val="21"/>
              </w:rPr>
            </w:pPr>
          </w:p>
        </w:tc>
      </w:tr>
      <w:tr w14:paraId="3636D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785D8D55">
            <w:pPr>
              <w:spacing w:before="10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074" w:type="dxa"/>
            <w:vAlign w:val="top"/>
          </w:tcPr>
          <w:p w14:paraId="3EA0653E">
            <w:pPr>
              <w:pStyle w:val="9"/>
              <w:spacing w:before="68" w:line="219" w:lineRule="auto"/>
              <w:ind w:left="701"/>
              <w:rPr>
                <w:rFonts w:ascii="Times New Roman" w:hAnsi="Times New Roman" w:eastAsia="Times New Roman" w:cs="Times New Roman"/>
              </w:rPr>
            </w:pPr>
            <w:r>
              <w:rPr>
                <w:spacing w:val="8"/>
              </w:rPr>
              <w:t xml:space="preserve">钢塑复合管 </w:t>
            </w:r>
            <w:r>
              <w:rPr>
                <w:rFonts w:ascii="Times New Roman" w:hAnsi="Times New Roman" w:eastAsia="Times New Roman" w:cs="Times New Roman"/>
              </w:rPr>
              <w:t>DN</w:t>
            </w:r>
            <w:r>
              <w:rPr>
                <w:rFonts w:ascii="Times New Roman" w:hAnsi="Times New Roman" w:eastAsia="Times New Roman" w:cs="Times New Roman"/>
                <w:spacing w:val="8"/>
              </w:rPr>
              <w:t>50</w:t>
            </w:r>
          </w:p>
        </w:tc>
        <w:tc>
          <w:tcPr>
            <w:tcW w:w="748" w:type="dxa"/>
            <w:vAlign w:val="top"/>
          </w:tcPr>
          <w:p w14:paraId="2D782EE3">
            <w:pPr>
              <w:spacing w:before="150"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068900E5">
            <w:pPr>
              <w:spacing w:before="104"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8400</w:t>
            </w:r>
          </w:p>
        </w:tc>
        <w:tc>
          <w:tcPr>
            <w:tcW w:w="3230" w:type="dxa"/>
            <w:tcBorders>
              <w:right w:val="single" w:color="000000" w:sz="10" w:space="0"/>
            </w:tcBorders>
            <w:vAlign w:val="top"/>
          </w:tcPr>
          <w:p w14:paraId="7A041442">
            <w:pPr>
              <w:rPr>
                <w:rFonts w:ascii="Arial"/>
                <w:sz w:val="21"/>
              </w:rPr>
            </w:pPr>
          </w:p>
        </w:tc>
      </w:tr>
      <w:tr w14:paraId="1F033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1B2DDA64">
            <w:pPr>
              <w:spacing w:before="1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074" w:type="dxa"/>
            <w:vAlign w:val="top"/>
          </w:tcPr>
          <w:p w14:paraId="39AB279C">
            <w:pPr>
              <w:pStyle w:val="9"/>
              <w:spacing w:before="69" w:line="218" w:lineRule="auto"/>
              <w:ind w:left="1329"/>
            </w:pPr>
            <w:r>
              <w:rPr>
                <w:spacing w:val="3"/>
              </w:rPr>
              <w:t>合计</w:t>
            </w:r>
          </w:p>
        </w:tc>
        <w:tc>
          <w:tcPr>
            <w:tcW w:w="748" w:type="dxa"/>
            <w:vAlign w:val="top"/>
          </w:tcPr>
          <w:p w14:paraId="08398B4F">
            <w:pPr>
              <w:spacing w:before="150"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vAlign w:val="top"/>
          </w:tcPr>
          <w:p w14:paraId="659D51C3">
            <w:pPr>
              <w:spacing w:before="1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16668</w:t>
            </w:r>
          </w:p>
        </w:tc>
        <w:tc>
          <w:tcPr>
            <w:tcW w:w="3230" w:type="dxa"/>
            <w:tcBorders>
              <w:right w:val="single" w:color="000000" w:sz="10" w:space="0"/>
            </w:tcBorders>
            <w:vAlign w:val="top"/>
          </w:tcPr>
          <w:p w14:paraId="22736812">
            <w:pPr>
              <w:rPr>
                <w:rFonts w:ascii="Arial"/>
                <w:sz w:val="21"/>
              </w:rPr>
            </w:pPr>
          </w:p>
        </w:tc>
      </w:tr>
      <w:tr w14:paraId="0529A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6200196C">
            <w:pPr>
              <w:rPr>
                <w:rFonts w:ascii="Arial"/>
                <w:sz w:val="21"/>
              </w:rPr>
            </w:pPr>
          </w:p>
        </w:tc>
        <w:tc>
          <w:tcPr>
            <w:tcW w:w="3074" w:type="dxa"/>
            <w:vAlign w:val="top"/>
          </w:tcPr>
          <w:p w14:paraId="41061765">
            <w:pPr>
              <w:pStyle w:val="9"/>
              <w:spacing w:before="69" w:line="218" w:lineRule="auto"/>
              <w:ind w:left="1224"/>
            </w:pPr>
            <w:r>
              <w:rPr>
                <w:spacing w:val="6"/>
              </w:rPr>
              <w:t>排气阀</w:t>
            </w:r>
          </w:p>
        </w:tc>
        <w:tc>
          <w:tcPr>
            <w:tcW w:w="748" w:type="dxa"/>
            <w:vAlign w:val="top"/>
          </w:tcPr>
          <w:p w14:paraId="58840C0D">
            <w:pPr>
              <w:pStyle w:val="9"/>
              <w:spacing w:before="69" w:line="218" w:lineRule="auto"/>
              <w:ind w:left="276"/>
            </w:pPr>
            <w:r>
              <w:t>组</w:t>
            </w:r>
          </w:p>
        </w:tc>
        <w:tc>
          <w:tcPr>
            <w:tcW w:w="864" w:type="dxa"/>
            <w:vAlign w:val="top"/>
          </w:tcPr>
          <w:p w14:paraId="1E57DFBE">
            <w:pPr>
              <w:spacing w:before="10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3230" w:type="dxa"/>
            <w:tcBorders>
              <w:right w:val="single" w:color="000000" w:sz="10" w:space="0"/>
            </w:tcBorders>
            <w:vAlign w:val="top"/>
          </w:tcPr>
          <w:p w14:paraId="01BF613B">
            <w:pPr>
              <w:rPr>
                <w:rFonts w:ascii="Arial"/>
                <w:sz w:val="21"/>
              </w:rPr>
            </w:pPr>
          </w:p>
        </w:tc>
      </w:tr>
      <w:tr w14:paraId="636E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7E2D05CB">
            <w:pPr>
              <w:spacing w:before="10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74" w:type="dxa"/>
            <w:vAlign w:val="top"/>
          </w:tcPr>
          <w:p w14:paraId="0856607F">
            <w:pPr>
              <w:pStyle w:val="9"/>
              <w:spacing w:before="73" w:line="215" w:lineRule="auto"/>
              <w:ind w:left="1239"/>
            </w:pPr>
            <w:r>
              <w:t>阀门井</w:t>
            </w:r>
          </w:p>
        </w:tc>
        <w:tc>
          <w:tcPr>
            <w:tcW w:w="748" w:type="dxa"/>
            <w:vAlign w:val="top"/>
          </w:tcPr>
          <w:p w14:paraId="1AE73AE9">
            <w:pPr>
              <w:pStyle w:val="9"/>
              <w:spacing w:before="73" w:line="215" w:lineRule="auto"/>
              <w:ind w:left="276"/>
            </w:pPr>
            <w:r>
              <w:t>组</w:t>
            </w:r>
          </w:p>
        </w:tc>
        <w:tc>
          <w:tcPr>
            <w:tcW w:w="864" w:type="dxa"/>
            <w:vAlign w:val="top"/>
          </w:tcPr>
          <w:p w14:paraId="13CBAF84">
            <w:pPr>
              <w:spacing w:before="108"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3230" w:type="dxa"/>
            <w:tcBorders>
              <w:right w:val="single" w:color="000000" w:sz="10" w:space="0"/>
            </w:tcBorders>
            <w:vAlign w:val="top"/>
          </w:tcPr>
          <w:p w14:paraId="4402A4F3">
            <w:pPr>
              <w:rPr>
                <w:rFonts w:ascii="Arial"/>
                <w:sz w:val="21"/>
              </w:rPr>
            </w:pPr>
          </w:p>
        </w:tc>
      </w:tr>
      <w:tr w14:paraId="442CC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5FEAC56C">
            <w:pPr>
              <w:spacing w:before="10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74" w:type="dxa"/>
            <w:vAlign w:val="top"/>
          </w:tcPr>
          <w:p w14:paraId="3113EBA1">
            <w:pPr>
              <w:pStyle w:val="9"/>
              <w:spacing w:before="74" w:line="214" w:lineRule="auto"/>
              <w:ind w:left="1118"/>
            </w:pPr>
            <w:r>
              <w:rPr>
                <w:spacing w:val="6"/>
              </w:rPr>
              <w:t>排泥阀井</w:t>
            </w:r>
          </w:p>
        </w:tc>
        <w:tc>
          <w:tcPr>
            <w:tcW w:w="748" w:type="dxa"/>
            <w:vAlign w:val="top"/>
          </w:tcPr>
          <w:p w14:paraId="5D0C1629">
            <w:pPr>
              <w:pStyle w:val="9"/>
              <w:spacing w:before="74" w:line="214" w:lineRule="auto"/>
              <w:ind w:left="276"/>
            </w:pPr>
            <w:r>
              <w:t>组</w:t>
            </w:r>
          </w:p>
        </w:tc>
        <w:tc>
          <w:tcPr>
            <w:tcW w:w="864" w:type="dxa"/>
            <w:vAlign w:val="top"/>
          </w:tcPr>
          <w:p w14:paraId="6530D3DD">
            <w:pPr>
              <w:spacing w:before="109"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230" w:type="dxa"/>
            <w:tcBorders>
              <w:right w:val="single" w:color="000000" w:sz="10" w:space="0"/>
            </w:tcBorders>
            <w:vAlign w:val="top"/>
          </w:tcPr>
          <w:p w14:paraId="3088EEFE">
            <w:pPr>
              <w:rPr>
                <w:rFonts w:ascii="Arial"/>
                <w:sz w:val="21"/>
              </w:rPr>
            </w:pPr>
          </w:p>
        </w:tc>
      </w:tr>
      <w:tr w14:paraId="3BA02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7039C391">
            <w:pPr>
              <w:spacing w:before="10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074" w:type="dxa"/>
            <w:vAlign w:val="top"/>
          </w:tcPr>
          <w:p w14:paraId="392DB4C5">
            <w:pPr>
              <w:pStyle w:val="9"/>
              <w:spacing w:before="74" w:line="214" w:lineRule="auto"/>
              <w:ind w:left="804"/>
            </w:pPr>
            <w:r>
              <w:rPr>
                <w:spacing w:val="8"/>
              </w:rPr>
              <w:t>拆除及恢复路面</w:t>
            </w:r>
          </w:p>
        </w:tc>
        <w:tc>
          <w:tcPr>
            <w:tcW w:w="748" w:type="dxa"/>
            <w:vAlign w:val="top"/>
          </w:tcPr>
          <w:p w14:paraId="0DF52654">
            <w:pPr>
              <w:spacing w:before="10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m²</w:t>
            </w:r>
          </w:p>
        </w:tc>
        <w:tc>
          <w:tcPr>
            <w:tcW w:w="864" w:type="dxa"/>
            <w:vAlign w:val="top"/>
          </w:tcPr>
          <w:p w14:paraId="2A778435">
            <w:pPr>
              <w:spacing w:before="109"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5874.2</w:t>
            </w:r>
          </w:p>
        </w:tc>
        <w:tc>
          <w:tcPr>
            <w:tcW w:w="3230" w:type="dxa"/>
            <w:tcBorders>
              <w:right w:val="single" w:color="000000" w:sz="10" w:space="0"/>
            </w:tcBorders>
            <w:vAlign w:val="top"/>
          </w:tcPr>
          <w:p w14:paraId="6E573966">
            <w:pPr>
              <w:pStyle w:val="9"/>
              <w:spacing w:before="74" w:line="214" w:lineRule="auto"/>
              <w:ind w:left="159"/>
            </w:pPr>
            <w:r>
              <w:rPr>
                <w:spacing w:val="8"/>
              </w:rPr>
              <w:t>详见管道沟槽开挖及恢复断面图</w:t>
            </w:r>
          </w:p>
        </w:tc>
      </w:tr>
      <w:tr w14:paraId="65DDD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dxa"/>
            <w:tcBorders>
              <w:left w:val="single" w:color="000000" w:sz="10" w:space="0"/>
            </w:tcBorders>
            <w:vAlign w:val="top"/>
          </w:tcPr>
          <w:p w14:paraId="73B92C12">
            <w:pPr>
              <w:spacing w:before="113" w:line="192"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074" w:type="dxa"/>
            <w:vAlign w:val="top"/>
          </w:tcPr>
          <w:p w14:paraId="2A394B3E">
            <w:pPr>
              <w:pStyle w:val="9"/>
              <w:spacing w:before="75" w:line="213" w:lineRule="auto"/>
              <w:ind w:left="692"/>
            </w:pPr>
            <w:r>
              <w:rPr>
                <w:spacing w:val="9"/>
              </w:rPr>
              <w:t>破除及恢复人行道</w:t>
            </w:r>
          </w:p>
        </w:tc>
        <w:tc>
          <w:tcPr>
            <w:tcW w:w="748" w:type="dxa"/>
            <w:vAlign w:val="top"/>
          </w:tcPr>
          <w:p w14:paraId="157BAFF0">
            <w:pPr>
              <w:spacing w:before="11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m²</w:t>
            </w:r>
          </w:p>
        </w:tc>
        <w:tc>
          <w:tcPr>
            <w:tcW w:w="864" w:type="dxa"/>
            <w:vAlign w:val="top"/>
          </w:tcPr>
          <w:p w14:paraId="0E60B9E7">
            <w:pPr>
              <w:spacing w:before="110"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8548.2</w:t>
            </w:r>
          </w:p>
        </w:tc>
        <w:tc>
          <w:tcPr>
            <w:tcW w:w="3230" w:type="dxa"/>
            <w:tcBorders>
              <w:right w:val="single" w:color="000000" w:sz="10" w:space="0"/>
            </w:tcBorders>
            <w:vAlign w:val="top"/>
          </w:tcPr>
          <w:p w14:paraId="53B4921F">
            <w:pPr>
              <w:pStyle w:val="9"/>
              <w:spacing w:before="75" w:line="213" w:lineRule="auto"/>
              <w:ind w:left="159"/>
            </w:pPr>
            <w:r>
              <w:rPr>
                <w:spacing w:val="8"/>
              </w:rPr>
              <w:t>详见管道沟槽开挖及恢复断面图</w:t>
            </w:r>
          </w:p>
        </w:tc>
      </w:tr>
      <w:tr w14:paraId="106C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94" w:type="dxa"/>
            <w:tcBorders>
              <w:left w:val="single" w:color="000000" w:sz="10" w:space="0"/>
              <w:bottom w:val="single" w:color="000000" w:sz="10" w:space="0"/>
            </w:tcBorders>
            <w:vAlign w:val="top"/>
          </w:tcPr>
          <w:p w14:paraId="25D9B35C">
            <w:pPr>
              <w:spacing w:before="11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074" w:type="dxa"/>
            <w:tcBorders>
              <w:bottom w:val="single" w:color="000000" w:sz="10" w:space="0"/>
            </w:tcBorders>
            <w:vAlign w:val="top"/>
          </w:tcPr>
          <w:p w14:paraId="14FCF57A">
            <w:pPr>
              <w:pStyle w:val="9"/>
              <w:spacing w:before="75" w:line="223" w:lineRule="auto"/>
              <w:ind w:left="99"/>
            </w:pPr>
            <w:r>
              <w:rPr>
                <w:spacing w:val="4"/>
              </w:rPr>
              <w:t>破除及恢复树池、阻车、路缘石</w:t>
            </w:r>
          </w:p>
        </w:tc>
        <w:tc>
          <w:tcPr>
            <w:tcW w:w="748" w:type="dxa"/>
            <w:tcBorders>
              <w:bottom w:val="single" w:color="000000" w:sz="10" w:space="0"/>
            </w:tcBorders>
            <w:vAlign w:val="top"/>
          </w:tcPr>
          <w:p w14:paraId="12CC86EE">
            <w:pPr>
              <w:spacing w:before="156" w:line="141"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864" w:type="dxa"/>
            <w:tcBorders>
              <w:bottom w:val="single" w:color="000000" w:sz="10" w:space="0"/>
            </w:tcBorders>
            <w:vAlign w:val="top"/>
          </w:tcPr>
          <w:p w14:paraId="0D49A891">
            <w:pPr>
              <w:spacing w:before="11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484</w:t>
            </w:r>
          </w:p>
        </w:tc>
        <w:tc>
          <w:tcPr>
            <w:tcW w:w="3230" w:type="dxa"/>
            <w:tcBorders>
              <w:bottom w:val="single" w:color="000000" w:sz="10" w:space="0"/>
              <w:right w:val="single" w:color="000000" w:sz="10" w:space="0"/>
            </w:tcBorders>
            <w:vAlign w:val="top"/>
          </w:tcPr>
          <w:p w14:paraId="5B9BDE34">
            <w:pPr>
              <w:rPr>
                <w:rFonts w:ascii="Arial"/>
                <w:sz w:val="21"/>
              </w:rPr>
            </w:pPr>
          </w:p>
        </w:tc>
      </w:tr>
    </w:tbl>
    <w:p w14:paraId="6D5D7CB1">
      <w:pPr>
        <w:pStyle w:val="3"/>
        <w:spacing w:before="174" w:line="215" w:lineRule="auto"/>
        <w:ind w:left="487"/>
        <w:outlineLvl w:val="2"/>
        <w:rPr>
          <w:sz w:val="28"/>
          <w:szCs w:val="28"/>
        </w:rPr>
      </w:pPr>
      <w:r>
        <w:rPr>
          <w:rFonts w:ascii="Times New Roman" w:hAnsi="Times New Roman" w:eastAsia="Times New Roman" w:cs="Times New Roman"/>
          <w:b/>
          <w:bCs/>
          <w:sz w:val="28"/>
          <w:szCs w:val="28"/>
        </w:rPr>
        <w:t xml:space="preserve">2.1.3  </w:t>
      </w:r>
      <w:r>
        <w:rPr>
          <w:sz w:val="28"/>
          <w:szCs w:val="28"/>
          <w14:textOutline w14:w="5103" w14:cap="sq" w14:cmpd="sng">
            <w14:solidFill>
              <w14:srgbClr w14:val="000000"/>
            </w14:solidFill>
            <w14:prstDash w14:val="solid"/>
            <w14:bevel/>
          </w14:textOutline>
        </w:rPr>
        <w:t>供水现状及存在的问题</w:t>
      </w:r>
    </w:p>
    <w:p w14:paraId="5D5EF68E">
      <w:pPr>
        <w:spacing w:before="238" w:line="219" w:lineRule="auto"/>
        <w:ind w:left="49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一、水厂供水现状</w:t>
      </w:r>
    </w:p>
    <w:p w14:paraId="08B3B19F">
      <w:pPr>
        <w:pStyle w:val="3"/>
        <w:spacing w:before="184" w:line="360" w:lineRule="auto"/>
        <w:ind w:left="15" w:right="70" w:firstLine="480"/>
        <w:rPr>
          <w:sz w:val="24"/>
          <w:szCs w:val="24"/>
        </w:rPr>
      </w:pPr>
      <w:r>
        <w:rPr>
          <w:spacing w:val="-4"/>
          <w:sz w:val="24"/>
          <w:szCs w:val="24"/>
        </w:rPr>
        <w:t>和乐镇区、港北墟及周边村庄供水由万宁水厂经万城至大茂、大茂至后安供水管道输</w:t>
      </w:r>
      <w:r>
        <w:rPr>
          <w:spacing w:val="11"/>
          <w:sz w:val="24"/>
          <w:szCs w:val="24"/>
        </w:rPr>
        <w:t xml:space="preserve"> </w:t>
      </w:r>
      <w:r>
        <w:rPr>
          <w:spacing w:val="-3"/>
          <w:sz w:val="24"/>
          <w:szCs w:val="24"/>
        </w:rPr>
        <w:t>送至后安加压站后经调蓄、加压后供给。英</w:t>
      </w:r>
      <w:r>
        <w:rPr>
          <w:spacing w:val="-4"/>
          <w:sz w:val="24"/>
          <w:szCs w:val="24"/>
        </w:rPr>
        <w:t>豪半岛片区供水由万宁水厂经万城至北坡至英</w:t>
      </w:r>
      <w:r>
        <w:rPr>
          <w:sz w:val="24"/>
          <w:szCs w:val="24"/>
        </w:rPr>
        <w:t xml:space="preserve"> </w:t>
      </w:r>
      <w:r>
        <w:rPr>
          <w:spacing w:val="-3"/>
          <w:sz w:val="24"/>
          <w:szCs w:val="24"/>
        </w:rPr>
        <w:t>豪半岛供水管道供给。和乐镇六连、大山、</w:t>
      </w:r>
      <w:r>
        <w:rPr>
          <w:spacing w:val="-4"/>
          <w:sz w:val="24"/>
          <w:szCs w:val="24"/>
        </w:rPr>
        <w:t>罗万三个行政村设计由军田水厂及配套供水管</w:t>
      </w:r>
      <w:r>
        <w:rPr>
          <w:sz w:val="24"/>
          <w:szCs w:val="24"/>
        </w:rPr>
        <w:t xml:space="preserve"> </w:t>
      </w:r>
      <w:r>
        <w:rPr>
          <w:spacing w:val="-3"/>
          <w:sz w:val="24"/>
          <w:szCs w:val="24"/>
        </w:rPr>
        <w:t>网供给，军田水厂及配套一期主干管已建成</w:t>
      </w:r>
      <w:r>
        <w:rPr>
          <w:spacing w:val="-4"/>
          <w:sz w:val="24"/>
          <w:szCs w:val="24"/>
        </w:rPr>
        <w:t>并投入使用，六连村委会等村庄供水管道目前</w:t>
      </w:r>
      <w:r>
        <w:rPr>
          <w:sz w:val="24"/>
          <w:szCs w:val="24"/>
        </w:rPr>
        <w:t xml:space="preserve"> </w:t>
      </w:r>
      <w:r>
        <w:rPr>
          <w:spacing w:val="-4"/>
          <w:sz w:val="24"/>
          <w:szCs w:val="24"/>
        </w:rPr>
        <w:t>正在施工中。现状和乐镇基本实现自来水全覆盖，</w:t>
      </w:r>
      <w:r>
        <w:rPr>
          <w:spacing w:val="-5"/>
          <w:sz w:val="24"/>
          <w:szCs w:val="24"/>
        </w:rPr>
        <w:t>供水总户数约为</w:t>
      </w:r>
      <w:r>
        <w:rPr>
          <w:spacing w:val="-32"/>
          <w:sz w:val="24"/>
          <w:szCs w:val="24"/>
        </w:rPr>
        <w:t xml:space="preserve"> </w:t>
      </w:r>
      <w:r>
        <w:rPr>
          <w:rFonts w:ascii="Times New Roman" w:hAnsi="Times New Roman" w:eastAsia="Times New Roman" w:cs="Times New Roman"/>
          <w:spacing w:val="-5"/>
          <w:sz w:val="24"/>
          <w:szCs w:val="24"/>
        </w:rPr>
        <w:t>11500</w:t>
      </w:r>
      <w:r>
        <w:rPr>
          <w:rFonts w:ascii="Times New Roman" w:hAnsi="Times New Roman" w:eastAsia="Times New Roman" w:cs="Times New Roman"/>
          <w:spacing w:val="18"/>
          <w:w w:val="101"/>
          <w:sz w:val="24"/>
          <w:szCs w:val="24"/>
        </w:rPr>
        <w:t xml:space="preserve"> </w:t>
      </w:r>
      <w:r>
        <w:rPr>
          <w:spacing w:val="-5"/>
          <w:sz w:val="24"/>
          <w:szCs w:val="24"/>
        </w:rPr>
        <w:t>户，总供水人口</w:t>
      </w:r>
    </w:p>
    <w:p w14:paraId="4EB9EEAD">
      <w:pPr>
        <w:pStyle w:val="3"/>
        <w:spacing w:line="217" w:lineRule="auto"/>
        <w:ind w:left="16"/>
        <w:rPr>
          <w:sz w:val="24"/>
          <w:szCs w:val="24"/>
        </w:rPr>
      </w:pPr>
      <w:r>
        <w:rPr>
          <w:spacing w:val="-3"/>
          <w:sz w:val="24"/>
          <w:szCs w:val="24"/>
        </w:rPr>
        <w:t>数约为</w:t>
      </w:r>
      <w:r>
        <w:rPr>
          <w:spacing w:val="-4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22"/>
          <w:w w:val="101"/>
          <w:sz w:val="24"/>
          <w:szCs w:val="24"/>
        </w:rPr>
        <w:t xml:space="preserve"> </w:t>
      </w:r>
      <w:r>
        <w:rPr>
          <w:spacing w:val="-3"/>
          <w:sz w:val="24"/>
          <w:szCs w:val="24"/>
        </w:rPr>
        <w:t>万人，最高日实际供水量约为</w:t>
      </w:r>
      <w:r>
        <w:rPr>
          <w:spacing w:val="-46"/>
          <w:sz w:val="24"/>
          <w:szCs w:val="24"/>
        </w:rPr>
        <w:t xml:space="preserve"> </w:t>
      </w:r>
      <w:r>
        <w:rPr>
          <w:rFonts w:ascii="Times New Roman" w:hAnsi="Times New Roman" w:eastAsia="Times New Roman" w:cs="Times New Roman"/>
          <w:spacing w:val="-3"/>
          <w:sz w:val="24"/>
          <w:szCs w:val="24"/>
        </w:rPr>
        <w:t>8000m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spacing w:val="-4"/>
          <w:sz w:val="24"/>
          <w:szCs w:val="24"/>
        </w:rPr>
        <w:t>。</w:t>
      </w:r>
    </w:p>
    <w:p w14:paraId="5D222CC3">
      <w:pPr>
        <w:pStyle w:val="3"/>
        <w:spacing w:before="186" w:line="468" w:lineRule="exact"/>
        <w:ind w:left="497"/>
        <w:rPr>
          <w:sz w:val="24"/>
          <w:szCs w:val="24"/>
        </w:rPr>
      </w:pPr>
      <w:r>
        <w:rPr>
          <w:spacing w:val="-4"/>
          <w:position w:val="17"/>
          <w:sz w:val="24"/>
          <w:szCs w:val="24"/>
        </w:rPr>
        <w:t>军田水厂供水管网设计覆盖万宁市北部北大、山根、和乐三个镇、东兴农场（含东岭</w:t>
      </w:r>
    </w:p>
    <w:p w14:paraId="72BBC72F">
      <w:pPr>
        <w:pStyle w:val="3"/>
        <w:spacing w:before="1" w:line="214" w:lineRule="auto"/>
        <w:ind w:left="11"/>
        <w:rPr>
          <w:sz w:val="24"/>
          <w:szCs w:val="24"/>
        </w:rPr>
      </w:pPr>
      <w:r>
        <w:rPr>
          <w:spacing w:val="-1"/>
          <w:sz w:val="24"/>
          <w:szCs w:val="24"/>
        </w:rPr>
        <w:t>农场）、山根湾、山钦湾旅游度假区及管道沿线后安、和乐部分村庄。</w:t>
      </w:r>
    </w:p>
    <w:p w14:paraId="22FCAA52">
      <w:pPr>
        <w:pStyle w:val="3"/>
        <w:spacing w:before="189" w:line="360" w:lineRule="auto"/>
        <w:ind w:left="12" w:right="70" w:firstLine="484"/>
        <w:rPr>
          <w:sz w:val="24"/>
          <w:szCs w:val="24"/>
        </w:rPr>
      </w:pPr>
      <w:r>
        <w:rPr>
          <w:spacing w:val="-4"/>
          <w:sz w:val="24"/>
          <w:szCs w:val="24"/>
        </w:rPr>
        <w:t>军田水厂供水管网分为两期建设，一期工程主要建设水厂至禄马、山根、龙滚配水主</w:t>
      </w:r>
      <w:r>
        <w:rPr>
          <w:spacing w:val="10"/>
          <w:sz w:val="24"/>
          <w:szCs w:val="24"/>
        </w:rPr>
        <w:t xml:space="preserve"> </w:t>
      </w:r>
      <w:r>
        <w:rPr>
          <w:spacing w:val="-3"/>
          <w:sz w:val="24"/>
          <w:szCs w:val="24"/>
        </w:rPr>
        <w:t>干管，同时建设山根镇、龙滚镇大部、后安镇北部</w:t>
      </w:r>
      <w:r>
        <w:rPr>
          <w:spacing w:val="-4"/>
          <w:sz w:val="24"/>
          <w:szCs w:val="24"/>
        </w:rPr>
        <w:t>部分村庄、和乐镇北部部分村庄及主管</w:t>
      </w:r>
      <w:r>
        <w:rPr>
          <w:sz w:val="24"/>
          <w:szCs w:val="24"/>
        </w:rPr>
        <w:t xml:space="preserve"> </w:t>
      </w:r>
      <w:r>
        <w:rPr>
          <w:spacing w:val="-3"/>
          <w:sz w:val="24"/>
          <w:szCs w:val="24"/>
        </w:rPr>
        <w:t>道沿线北大镇部分村庄配水支管。一期工程供水主</w:t>
      </w:r>
      <w:r>
        <w:rPr>
          <w:spacing w:val="-4"/>
          <w:sz w:val="24"/>
          <w:szCs w:val="24"/>
        </w:rPr>
        <w:t>干管已经建设完成并投入使用，部分村</w:t>
      </w:r>
    </w:p>
    <w:p w14:paraId="78A9EF44">
      <w:pPr>
        <w:pStyle w:val="3"/>
        <w:spacing w:line="214" w:lineRule="auto"/>
        <w:jc w:val="right"/>
        <w:rPr>
          <w:sz w:val="24"/>
          <w:szCs w:val="24"/>
        </w:rPr>
      </w:pPr>
      <w:r>
        <w:rPr>
          <w:spacing w:val="-8"/>
          <w:sz w:val="24"/>
          <w:szCs w:val="24"/>
        </w:rPr>
        <w:t>庄配水支管仍在建设中。军田水厂供水管网二期工程主要建设水厂至北大镇（东兴农场）、</w:t>
      </w:r>
    </w:p>
    <w:p w14:paraId="180872BD">
      <w:pPr>
        <w:spacing w:line="214" w:lineRule="auto"/>
        <w:rPr>
          <w:sz w:val="24"/>
          <w:szCs w:val="24"/>
        </w:rPr>
        <w:sectPr>
          <w:headerReference r:id="rId15" w:type="default"/>
          <w:footerReference r:id="rId16" w:type="default"/>
          <w:pgSz w:w="11906" w:h="16839"/>
          <w:pgMar w:top="1206" w:right="1176" w:bottom="1349" w:left="1418" w:header="902" w:footer="1006" w:gutter="0"/>
          <w:cols w:space="720" w:num="1"/>
        </w:sectPr>
      </w:pPr>
    </w:p>
    <w:p w14:paraId="4D5B1965">
      <w:pPr>
        <w:pStyle w:val="3"/>
        <w:spacing w:before="156" w:line="468" w:lineRule="exact"/>
        <w:ind w:left="17"/>
        <w:rPr>
          <w:sz w:val="24"/>
          <w:szCs w:val="24"/>
        </w:rPr>
      </w:pPr>
      <w:r>
        <w:pict>
          <v:shape id="_x0000_s1033" o:spid="_x0000_s1033" style="position:absolute;left:0pt;margin-left:70.9pt;margin-top:61pt;height:0.75pt;width:462.1pt;mso-position-horizontal-relative:page;mso-position-vertical-relative:page;z-index:251667456;mso-width-relative:page;mso-height-relative:page;" fillcolor="#000000" filled="t" stroked="f" coordsize="9242,15" o:allowincell="f" path="m0,0l9241,0,9241,14,0,14,0,0xe">
            <v:fill on="t" focussize="0,0"/>
            <v:stroke on="f"/>
            <v:imagedata o:title=""/>
            <o:lock v:ext="edit"/>
          </v:shape>
        </w:pict>
      </w:r>
      <w:r>
        <w:rPr>
          <w:spacing w:val="-4"/>
          <w:position w:val="17"/>
          <w:sz w:val="24"/>
          <w:szCs w:val="24"/>
        </w:rPr>
        <w:t>东岭农场及龙滚镇供水主干管，建设北大镇农村供水支管及主管道沿线龙滚镇西北部部分</w:t>
      </w:r>
    </w:p>
    <w:p w14:paraId="07252F41">
      <w:pPr>
        <w:pStyle w:val="3"/>
        <w:spacing w:line="216" w:lineRule="auto"/>
        <w:ind w:left="11"/>
        <w:rPr>
          <w:sz w:val="24"/>
          <w:szCs w:val="24"/>
        </w:rPr>
      </w:pPr>
      <w:r>
        <w:rPr>
          <w:spacing w:val="-1"/>
          <w:sz w:val="24"/>
          <w:szCs w:val="24"/>
        </w:rPr>
        <w:t>农村支管和农场连队支管。二期工程已开工建设</w:t>
      </w:r>
    </w:p>
    <w:p w14:paraId="37177128">
      <w:pPr>
        <w:spacing w:before="100" w:line="6180" w:lineRule="exact"/>
        <w:ind w:firstLine="149"/>
      </w:pPr>
      <w:r>
        <w:rPr>
          <w:position w:val="-123"/>
        </w:rPr>
        <w:drawing>
          <wp:inline distT="0" distB="0" distL="0" distR="0">
            <wp:extent cx="5676900" cy="39243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3"/>
                    <a:stretch>
                      <a:fillRect/>
                    </a:stretch>
                  </pic:blipFill>
                  <pic:spPr>
                    <a:xfrm>
                      <a:off x="0" y="0"/>
                      <a:ext cx="5676900" cy="3924300"/>
                    </a:xfrm>
                    <a:prstGeom prst="rect">
                      <a:avLst/>
                    </a:prstGeom>
                  </pic:spPr>
                </pic:pic>
              </a:graphicData>
            </a:graphic>
          </wp:inline>
        </w:drawing>
      </w:r>
    </w:p>
    <w:p w14:paraId="3CE5CF88">
      <w:pPr>
        <w:pStyle w:val="3"/>
        <w:spacing w:before="146" w:line="217" w:lineRule="auto"/>
        <w:ind w:left="3021"/>
        <w:rPr>
          <w:sz w:val="24"/>
          <w:szCs w:val="24"/>
        </w:rPr>
      </w:pPr>
      <w:r>
        <w:rPr>
          <w:spacing w:val="-2"/>
          <w:sz w:val="24"/>
          <w:szCs w:val="24"/>
          <w14:textOutline w14:w="4358" w14:cap="sq" w14:cmpd="sng">
            <w14:solidFill>
              <w14:srgbClr w14:val="000000"/>
            </w14:solidFill>
            <w14:prstDash w14:val="solid"/>
            <w14:bevel/>
          </w14:textOutline>
        </w:rPr>
        <w:t>图</w:t>
      </w:r>
      <w:r>
        <w:rPr>
          <w:spacing w:val="-50"/>
          <w:sz w:val="24"/>
          <w:szCs w:val="24"/>
        </w:rPr>
        <w:t xml:space="preserve"> </w:t>
      </w:r>
      <w:r>
        <w:rPr>
          <w:rFonts w:ascii="Times New Roman" w:hAnsi="Times New Roman" w:eastAsia="Times New Roman" w:cs="Times New Roman"/>
          <w:b/>
          <w:bCs/>
          <w:spacing w:val="-2"/>
          <w:sz w:val="24"/>
          <w:szCs w:val="24"/>
        </w:rPr>
        <w:t xml:space="preserve">2-2    </w:t>
      </w:r>
      <w:r>
        <w:rPr>
          <w:spacing w:val="-2"/>
          <w:sz w:val="24"/>
          <w:szCs w:val="24"/>
          <w14:textOutline w14:w="4358" w14:cap="sq" w14:cmpd="sng">
            <w14:solidFill>
              <w14:srgbClr w14:val="000000"/>
            </w14:solidFill>
            <w14:prstDash w14:val="solid"/>
            <w14:bevel/>
          </w14:textOutline>
        </w:rPr>
        <w:t>军田水厂供水主干管示意图</w:t>
      </w:r>
    </w:p>
    <w:p w14:paraId="25B98664">
      <w:pPr>
        <w:pStyle w:val="3"/>
        <w:spacing w:before="185" w:line="218" w:lineRule="auto"/>
        <w:ind w:left="502"/>
        <w:rPr>
          <w:sz w:val="24"/>
          <w:szCs w:val="24"/>
        </w:rPr>
      </w:pPr>
      <w:r>
        <w:rPr>
          <w:spacing w:val="-2"/>
          <w:sz w:val="24"/>
          <w:szCs w:val="24"/>
          <w14:textOutline w14:w="4358" w14:cap="sq" w14:cmpd="sng">
            <w14:solidFill>
              <w14:srgbClr w14:val="000000"/>
            </w14:solidFill>
            <w14:prstDash w14:val="solid"/>
            <w14:bevel/>
          </w14:textOutline>
        </w:rPr>
        <w:t>二、和乐镇供水现状</w:t>
      </w:r>
    </w:p>
    <w:p w14:paraId="6BCBF5DA">
      <w:pPr>
        <w:pStyle w:val="3"/>
        <w:spacing w:before="185" w:line="217" w:lineRule="auto"/>
        <w:ind w:left="495"/>
        <w:rPr>
          <w:sz w:val="24"/>
          <w:szCs w:val="24"/>
        </w:rPr>
      </w:pPr>
      <w:r>
        <w:rPr>
          <w:spacing w:val="-1"/>
          <w:sz w:val="24"/>
          <w:szCs w:val="24"/>
        </w:rPr>
        <w:t>经调查了解，现状和乐镇供水主要由万宁水厂供给。</w:t>
      </w:r>
    </w:p>
    <w:p w14:paraId="22629DD5">
      <w:pPr>
        <w:pStyle w:val="3"/>
        <w:spacing w:before="186" w:line="360" w:lineRule="auto"/>
        <w:ind w:left="8" w:right="60" w:firstLine="486"/>
        <w:rPr>
          <w:sz w:val="24"/>
          <w:szCs w:val="24"/>
        </w:rPr>
      </w:pPr>
      <w:r>
        <w:rPr>
          <w:sz w:val="24"/>
          <w:szCs w:val="24"/>
        </w:rPr>
        <w:t>和乐镇区、港北墟及周边村庄供水由万宁水厂</w:t>
      </w:r>
      <w:r>
        <w:rPr>
          <w:spacing w:val="-1"/>
          <w:sz w:val="24"/>
          <w:szCs w:val="24"/>
        </w:rPr>
        <w:t>经万城至大茂、大 茂至后安供水管道</w:t>
      </w:r>
      <w:r>
        <w:rPr>
          <w:sz w:val="24"/>
          <w:szCs w:val="24"/>
        </w:rPr>
        <w:t xml:space="preserve"> </w:t>
      </w:r>
      <w:r>
        <w:rPr>
          <w:spacing w:val="-1"/>
          <w:sz w:val="24"/>
          <w:szCs w:val="24"/>
        </w:rPr>
        <w:t>输送至后安加压站后经调蓄、加压后供给。英豪半</w:t>
      </w:r>
      <w:r>
        <w:rPr>
          <w:spacing w:val="36"/>
          <w:sz w:val="24"/>
          <w:szCs w:val="24"/>
        </w:rPr>
        <w:t xml:space="preserve"> </w:t>
      </w:r>
      <w:r>
        <w:rPr>
          <w:spacing w:val="-1"/>
          <w:sz w:val="24"/>
          <w:szCs w:val="24"/>
        </w:rPr>
        <w:t>岛片区供水由万宁</w:t>
      </w:r>
      <w:r>
        <w:rPr>
          <w:spacing w:val="-2"/>
          <w:sz w:val="24"/>
          <w:szCs w:val="24"/>
        </w:rPr>
        <w:t>水厂经万城至北坡</w:t>
      </w:r>
      <w:r>
        <w:rPr>
          <w:sz w:val="24"/>
          <w:szCs w:val="24"/>
        </w:rPr>
        <w:t xml:space="preserve"> </w:t>
      </w:r>
      <w:r>
        <w:rPr>
          <w:spacing w:val="-3"/>
          <w:sz w:val="24"/>
          <w:szCs w:val="24"/>
        </w:rPr>
        <w:t>至英豪半岛供水管道供给。和乐镇六连、大山、罗万三个行</w:t>
      </w:r>
      <w:r>
        <w:rPr>
          <w:spacing w:val="-4"/>
          <w:sz w:val="24"/>
          <w:szCs w:val="24"/>
        </w:rPr>
        <w:t>政村设计由军田水厂及配套供</w:t>
      </w:r>
      <w:r>
        <w:rPr>
          <w:sz w:val="24"/>
          <w:szCs w:val="24"/>
        </w:rPr>
        <w:t xml:space="preserve"> </w:t>
      </w:r>
      <w:r>
        <w:rPr>
          <w:spacing w:val="-3"/>
          <w:sz w:val="24"/>
          <w:szCs w:val="24"/>
        </w:rPr>
        <w:t>水管网供给，军田水厂及配套一期主干管已建成并投入使用</w:t>
      </w:r>
      <w:r>
        <w:rPr>
          <w:spacing w:val="-4"/>
          <w:sz w:val="24"/>
          <w:szCs w:val="24"/>
        </w:rPr>
        <w:t>，六连村委会等村庄供水管道</w:t>
      </w:r>
    </w:p>
    <w:p w14:paraId="78CA2C2A">
      <w:pPr>
        <w:pStyle w:val="3"/>
        <w:spacing w:line="214" w:lineRule="auto"/>
        <w:ind w:left="52"/>
        <w:rPr>
          <w:sz w:val="24"/>
          <w:szCs w:val="24"/>
        </w:rPr>
      </w:pPr>
      <w:r>
        <w:rPr>
          <w:spacing w:val="-7"/>
          <w:sz w:val="24"/>
          <w:szCs w:val="24"/>
        </w:rPr>
        <w:t>目前正在施工中。</w:t>
      </w:r>
    </w:p>
    <w:p w14:paraId="7FC691A8">
      <w:pPr>
        <w:pStyle w:val="3"/>
        <w:spacing w:before="190" w:line="217" w:lineRule="auto"/>
        <w:ind w:left="507"/>
        <w:rPr>
          <w:sz w:val="24"/>
          <w:szCs w:val="24"/>
        </w:rPr>
      </w:pPr>
      <w:r>
        <w:rPr>
          <w:spacing w:val="-2"/>
          <w:sz w:val="24"/>
          <w:szCs w:val="24"/>
          <w14:textOutline w14:w="4358" w14:cap="sq" w14:cmpd="sng">
            <w14:solidFill>
              <w14:srgbClr w14:val="000000"/>
            </w14:solidFill>
            <w14:prstDash w14:val="solid"/>
            <w14:bevel/>
          </w14:textOutline>
        </w:rPr>
        <w:t>三、项目区域供水情况</w:t>
      </w:r>
    </w:p>
    <w:p w14:paraId="1DA68DA7">
      <w:pPr>
        <w:pStyle w:val="3"/>
        <w:spacing w:before="186" w:line="360" w:lineRule="auto"/>
        <w:ind w:left="9" w:firstLine="487"/>
        <w:jc w:val="both"/>
        <w:rPr>
          <w:sz w:val="24"/>
          <w:szCs w:val="24"/>
        </w:rPr>
      </w:pPr>
      <w:r>
        <w:rPr>
          <w:spacing w:val="-1"/>
          <w:sz w:val="24"/>
          <w:szCs w:val="24"/>
        </w:rPr>
        <w:t>现状后安加压站至和乐、港北供水管道有两条，其中老管道于</w:t>
      </w:r>
      <w:r>
        <w:rPr>
          <w:spacing w:val="-39"/>
          <w:sz w:val="24"/>
          <w:szCs w:val="24"/>
        </w:rPr>
        <w:t xml:space="preserve"> </w:t>
      </w:r>
      <w:r>
        <w:rPr>
          <w:rFonts w:ascii="Times New Roman" w:hAnsi="Times New Roman" w:eastAsia="Times New Roman" w:cs="Times New Roman"/>
          <w:spacing w:val="-1"/>
          <w:sz w:val="24"/>
          <w:szCs w:val="24"/>
        </w:rPr>
        <w:t xml:space="preserve">2003 </w:t>
      </w:r>
      <w:r>
        <w:rPr>
          <w:spacing w:val="-1"/>
          <w:sz w:val="24"/>
          <w:szCs w:val="24"/>
        </w:rPr>
        <w:t>年设计建设，该</w:t>
      </w:r>
      <w:r>
        <w:rPr>
          <w:sz w:val="24"/>
          <w:szCs w:val="24"/>
        </w:rPr>
        <w:t xml:space="preserve"> </w:t>
      </w:r>
      <w:r>
        <w:rPr>
          <w:spacing w:val="-3"/>
          <w:sz w:val="24"/>
          <w:szCs w:val="24"/>
        </w:rPr>
        <w:t>管道设计沿后安至和乐、港北公路敷设，于和乐村委会附</w:t>
      </w:r>
      <w:r>
        <w:rPr>
          <w:spacing w:val="-4"/>
          <w:sz w:val="24"/>
          <w:szCs w:val="24"/>
        </w:rPr>
        <w:t>近分为两支，分别向和乐镇区和</w:t>
      </w:r>
      <w:r>
        <w:rPr>
          <w:sz w:val="24"/>
          <w:szCs w:val="24"/>
        </w:rPr>
        <w:t xml:space="preserve"> </w:t>
      </w:r>
      <w:r>
        <w:rPr>
          <w:spacing w:val="1"/>
          <w:sz w:val="24"/>
          <w:szCs w:val="24"/>
        </w:rPr>
        <w:t>港北墟供水，设计管道管径为</w:t>
      </w:r>
      <w:r>
        <w:rPr>
          <w:spacing w:val="-53"/>
          <w:sz w:val="24"/>
          <w:szCs w:val="24"/>
        </w:rPr>
        <w:t xml:space="preserve"> </w:t>
      </w:r>
      <w:r>
        <w:rPr>
          <w:rFonts w:ascii="Times New Roman" w:hAnsi="Times New Roman" w:eastAsia="Times New Roman" w:cs="Times New Roman"/>
          <w:sz w:val="24"/>
          <w:szCs w:val="24"/>
        </w:rPr>
        <w:t>DN</w:t>
      </w:r>
      <w:r>
        <w:rPr>
          <w:rFonts w:ascii="Times New Roman" w:hAnsi="Times New Roman" w:eastAsia="Times New Roman" w:cs="Times New Roman"/>
          <w:spacing w:val="1"/>
          <w:sz w:val="24"/>
          <w:szCs w:val="24"/>
        </w:rPr>
        <w:t>400</w:t>
      </w:r>
      <w:r>
        <w:rPr>
          <w:rFonts w:ascii="Times New Roman" w:hAnsi="Times New Roman" w:eastAsia="Times New Roman" w:cs="Times New Roman"/>
          <w:spacing w:val="-20"/>
          <w:sz w:val="24"/>
          <w:szCs w:val="24"/>
        </w:rPr>
        <w:t xml:space="preserve"> </w:t>
      </w:r>
      <w:r>
        <w:rPr>
          <w:spacing w:val="1"/>
          <w:sz w:val="24"/>
          <w:szCs w:val="24"/>
        </w:rPr>
        <w:t>～</w:t>
      </w:r>
      <w:r>
        <w:rPr>
          <w:rFonts w:ascii="Times New Roman" w:hAnsi="Times New Roman" w:eastAsia="Times New Roman" w:cs="Times New Roman"/>
          <w:sz w:val="24"/>
          <w:szCs w:val="24"/>
        </w:rPr>
        <w:t>DN</w:t>
      </w:r>
      <w:r>
        <w:rPr>
          <w:rFonts w:ascii="Times New Roman" w:hAnsi="Times New Roman" w:eastAsia="Times New Roman" w:cs="Times New Roman"/>
          <w:spacing w:val="1"/>
          <w:sz w:val="24"/>
          <w:szCs w:val="24"/>
        </w:rPr>
        <w:t>300</w:t>
      </w:r>
      <w:r>
        <w:rPr>
          <w:spacing w:val="1"/>
          <w:sz w:val="24"/>
          <w:szCs w:val="24"/>
        </w:rPr>
        <w:t>。原设计管道材质为</w:t>
      </w:r>
      <w:r>
        <w:rPr>
          <w:sz w:val="24"/>
          <w:szCs w:val="24"/>
        </w:rPr>
        <w:t xml:space="preserve">玻璃钢夹砂管。后安 </w:t>
      </w:r>
      <w:r>
        <w:rPr>
          <w:spacing w:val="-3"/>
          <w:sz w:val="24"/>
          <w:szCs w:val="24"/>
        </w:rPr>
        <w:t>加压站至和乐村委会段管道长度约为</w:t>
      </w:r>
      <w:r>
        <w:rPr>
          <w:spacing w:val="-48"/>
          <w:sz w:val="24"/>
          <w:szCs w:val="24"/>
        </w:rPr>
        <w:t xml:space="preserve"> </w:t>
      </w:r>
      <w:r>
        <w:rPr>
          <w:rFonts w:ascii="Times New Roman" w:hAnsi="Times New Roman" w:eastAsia="Times New Roman" w:cs="Times New Roman"/>
          <w:spacing w:val="-3"/>
          <w:sz w:val="24"/>
          <w:szCs w:val="24"/>
        </w:rPr>
        <w:t>5.0km</w:t>
      </w:r>
      <w:r>
        <w:rPr>
          <w:spacing w:val="-3"/>
          <w:sz w:val="24"/>
          <w:szCs w:val="24"/>
        </w:rPr>
        <w:t>，管径为</w:t>
      </w:r>
      <w:r>
        <w:rPr>
          <w:spacing w:val="-56"/>
          <w:sz w:val="24"/>
          <w:szCs w:val="24"/>
        </w:rPr>
        <w:t xml:space="preserve"> </w:t>
      </w:r>
      <w:r>
        <w:rPr>
          <w:rFonts w:ascii="Times New Roman" w:hAnsi="Times New Roman" w:eastAsia="Times New Roman" w:cs="Times New Roman"/>
          <w:spacing w:val="-3"/>
          <w:sz w:val="24"/>
          <w:szCs w:val="24"/>
        </w:rPr>
        <w:t>DN400</w:t>
      </w:r>
      <w:r>
        <w:rPr>
          <w:spacing w:val="-3"/>
          <w:sz w:val="24"/>
          <w:szCs w:val="24"/>
        </w:rPr>
        <w:t>；和</w:t>
      </w:r>
      <w:r>
        <w:rPr>
          <w:spacing w:val="-4"/>
          <w:sz w:val="24"/>
          <w:szCs w:val="24"/>
        </w:rPr>
        <w:t>乐村委会至镇区北端（和</w:t>
      </w:r>
      <w:r>
        <w:rPr>
          <w:sz w:val="24"/>
          <w:szCs w:val="24"/>
        </w:rPr>
        <w:t xml:space="preserve"> </w:t>
      </w:r>
      <w:r>
        <w:rPr>
          <w:spacing w:val="-6"/>
          <w:sz w:val="24"/>
          <w:szCs w:val="24"/>
        </w:rPr>
        <w:t>乐镇区段）长度约为</w:t>
      </w:r>
      <w:r>
        <w:rPr>
          <w:spacing w:val="-42"/>
          <w:sz w:val="24"/>
          <w:szCs w:val="24"/>
        </w:rPr>
        <w:t xml:space="preserve"> </w:t>
      </w:r>
      <w:r>
        <w:rPr>
          <w:rFonts w:ascii="Times New Roman" w:hAnsi="Times New Roman" w:eastAsia="Times New Roman" w:cs="Times New Roman"/>
          <w:spacing w:val="-6"/>
          <w:sz w:val="24"/>
          <w:szCs w:val="24"/>
        </w:rPr>
        <w:t>2.8km</w:t>
      </w:r>
      <w:r>
        <w:rPr>
          <w:spacing w:val="-6"/>
          <w:sz w:val="24"/>
          <w:szCs w:val="24"/>
        </w:rPr>
        <w:t>，管径为</w:t>
      </w:r>
      <w:r>
        <w:rPr>
          <w:spacing w:val="-56"/>
          <w:sz w:val="24"/>
          <w:szCs w:val="24"/>
        </w:rPr>
        <w:t xml:space="preserve"> </w:t>
      </w:r>
      <w:r>
        <w:rPr>
          <w:rFonts w:ascii="Times New Roman" w:hAnsi="Times New Roman" w:eastAsia="Times New Roman" w:cs="Times New Roman"/>
          <w:spacing w:val="-6"/>
          <w:sz w:val="24"/>
          <w:szCs w:val="24"/>
        </w:rPr>
        <w:t>DN400</w:t>
      </w:r>
      <w:r>
        <w:rPr>
          <w:spacing w:val="-6"/>
          <w:sz w:val="24"/>
          <w:szCs w:val="24"/>
        </w:rPr>
        <w:t>；和乐村委会至港北墟段管道长度约为</w:t>
      </w:r>
      <w:r>
        <w:rPr>
          <w:spacing w:val="-56"/>
          <w:sz w:val="24"/>
          <w:szCs w:val="24"/>
        </w:rPr>
        <w:t xml:space="preserve"> </w:t>
      </w:r>
      <w:r>
        <w:rPr>
          <w:rFonts w:ascii="Times New Roman" w:hAnsi="Times New Roman" w:eastAsia="Times New Roman" w:cs="Times New Roman"/>
          <w:spacing w:val="-6"/>
          <w:sz w:val="24"/>
          <w:szCs w:val="24"/>
        </w:rPr>
        <w:t>4.2km</w:t>
      </w:r>
      <w:r>
        <w:rPr>
          <w:spacing w:val="-6"/>
          <w:sz w:val="24"/>
          <w:szCs w:val="24"/>
        </w:rPr>
        <w:t>，</w:t>
      </w:r>
    </w:p>
    <w:p w14:paraId="6102506A">
      <w:pPr>
        <w:pStyle w:val="3"/>
        <w:spacing w:line="216" w:lineRule="auto"/>
        <w:jc w:val="right"/>
        <w:rPr>
          <w:sz w:val="24"/>
          <w:szCs w:val="24"/>
        </w:rPr>
      </w:pPr>
      <w:r>
        <w:rPr>
          <w:spacing w:val="-3"/>
          <w:sz w:val="24"/>
          <w:szCs w:val="24"/>
        </w:rPr>
        <w:t>管径为</w:t>
      </w:r>
      <w:r>
        <w:rPr>
          <w:spacing w:val="-55"/>
          <w:sz w:val="24"/>
          <w:szCs w:val="24"/>
        </w:rPr>
        <w:t xml:space="preserve"> </w:t>
      </w:r>
      <w:r>
        <w:rPr>
          <w:rFonts w:ascii="Times New Roman" w:hAnsi="Times New Roman" w:eastAsia="Times New Roman" w:cs="Times New Roman"/>
          <w:spacing w:val="-3"/>
          <w:sz w:val="24"/>
          <w:szCs w:val="24"/>
        </w:rPr>
        <w:t>DN300</w:t>
      </w:r>
      <w:r>
        <w:rPr>
          <w:spacing w:val="-3"/>
          <w:sz w:val="24"/>
          <w:szCs w:val="24"/>
        </w:rPr>
        <w:t>。由于该段老管道管材为玻璃钢夹砂管，管材质量较差，加之使用十多年，</w:t>
      </w:r>
    </w:p>
    <w:p w14:paraId="7A2BD431">
      <w:pPr>
        <w:spacing w:line="216" w:lineRule="auto"/>
        <w:rPr>
          <w:sz w:val="24"/>
          <w:szCs w:val="24"/>
        </w:rPr>
        <w:sectPr>
          <w:headerReference r:id="rId17" w:type="default"/>
          <w:footerReference r:id="rId18" w:type="default"/>
          <w:pgSz w:w="11906" w:h="16839"/>
          <w:pgMar w:top="1206" w:right="1187" w:bottom="1349" w:left="1418" w:header="902" w:footer="1006" w:gutter="0"/>
          <w:cols w:space="720" w:num="1"/>
        </w:sectPr>
      </w:pPr>
    </w:p>
    <w:p w14:paraId="20EA666C">
      <w:pPr>
        <w:pStyle w:val="3"/>
        <w:spacing w:before="156" w:line="360" w:lineRule="auto"/>
        <w:ind w:left="10" w:right="66"/>
        <w:jc w:val="both"/>
        <w:rPr>
          <w:sz w:val="24"/>
          <w:szCs w:val="24"/>
        </w:rPr>
      </w:pPr>
      <w:r>
        <w:pict>
          <v:shape id="_x0000_s1034" o:spid="_x0000_s1034" style="position:absolute;left:0pt;margin-left:70.9pt;margin-top:61pt;height:0.75pt;width:462.1pt;mso-position-horizontal-relative:page;mso-position-vertical-relative:page;z-index:251668480;mso-width-relative:page;mso-height-relative:page;" fillcolor="#000000" filled="t" stroked="f" coordsize="9242,15" o:allowincell="f" path="m0,0l9241,0,9241,14,0,14,0,0xe">
            <v:fill on="t" focussize="0,0"/>
            <v:stroke on="f"/>
            <v:imagedata o:title=""/>
            <o:lock v:ext="edit"/>
          </v:shape>
        </w:pict>
      </w:r>
      <w:r>
        <w:rPr>
          <w:spacing w:val="-3"/>
          <w:sz w:val="24"/>
          <w:szCs w:val="24"/>
        </w:rPr>
        <w:t>管道整体质量较差，管道漏损严重，爆管事故频发，平</w:t>
      </w:r>
      <w:r>
        <w:rPr>
          <w:spacing w:val="-4"/>
          <w:sz w:val="24"/>
          <w:szCs w:val="24"/>
        </w:rPr>
        <w:t>均每个月都要紧急维修数次，维修</w:t>
      </w:r>
      <w:r>
        <w:rPr>
          <w:sz w:val="24"/>
          <w:szCs w:val="24"/>
        </w:rPr>
        <w:t xml:space="preserve"> </w:t>
      </w:r>
      <w:r>
        <w:rPr>
          <w:spacing w:val="-3"/>
          <w:sz w:val="24"/>
          <w:szCs w:val="24"/>
        </w:rPr>
        <w:t>费用高且修理困难，存在严重供水安全隐患，供水保</w:t>
      </w:r>
      <w:r>
        <w:rPr>
          <w:spacing w:val="-4"/>
          <w:sz w:val="24"/>
          <w:szCs w:val="24"/>
        </w:rPr>
        <w:t>证率较低，严重影响了居民的正常生</w:t>
      </w:r>
      <w:r>
        <w:rPr>
          <w:sz w:val="24"/>
          <w:szCs w:val="24"/>
        </w:rPr>
        <w:t xml:space="preserve"> 活，</w:t>
      </w:r>
      <w:r>
        <w:rPr>
          <w:rFonts w:ascii="Times New Roman" w:hAnsi="Times New Roman" w:eastAsia="Times New Roman" w:cs="Times New Roman"/>
          <w:sz w:val="24"/>
          <w:szCs w:val="24"/>
        </w:rPr>
        <w:t xml:space="preserve">2019  </w:t>
      </w:r>
      <w:r>
        <w:rPr>
          <w:sz w:val="24"/>
          <w:szCs w:val="24"/>
        </w:rPr>
        <w:t>年，万宁水业公司组织对该段供水管道进行了改</w:t>
      </w:r>
      <w:r>
        <w:rPr>
          <w:spacing w:val="-1"/>
          <w:sz w:val="24"/>
          <w:szCs w:val="24"/>
        </w:rPr>
        <w:t>造，实施了后安分洪桥至和乐</w:t>
      </w:r>
      <w:r>
        <w:rPr>
          <w:sz w:val="24"/>
          <w:szCs w:val="24"/>
        </w:rPr>
        <w:t xml:space="preserve"> </w:t>
      </w:r>
      <w:r>
        <w:rPr>
          <w:spacing w:val="-3"/>
          <w:sz w:val="24"/>
          <w:szCs w:val="24"/>
        </w:rPr>
        <w:t>分洪桥供水管道改造工程，目前后安分洪桥至和乐分</w:t>
      </w:r>
      <w:r>
        <w:rPr>
          <w:spacing w:val="-4"/>
          <w:sz w:val="24"/>
          <w:szCs w:val="24"/>
        </w:rPr>
        <w:t>洪桥供水管道改造工程已建成通水并</w:t>
      </w:r>
      <w:r>
        <w:rPr>
          <w:sz w:val="24"/>
          <w:szCs w:val="24"/>
        </w:rPr>
        <w:t xml:space="preserve"> </w:t>
      </w:r>
      <w:r>
        <w:rPr>
          <w:spacing w:val="-3"/>
          <w:sz w:val="24"/>
          <w:szCs w:val="24"/>
        </w:rPr>
        <w:t>投入使用，原老管道后安加压站至和乐村委会（和乐分洪桥东侧约</w:t>
      </w:r>
      <w:r>
        <w:rPr>
          <w:spacing w:val="-39"/>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pacing w:val="20"/>
          <w:sz w:val="24"/>
          <w:szCs w:val="24"/>
        </w:rPr>
        <w:t xml:space="preserve"> </w:t>
      </w:r>
      <w:r>
        <w:rPr>
          <w:spacing w:val="-3"/>
          <w:sz w:val="24"/>
          <w:szCs w:val="24"/>
        </w:rPr>
        <w:t>处）段目前已停</w:t>
      </w:r>
    </w:p>
    <w:p w14:paraId="52558A4B">
      <w:pPr>
        <w:pStyle w:val="3"/>
        <w:spacing w:line="217" w:lineRule="auto"/>
        <w:ind w:left="12"/>
        <w:rPr>
          <w:sz w:val="24"/>
          <w:szCs w:val="24"/>
        </w:rPr>
      </w:pPr>
      <w:r>
        <w:rPr>
          <w:spacing w:val="-1"/>
          <w:sz w:val="24"/>
          <w:szCs w:val="24"/>
        </w:rPr>
        <w:t>止使用，改由新建管道供水。</w:t>
      </w:r>
    </w:p>
    <w:p w14:paraId="7C58853B">
      <w:pPr>
        <w:pStyle w:val="3"/>
        <w:spacing w:before="185" w:line="360" w:lineRule="auto"/>
        <w:ind w:left="9" w:right="12" w:firstLine="482"/>
        <w:jc w:val="both"/>
        <w:rPr>
          <w:sz w:val="24"/>
          <w:szCs w:val="24"/>
        </w:rPr>
      </w:pPr>
      <w:r>
        <w:rPr>
          <w:spacing w:val="-4"/>
          <w:sz w:val="24"/>
          <w:szCs w:val="24"/>
        </w:rPr>
        <w:t>后安分洪桥至和乐分洪桥供水管道改造工程，工程起点为后安加压站，终点为和乐分</w:t>
      </w:r>
      <w:r>
        <w:rPr>
          <w:spacing w:val="14"/>
          <w:sz w:val="24"/>
          <w:szCs w:val="24"/>
        </w:rPr>
        <w:t xml:space="preserve"> </w:t>
      </w:r>
      <w:r>
        <w:rPr>
          <w:spacing w:val="2"/>
          <w:sz w:val="24"/>
          <w:szCs w:val="24"/>
        </w:rPr>
        <w:t>洪桥东侧约</w:t>
      </w:r>
      <w:r>
        <w:rPr>
          <w:spacing w:val="-40"/>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和乐村委会附近岔路口处，管道大体沿后安至和乐镇公路敷设，与原</w:t>
      </w:r>
      <w:r>
        <w:rPr>
          <w:sz w:val="24"/>
          <w:szCs w:val="24"/>
        </w:rPr>
        <w:t xml:space="preserve"> </w:t>
      </w:r>
      <w:r>
        <w:rPr>
          <w:spacing w:val="-3"/>
          <w:sz w:val="24"/>
          <w:szCs w:val="24"/>
        </w:rPr>
        <w:t>老管道大体平行设置，新建管道总长度约为</w:t>
      </w:r>
      <w:r>
        <w:rPr>
          <w:spacing w:val="-48"/>
          <w:sz w:val="24"/>
          <w:szCs w:val="24"/>
        </w:rPr>
        <w:t xml:space="preserve"> </w:t>
      </w:r>
      <w:r>
        <w:rPr>
          <w:rFonts w:ascii="Times New Roman" w:hAnsi="Times New Roman" w:eastAsia="Times New Roman" w:cs="Times New Roman"/>
          <w:spacing w:val="-4"/>
          <w:sz w:val="24"/>
          <w:szCs w:val="24"/>
        </w:rPr>
        <w:t>5.6km</w:t>
      </w:r>
      <w:r>
        <w:rPr>
          <w:rFonts w:ascii="Times New Roman" w:hAnsi="Times New Roman" w:eastAsia="Times New Roman" w:cs="Times New Roman"/>
          <w:spacing w:val="-29"/>
          <w:sz w:val="24"/>
          <w:szCs w:val="24"/>
        </w:rPr>
        <w:t xml:space="preserve"> </w:t>
      </w:r>
      <w:r>
        <w:rPr>
          <w:spacing w:val="-4"/>
          <w:sz w:val="24"/>
          <w:szCs w:val="24"/>
        </w:rPr>
        <w:t>，管径为</w:t>
      </w:r>
      <w:r>
        <w:rPr>
          <w:spacing w:val="-56"/>
          <w:sz w:val="24"/>
          <w:szCs w:val="24"/>
        </w:rPr>
        <w:t xml:space="preserve"> </w:t>
      </w:r>
      <w:r>
        <w:rPr>
          <w:rFonts w:ascii="Times New Roman" w:hAnsi="Times New Roman" w:eastAsia="Times New Roman" w:cs="Times New Roman"/>
          <w:spacing w:val="-4"/>
          <w:sz w:val="24"/>
          <w:szCs w:val="24"/>
        </w:rPr>
        <w:t>DN500</w:t>
      </w:r>
      <w:r>
        <w:rPr>
          <w:rFonts w:ascii="Times New Roman" w:hAnsi="Times New Roman" w:eastAsia="Times New Roman" w:cs="Times New Roman"/>
          <w:spacing w:val="-25"/>
          <w:sz w:val="24"/>
          <w:szCs w:val="24"/>
        </w:rPr>
        <w:t xml:space="preserve"> </w:t>
      </w:r>
      <w:r>
        <w:rPr>
          <w:spacing w:val="-4"/>
          <w:sz w:val="24"/>
          <w:szCs w:val="24"/>
        </w:rPr>
        <w:t>，管材为球墨铸铁管，</w:t>
      </w:r>
      <w:r>
        <w:rPr>
          <w:sz w:val="24"/>
          <w:szCs w:val="24"/>
        </w:rPr>
        <w:t xml:space="preserve"> </w:t>
      </w:r>
      <w:r>
        <w:rPr>
          <w:spacing w:val="-3"/>
          <w:sz w:val="24"/>
          <w:szCs w:val="24"/>
        </w:rPr>
        <w:t>设计供水能力为</w:t>
      </w:r>
      <w:r>
        <w:rPr>
          <w:spacing w:val="-32"/>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22"/>
          <w:w w:val="101"/>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spacing w:val="-3"/>
          <w:sz w:val="24"/>
          <w:szCs w:val="24"/>
        </w:rPr>
        <w:t>，设计供水服务范围</w:t>
      </w:r>
      <w:r>
        <w:rPr>
          <w:spacing w:val="-4"/>
          <w:sz w:val="24"/>
          <w:szCs w:val="24"/>
        </w:rPr>
        <w:t>为和乐镇区、港北墟及管道沿线村庄，该</w:t>
      </w:r>
    </w:p>
    <w:p w14:paraId="48E5E8AC">
      <w:pPr>
        <w:pStyle w:val="3"/>
        <w:spacing w:before="1" w:line="214" w:lineRule="auto"/>
        <w:ind w:left="12"/>
        <w:rPr>
          <w:sz w:val="24"/>
          <w:szCs w:val="24"/>
        </w:rPr>
      </w:pPr>
      <w:r>
        <w:rPr>
          <w:spacing w:val="-2"/>
          <w:sz w:val="24"/>
          <w:szCs w:val="24"/>
        </w:rPr>
        <w:t>项目已建成并通水使用。</w:t>
      </w:r>
    </w:p>
    <w:p w14:paraId="7998A7D5">
      <w:pPr>
        <w:pStyle w:val="3"/>
        <w:spacing w:before="188" w:line="214" w:lineRule="auto"/>
        <w:ind w:left="507"/>
        <w:rPr>
          <w:sz w:val="24"/>
          <w:szCs w:val="24"/>
        </w:rPr>
      </w:pPr>
      <w:r>
        <w:rPr>
          <w:spacing w:val="-4"/>
          <w:sz w:val="24"/>
          <w:szCs w:val="24"/>
          <w14:textOutline w14:w="4358" w14:cap="sq" w14:cmpd="sng">
            <w14:solidFill>
              <w14:srgbClr w14:val="000000"/>
            </w14:solidFill>
            <w14:prstDash w14:val="solid"/>
            <w14:bevel/>
          </w14:textOutline>
        </w:rPr>
        <w:t>三、存在问题</w:t>
      </w:r>
    </w:p>
    <w:p w14:paraId="60E997D5">
      <w:pPr>
        <w:pStyle w:val="3"/>
        <w:spacing w:before="190" w:line="360" w:lineRule="auto"/>
        <w:ind w:left="9" w:right="66" w:firstLine="485"/>
        <w:jc w:val="both"/>
        <w:rPr>
          <w:sz w:val="24"/>
          <w:szCs w:val="24"/>
        </w:rPr>
      </w:pPr>
      <w:r>
        <w:rPr>
          <w:spacing w:val="-4"/>
          <w:sz w:val="24"/>
          <w:szCs w:val="24"/>
        </w:rPr>
        <w:t>和乐镇现状供水存在的问题主要为：和乐至港北供水管道质量差，爆管事故频发，漏</w:t>
      </w:r>
      <w:r>
        <w:rPr>
          <w:spacing w:val="11"/>
          <w:sz w:val="24"/>
          <w:szCs w:val="24"/>
        </w:rPr>
        <w:t xml:space="preserve"> </w:t>
      </w:r>
      <w:r>
        <w:rPr>
          <w:spacing w:val="-3"/>
          <w:sz w:val="24"/>
          <w:szCs w:val="24"/>
        </w:rPr>
        <w:t>损严重，维护维修困难，维修频繁且费用高，存在供水安</w:t>
      </w:r>
      <w:r>
        <w:rPr>
          <w:spacing w:val="-4"/>
          <w:sz w:val="24"/>
          <w:szCs w:val="24"/>
        </w:rPr>
        <w:t>全隐患，供水保证率不高，居民</w:t>
      </w:r>
    </w:p>
    <w:p w14:paraId="062BEDF9">
      <w:pPr>
        <w:pStyle w:val="3"/>
        <w:spacing w:line="216" w:lineRule="auto"/>
        <w:ind w:left="24"/>
        <w:rPr>
          <w:sz w:val="24"/>
          <w:szCs w:val="24"/>
        </w:rPr>
      </w:pPr>
      <w:r>
        <w:rPr>
          <w:spacing w:val="-2"/>
          <w:sz w:val="24"/>
          <w:szCs w:val="24"/>
        </w:rPr>
        <w:t>生活用水受到较为严重的影响。</w:t>
      </w:r>
    </w:p>
    <w:p w14:paraId="6094D5ED">
      <w:pPr>
        <w:pStyle w:val="3"/>
        <w:spacing w:before="242" w:line="219" w:lineRule="auto"/>
        <w:ind w:left="487"/>
        <w:outlineLvl w:val="2"/>
        <w:rPr>
          <w:sz w:val="28"/>
          <w:szCs w:val="28"/>
        </w:rPr>
      </w:pPr>
      <w:r>
        <w:rPr>
          <w:rFonts w:ascii="Times New Roman" w:hAnsi="Times New Roman" w:eastAsia="Times New Roman" w:cs="Times New Roman"/>
          <w:b/>
          <w:bCs/>
          <w:spacing w:val="-1"/>
          <w:sz w:val="28"/>
          <w:szCs w:val="28"/>
        </w:rPr>
        <w:t xml:space="preserve">2.1.4  </w:t>
      </w:r>
      <w:r>
        <w:rPr>
          <w:spacing w:val="-1"/>
          <w:sz w:val="28"/>
          <w:szCs w:val="28"/>
          <w14:textOutline w14:w="5103" w14:cap="sq" w14:cmpd="sng">
            <w14:solidFill>
              <w14:srgbClr w14:val="000000"/>
            </w14:solidFill>
            <w14:prstDash w14:val="solid"/>
            <w14:bevel/>
          </w14:textOutline>
        </w:rPr>
        <w:t>项目与周边关系</w:t>
      </w:r>
    </w:p>
    <w:p w14:paraId="24425718">
      <w:pPr>
        <w:pStyle w:val="3"/>
        <w:spacing w:before="237" w:line="360" w:lineRule="auto"/>
        <w:ind w:left="9" w:firstLine="493"/>
        <w:jc w:val="both"/>
        <w:rPr>
          <w:sz w:val="24"/>
          <w:szCs w:val="24"/>
        </w:rPr>
      </w:pPr>
      <w:r>
        <w:rPr>
          <w:spacing w:val="-2"/>
          <w:sz w:val="24"/>
          <w:szCs w:val="24"/>
        </w:rPr>
        <w:t>万宁市和乐至港北墟供水管道改造工程是为了服务于万宁市和乐镇镇区及周</w:t>
      </w:r>
      <w:r>
        <w:rPr>
          <w:spacing w:val="-3"/>
          <w:sz w:val="24"/>
          <w:szCs w:val="24"/>
        </w:rPr>
        <w:t>边村庄。</w:t>
      </w:r>
      <w:r>
        <w:rPr>
          <w:sz w:val="24"/>
          <w:szCs w:val="24"/>
        </w:rPr>
        <w:t xml:space="preserve"> </w:t>
      </w:r>
      <w:r>
        <w:rPr>
          <w:spacing w:val="-2"/>
          <w:sz w:val="24"/>
          <w:szCs w:val="24"/>
        </w:rPr>
        <w:t>本项目起点为和乐镇三角路路口，管线沿起点和乐镇三角路路口一路布设到终点港北墟，</w:t>
      </w:r>
      <w:r>
        <w:rPr>
          <w:spacing w:val="13"/>
          <w:sz w:val="24"/>
          <w:szCs w:val="24"/>
        </w:rPr>
        <w:t xml:space="preserve"> </w:t>
      </w:r>
      <w:r>
        <w:rPr>
          <w:sz w:val="24"/>
          <w:szCs w:val="24"/>
        </w:rPr>
        <w:t>中间穿越国道</w:t>
      </w:r>
      <w:r>
        <w:rPr>
          <w:spacing w:val="-51"/>
          <w:sz w:val="24"/>
          <w:szCs w:val="24"/>
        </w:rPr>
        <w:t xml:space="preserve"> </w:t>
      </w:r>
      <w:r>
        <w:rPr>
          <w:rFonts w:ascii="Times New Roman" w:hAnsi="Times New Roman" w:eastAsia="Times New Roman" w:cs="Times New Roman"/>
          <w:sz w:val="24"/>
          <w:szCs w:val="24"/>
        </w:rPr>
        <w:t>G223</w:t>
      </w:r>
      <w:r>
        <w:rPr>
          <w:sz w:val="24"/>
          <w:szCs w:val="24"/>
        </w:rPr>
        <w:t>（海口至万宁）、和乐镇镇区及港北墟</w:t>
      </w:r>
      <w:r>
        <w:rPr>
          <w:spacing w:val="-1"/>
          <w:sz w:val="24"/>
          <w:szCs w:val="24"/>
        </w:rPr>
        <w:t>布设管线，项目沿途敷设路径</w:t>
      </w:r>
    </w:p>
    <w:p w14:paraId="53C2F688">
      <w:pPr>
        <w:pStyle w:val="3"/>
        <w:spacing w:line="217" w:lineRule="auto"/>
        <w:ind w:left="20"/>
        <w:rPr>
          <w:sz w:val="24"/>
          <w:szCs w:val="24"/>
        </w:rPr>
      </w:pPr>
      <w:r>
        <w:rPr>
          <w:spacing w:val="-2"/>
          <w:sz w:val="24"/>
          <w:szCs w:val="24"/>
        </w:rPr>
        <w:t>市政道路及水域及水利设施用地。</w:t>
      </w:r>
    </w:p>
    <w:p w14:paraId="664F11EF">
      <w:pPr>
        <w:pStyle w:val="3"/>
        <w:spacing w:before="242" w:line="218" w:lineRule="auto"/>
        <w:ind w:left="487"/>
        <w:outlineLvl w:val="2"/>
        <w:rPr>
          <w:sz w:val="28"/>
          <w:szCs w:val="28"/>
        </w:rPr>
      </w:pPr>
      <w:r>
        <w:rPr>
          <w:rFonts w:ascii="Times New Roman" w:hAnsi="Times New Roman" w:eastAsia="Times New Roman" w:cs="Times New Roman"/>
          <w:b/>
          <w:bCs/>
          <w:spacing w:val="-1"/>
          <w:sz w:val="28"/>
          <w:szCs w:val="28"/>
        </w:rPr>
        <w:t xml:space="preserve">2.1.5  </w:t>
      </w:r>
      <w:r>
        <w:rPr>
          <w:spacing w:val="-1"/>
          <w:sz w:val="28"/>
          <w:szCs w:val="28"/>
          <w14:textOutline w14:w="5103" w14:cap="sq" w14:cmpd="sng">
            <w14:solidFill>
              <w14:srgbClr w14:val="000000"/>
            </w14:solidFill>
            <w14:prstDash w14:val="solid"/>
            <w14:bevel/>
          </w14:textOutline>
        </w:rPr>
        <w:t>项目开工情况</w:t>
      </w:r>
    </w:p>
    <w:p w14:paraId="699A2E91">
      <w:pPr>
        <w:pStyle w:val="3"/>
        <w:spacing w:before="237" w:line="360" w:lineRule="auto"/>
        <w:ind w:left="15" w:right="66" w:firstLine="471"/>
        <w:jc w:val="both"/>
        <w:rPr>
          <w:sz w:val="24"/>
          <w:szCs w:val="24"/>
        </w:rPr>
      </w:pPr>
      <w:r>
        <w:rPr>
          <w:spacing w:val="-5"/>
          <w:sz w:val="24"/>
          <w:szCs w:val="24"/>
        </w:rPr>
        <w:t>根据现场调查与及咨询建设单位得知，本项目于</w:t>
      </w:r>
      <w:r>
        <w:rPr>
          <w:spacing w:val="-44"/>
          <w:sz w:val="24"/>
          <w:szCs w:val="24"/>
        </w:rPr>
        <w:t xml:space="preserve"> </w:t>
      </w:r>
      <w:r>
        <w:rPr>
          <w:rFonts w:ascii="Times New Roman" w:hAnsi="Times New Roman" w:eastAsia="Times New Roman" w:cs="Times New Roman"/>
          <w:spacing w:val="-5"/>
          <w:sz w:val="24"/>
          <w:szCs w:val="24"/>
        </w:rPr>
        <w:t xml:space="preserve">2022 </w:t>
      </w:r>
      <w:r>
        <w:rPr>
          <w:spacing w:val="-5"/>
          <w:sz w:val="24"/>
          <w:szCs w:val="24"/>
        </w:rPr>
        <w:t>年</w:t>
      </w:r>
      <w:r>
        <w:rPr>
          <w:spacing w:val="-5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21"/>
          <w:w w:val="101"/>
          <w:sz w:val="24"/>
          <w:szCs w:val="24"/>
        </w:rPr>
        <w:t xml:space="preserve"> </w:t>
      </w:r>
      <w:r>
        <w:rPr>
          <w:spacing w:val="-5"/>
          <w:sz w:val="24"/>
          <w:szCs w:val="24"/>
        </w:rPr>
        <w:t>月开工，至</w:t>
      </w:r>
      <w:r>
        <w:rPr>
          <w:spacing w:val="-55"/>
          <w:sz w:val="24"/>
          <w:szCs w:val="24"/>
        </w:rPr>
        <w:t xml:space="preserve"> </w:t>
      </w:r>
      <w:r>
        <w:rPr>
          <w:rFonts w:ascii="Times New Roman" w:hAnsi="Times New Roman" w:eastAsia="Times New Roman" w:cs="Times New Roman"/>
          <w:spacing w:val="-5"/>
          <w:sz w:val="24"/>
          <w:szCs w:val="24"/>
        </w:rPr>
        <w:t xml:space="preserve">2023 </w:t>
      </w:r>
      <w:r>
        <w:rPr>
          <w:spacing w:val="-5"/>
          <w:sz w:val="24"/>
          <w:szCs w:val="24"/>
        </w:rPr>
        <w:t>年</w:t>
      </w:r>
      <w:r>
        <w:rPr>
          <w:spacing w:val="-5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21"/>
          <w:w w:val="101"/>
          <w:sz w:val="24"/>
          <w:szCs w:val="24"/>
        </w:rPr>
        <w:t xml:space="preserve"> </w:t>
      </w:r>
      <w:r>
        <w:rPr>
          <w:spacing w:val="-5"/>
          <w:sz w:val="24"/>
          <w:szCs w:val="24"/>
        </w:rPr>
        <w:t>月完</w:t>
      </w:r>
      <w:r>
        <w:rPr>
          <w:sz w:val="24"/>
          <w:szCs w:val="24"/>
        </w:rPr>
        <w:t xml:space="preserve"> </w:t>
      </w:r>
      <w:r>
        <w:rPr>
          <w:spacing w:val="-3"/>
          <w:sz w:val="24"/>
          <w:szCs w:val="24"/>
        </w:rPr>
        <w:t>工，截止目前本项目已完成管道施工铺设并</w:t>
      </w:r>
      <w:r>
        <w:rPr>
          <w:spacing w:val="-4"/>
          <w:sz w:val="24"/>
          <w:szCs w:val="24"/>
        </w:rPr>
        <w:t>管道开挖原有区域进行恢复，场地未发生严重</w:t>
      </w:r>
    </w:p>
    <w:p w14:paraId="08600CAB">
      <w:pPr>
        <w:pStyle w:val="3"/>
        <w:spacing w:line="217" w:lineRule="auto"/>
        <w:ind w:left="8"/>
        <w:rPr>
          <w:sz w:val="24"/>
          <w:szCs w:val="24"/>
        </w:rPr>
      </w:pPr>
      <w:r>
        <w:rPr>
          <w:spacing w:val="-2"/>
          <w:sz w:val="24"/>
          <w:szCs w:val="24"/>
        </w:rPr>
        <w:t>水土流失事件。</w:t>
      </w:r>
    </w:p>
    <w:p w14:paraId="714BA801">
      <w:pPr>
        <w:pStyle w:val="3"/>
        <w:spacing w:before="242" w:line="218" w:lineRule="auto"/>
        <w:ind w:left="487"/>
        <w:outlineLvl w:val="2"/>
        <w:rPr>
          <w:sz w:val="28"/>
          <w:szCs w:val="28"/>
        </w:rPr>
      </w:pPr>
      <w:r>
        <w:rPr>
          <w:rFonts w:ascii="Times New Roman" w:hAnsi="Times New Roman" w:eastAsia="Times New Roman" w:cs="Times New Roman"/>
          <w:b/>
          <w:bCs/>
          <w:sz w:val="28"/>
          <w:szCs w:val="28"/>
        </w:rPr>
        <w:t xml:space="preserve">2.1.6  </w:t>
      </w:r>
      <w:r>
        <w:rPr>
          <w:sz w:val="28"/>
          <w:szCs w:val="28"/>
          <w14:textOutline w14:w="5103" w14:cap="sq" w14:cmpd="sng">
            <w14:solidFill>
              <w14:srgbClr w14:val="000000"/>
            </w14:solidFill>
            <w14:prstDash w14:val="solid"/>
            <w14:bevel/>
          </w14:textOutline>
        </w:rPr>
        <w:t>管道沿线现状情况</w:t>
      </w:r>
    </w:p>
    <w:p w14:paraId="6E0CDBED">
      <w:pPr>
        <w:pStyle w:val="3"/>
        <w:spacing w:before="237" w:line="360" w:lineRule="auto"/>
        <w:ind w:left="17" w:right="66" w:firstLine="472"/>
        <w:jc w:val="both"/>
        <w:rPr>
          <w:sz w:val="24"/>
          <w:szCs w:val="24"/>
        </w:rPr>
      </w:pPr>
      <w:r>
        <w:rPr>
          <w:spacing w:val="-4"/>
          <w:sz w:val="24"/>
          <w:szCs w:val="24"/>
        </w:rPr>
        <w:t>本项目配水主管道主要经过的路段有</w:t>
      </w:r>
      <w:r>
        <w:rPr>
          <w:spacing w:val="-55"/>
          <w:sz w:val="24"/>
          <w:szCs w:val="24"/>
        </w:rPr>
        <w:t xml:space="preserve"> </w:t>
      </w:r>
      <w:r>
        <w:rPr>
          <w:rFonts w:ascii="Times New Roman" w:hAnsi="Times New Roman" w:eastAsia="Times New Roman" w:cs="Times New Roman"/>
          <w:spacing w:val="-4"/>
          <w:sz w:val="24"/>
          <w:szCs w:val="24"/>
        </w:rPr>
        <w:t>223</w:t>
      </w:r>
      <w:r>
        <w:rPr>
          <w:rFonts w:ascii="Times New Roman" w:hAnsi="Times New Roman" w:eastAsia="Times New Roman" w:cs="Times New Roman"/>
          <w:spacing w:val="30"/>
          <w:w w:val="101"/>
          <w:sz w:val="24"/>
          <w:szCs w:val="24"/>
        </w:rPr>
        <w:t xml:space="preserve"> </w:t>
      </w:r>
      <w:r>
        <w:rPr>
          <w:spacing w:val="-4"/>
          <w:sz w:val="24"/>
          <w:szCs w:val="24"/>
        </w:rPr>
        <w:t>国道、镇区</w:t>
      </w:r>
      <w:r>
        <w:rPr>
          <w:spacing w:val="-5"/>
          <w:sz w:val="24"/>
          <w:szCs w:val="24"/>
        </w:rPr>
        <w:t>及村庄道路等，村庄道路两侧布</w:t>
      </w:r>
      <w:r>
        <w:rPr>
          <w:sz w:val="24"/>
          <w:szCs w:val="24"/>
        </w:rPr>
        <w:t xml:space="preserve"> </w:t>
      </w:r>
      <w:r>
        <w:rPr>
          <w:spacing w:val="-4"/>
          <w:sz w:val="24"/>
          <w:szCs w:val="24"/>
        </w:rPr>
        <w:t>置有国防光缆、弱电管线、居民房屋等；国道两侧布置有国防光缆，弱电管线、花池、排</w:t>
      </w:r>
    </w:p>
    <w:p w14:paraId="64BF371E">
      <w:pPr>
        <w:pStyle w:val="3"/>
        <w:spacing w:before="2" w:line="217" w:lineRule="auto"/>
        <w:ind w:left="8"/>
        <w:rPr>
          <w:sz w:val="24"/>
          <w:szCs w:val="24"/>
        </w:rPr>
      </w:pPr>
      <w:r>
        <w:rPr>
          <w:spacing w:val="-2"/>
          <w:sz w:val="24"/>
          <w:szCs w:val="24"/>
        </w:rPr>
        <w:t>水管线等。</w:t>
      </w:r>
    </w:p>
    <w:p w14:paraId="4856B695">
      <w:pPr>
        <w:pStyle w:val="3"/>
        <w:spacing w:before="184" w:line="217" w:lineRule="auto"/>
        <w:ind w:left="489"/>
        <w:rPr>
          <w:sz w:val="24"/>
          <w:szCs w:val="24"/>
        </w:rPr>
      </w:pPr>
      <w:r>
        <w:rPr>
          <w:spacing w:val="-3"/>
          <w:sz w:val="24"/>
          <w:szCs w:val="24"/>
        </w:rPr>
        <w:t>本次设计供水管道管径分别为</w:t>
      </w:r>
      <w:r>
        <w:rPr>
          <w:spacing w:val="-55"/>
          <w:sz w:val="24"/>
          <w:szCs w:val="24"/>
        </w:rPr>
        <w:t xml:space="preserve"> </w:t>
      </w:r>
      <w:r>
        <w:rPr>
          <w:rFonts w:ascii="Times New Roman" w:hAnsi="Times New Roman" w:eastAsia="Times New Roman" w:cs="Times New Roman"/>
          <w:spacing w:val="-3"/>
          <w:sz w:val="24"/>
          <w:szCs w:val="24"/>
        </w:rPr>
        <w:t>JA</w:t>
      </w:r>
      <w:r>
        <w:rPr>
          <w:rFonts w:ascii="Times New Roman" w:hAnsi="Times New Roman" w:eastAsia="Times New Roman" w:cs="Times New Roman"/>
          <w:spacing w:val="19"/>
          <w:sz w:val="24"/>
          <w:szCs w:val="24"/>
        </w:rPr>
        <w:t xml:space="preserve"> </w:t>
      </w:r>
      <w:r>
        <w:rPr>
          <w:spacing w:val="-3"/>
          <w:sz w:val="24"/>
          <w:szCs w:val="24"/>
        </w:rPr>
        <w:t>干管</w:t>
      </w:r>
      <w:r>
        <w:rPr>
          <w:spacing w:val="-56"/>
          <w:sz w:val="24"/>
          <w:szCs w:val="24"/>
        </w:rPr>
        <w:t xml:space="preserve"> </w:t>
      </w:r>
      <w:r>
        <w:rPr>
          <w:rFonts w:ascii="Times New Roman" w:hAnsi="Times New Roman" w:eastAsia="Times New Roman" w:cs="Times New Roman"/>
          <w:spacing w:val="-3"/>
          <w:sz w:val="24"/>
          <w:szCs w:val="24"/>
        </w:rPr>
        <w:t xml:space="preserve">DN500 </w:t>
      </w:r>
      <w:r>
        <w:rPr>
          <w:spacing w:val="-3"/>
          <w:sz w:val="24"/>
          <w:szCs w:val="24"/>
        </w:rPr>
        <w:t>及</w:t>
      </w:r>
      <w:r>
        <w:rPr>
          <w:spacing w:val="-55"/>
          <w:sz w:val="24"/>
          <w:szCs w:val="24"/>
        </w:rPr>
        <w:t xml:space="preserve"> </w:t>
      </w:r>
      <w:r>
        <w:rPr>
          <w:rFonts w:ascii="Times New Roman" w:hAnsi="Times New Roman" w:eastAsia="Times New Roman" w:cs="Times New Roman"/>
          <w:spacing w:val="-3"/>
          <w:sz w:val="24"/>
          <w:szCs w:val="24"/>
        </w:rPr>
        <w:t>JB</w:t>
      </w:r>
      <w:r>
        <w:rPr>
          <w:rFonts w:ascii="Times New Roman" w:hAnsi="Times New Roman" w:eastAsia="Times New Roman" w:cs="Times New Roman"/>
          <w:spacing w:val="21"/>
          <w:sz w:val="24"/>
          <w:szCs w:val="24"/>
        </w:rPr>
        <w:t xml:space="preserve"> </w:t>
      </w:r>
      <w:r>
        <w:rPr>
          <w:spacing w:val="-4"/>
          <w:sz w:val="24"/>
          <w:szCs w:val="24"/>
        </w:rPr>
        <w:t>干管</w:t>
      </w:r>
      <w:r>
        <w:rPr>
          <w:spacing w:val="-56"/>
          <w:sz w:val="24"/>
          <w:szCs w:val="24"/>
        </w:rPr>
        <w:t xml:space="preserve"> </w:t>
      </w:r>
      <w:r>
        <w:rPr>
          <w:rFonts w:ascii="Times New Roman" w:hAnsi="Times New Roman" w:eastAsia="Times New Roman" w:cs="Times New Roman"/>
          <w:spacing w:val="-4"/>
          <w:sz w:val="24"/>
          <w:szCs w:val="24"/>
        </w:rPr>
        <w:t>DN400</w:t>
      </w:r>
      <w:r>
        <w:rPr>
          <w:spacing w:val="-4"/>
          <w:sz w:val="24"/>
          <w:szCs w:val="24"/>
        </w:rPr>
        <w:t>，自设计起点现状和</w:t>
      </w:r>
    </w:p>
    <w:p w14:paraId="7147890F">
      <w:pPr>
        <w:spacing w:line="217" w:lineRule="auto"/>
        <w:rPr>
          <w:sz w:val="24"/>
          <w:szCs w:val="24"/>
        </w:rPr>
        <w:sectPr>
          <w:headerReference r:id="rId19" w:type="default"/>
          <w:footerReference r:id="rId20" w:type="default"/>
          <w:pgSz w:w="11906" w:h="16839"/>
          <w:pgMar w:top="1206" w:right="1181" w:bottom="1349" w:left="1418" w:header="902" w:footer="1006" w:gutter="0"/>
          <w:cols w:space="720" w:num="1"/>
        </w:sectPr>
      </w:pPr>
    </w:p>
    <w:p w14:paraId="703CD6A6">
      <w:pPr>
        <w:pStyle w:val="3"/>
        <w:spacing w:before="156" w:line="360" w:lineRule="auto"/>
        <w:ind w:left="6" w:firstLine="10"/>
        <w:rPr>
          <w:sz w:val="24"/>
          <w:szCs w:val="24"/>
        </w:rPr>
      </w:pPr>
      <w:r>
        <w:pict>
          <v:shape id="_x0000_s1035" o:spid="_x0000_s1035" style="position:absolute;left:0pt;margin-left:70.9pt;margin-top:61pt;height:0.75pt;width:462.1pt;mso-position-horizontal-relative:page;mso-position-vertical-relative:page;z-index:251669504;mso-width-relative:page;mso-height-relative:page;" fillcolor="#000000" filled="t" stroked="f" coordsize="9242,15" o:allowincell="f" path="m0,0l9241,0,9241,14,0,14,0,0xe">
            <v:fill on="t" focussize="0,0"/>
            <v:stroke on="f"/>
            <v:imagedata o:title=""/>
            <o:lock v:ext="edit"/>
          </v:shape>
        </w:pict>
      </w:r>
      <w:r>
        <w:rPr>
          <w:spacing w:val="1"/>
          <w:sz w:val="24"/>
          <w:szCs w:val="24"/>
        </w:rPr>
        <w:t xml:space="preserve">乐镇三角路路口预留接管点接管，沿和乐三角路至港北码头沿镇区主干道及 </w:t>
      </w:r>
      <w:r>
        <w:rPr>
          <w:rFonts w:ascii="Times New Roman" w:hAnsi="Times New Roman" w:eastAsia="Times New Roman" w:cs="Times New Roman"/>
          <w:spacing w:val="1"/>
          <w:sz w:val="24"/>
          <w:szCs w:val="24"/>
        </w:rPr>
        <w:t xml:space="preserve">X420  </w:t>
      </w:r>
      <w:r>
        <w:rPr>
          <w:spacing w:val="1"/>
          <w:sz w:val="24"/>
          <w:szCs w:val="24"/>
        </w:rPr>
        <w:t>县道</w:t>
      </w:r>
      <w:r>
        <w:rPr>
          <w:spacing w:val="6"/>
          <w:sz w:val="24"/>
          <w:szCs w:val="24"/>
        </w:rPr>
        <w:t xml:space="preserve"> </w:t>
      </w:r>
      <w:r>
        <w:rPr>
          <w:spacing w:val="3"/>
          <w:sz w:val="24"/>
          <w:szCs w:val="24"/>
        </w:rPr>
        <w:t>现状供水管道，管道沿线在现状及规划路口设置预留</w:t>
      </w:r>
      <w:r>
        <w:rPr>
          <w:spacing w:val="-35"/>
          <w:sz w:val="24"/>
          <w:szCs w:val="24"/>
        </w:rPr>
        <w:t xml:space="preserve"> </w:t>
      </w:r>
      <w:r>
        <w:rPr>
          <w:rFonts w:ascii="Times New Roman" w:hAnsi="Times New Roman" w:eastAsia="Times New Roman" w:cs="Times New Roman"/>
          <w:sz w:val="24"/>
          <w:szCs w:val="24"/>
        </w:rPr>
        <w:t>DN</w:t>
      </w:r>
      <w:r>
        <w:rPr>
          <w:rFonts w:ascii="Times New Roman" w:hAnsi="Times New Roman" w:eastAsia="Times New Roman" w:cs="Times New Roman"/>
          <w:spacing w:val="3"/>
          <w:sz w:val="24"/>
          <w:szCs w:val="24"/>
        </w:rPr>
        <w:t>150</w:t>
      </w:r>
      <w:r>
        <w:rPr>
          <w:rFonts w:ascii="Times New Roman" w:hAnsi="Times New Roman" w:eastAsia="Times New Roman" w:cs="Times New Roman"/>
          <w:spacing w:val="16"/>
          <w:w w:val="101"/>
          <w:sz w:val="24"/>
          <w:szCs w:val="24"/>
        </w:rPr>
        <w:t xml:space="preserve"> </w:t>
      </w:r>
      <w:r>
        <w:rPr>
          <w:spacing w:val="3"/>
          <w:sz w:val="24"/>
          <w:szCs w:val="24"/>
        </w:rPr>
        <w:t>接口。本项目管道分为</w:t>
      </w:r>
      <w:r>
        <w:rPr>
          <w:spacing w:val="-50"/>
          <w:sz w:val="24"/>
          <w:szCs w:val="24"/>
        </w:rPr>
        <w:t xml:space="preserve"> </w:t>
      </w:r>
      <w:r>
        <w:rPr>
          <w:rFonts w:ascii="Times New Roman" w:hAnsi="Times New Roman" w:eastAsia="Times New Roman" w:cs="Times New Roman"/>
          <w:sz w:val="24"/>
          <w:szCs w:val="24"/>
        </w:rPr>
        <w:t xml:space="preserve">JA </w:t>
      </w:r>
      <w:r>
        <w:rPr>
          <w:spacing w:val="-1"/>
          <w:sz w:val="24"/>
          <w:szCs w:val="24"/>
        </w:rPr>
        <w:t>及</w:t>
      </w:r>
      <w:r>
        <w:rPr>
          <w:spacing w:val="-55"/>
          <w:sz w:val="24"/>
          <w:szCs w:val="24"/>
        </w:rPr>
        <w:t xml:space="preserve"> </w:t>
      </w:r>
      <w:r>
        <w:rPr>
          <w:rFonts w:ascii="Times New Roman" w:hAnsi="Times New Roman" w:eastAsia="Times New Roman" w:cs="Times New Roman"/>
          <w:spacing w:val="-1"/>
          <w:sz w:val="24"/>
          <w:szCs w:val="24"/>
        </w:rPr>
        <w:t>JB</w:t>
      </w:r>
      <w:r>
        <w:rPr>
          <w:rFonts w:ascii="Times New Roman" w:hAnsi="Times New Roman" w:eastAsia="Times New Roman" w:cs="Times New Roman"/>
          <w:spacing w:val="21"/>
          <w:sz w:val="24"/>
          <w:szCs w:val="24"/>
        </w:rPr>
        <w:t xml:space="preserve"> </w:t>
      </w:r>
      <w:r>
        <w:rPr>
          <w:spacing w:val="-1"/>
          <w:sz w:val="24"/>
          <w:szCs w:val="24"/>
        </w:rPr>
        <w:t>干管，</w:t>
      </w:r>
      <w:r>
        <w:rPr>
          <w:rFonts w:ascii="Times New Roman" w:hAnsi="Times New Roman" w:eastAsia="Times New Roman" w:cs="Times New Roman"/>
          <w:spacing w:val="-1"/>
          <w:sz w:val="24"/>
          <w:szCs w:val="24"/>
        </w:rPr>
        <w:t>JA</w:t>
      </w:r>
      <w:r>
        <w:rPr>
          <w:rFonts w:ascii="Times New Roman" w:hAnsi="Times New Roman" w:eastAsia="Times New Roman" w:cs="Times New Roman"/>
          <w:spacing w:val="22"/>
          <w:sz w:val="24"/>
          <w:szCs w:val="24"/>
        </w:rPr>
        <w:t xml:space="preserve"> </w:t>
      </w:r>
      <w:r>
        <w:rPr>
          <w:spacing w:val="-1"/>
          <w:sz w:val="24"/>
          <w:szCs w:val="24"/>
        </w:rPr>
        <w:t>干管桩号为</w:t>
      </w:r>
      <w:r>
        <w:rPr>
          <w:spacing w:val="-54"/>
          <w:sz w:val="24"/>
          <w:szCs w:val="24"/>
        </w:rPr>
        <w:t xml:space="preserve"> </w:t>
      </w:r>
      <w:r>
        <w:rPr>
          <w:rFonts w:ascii="Times New Roman" w:hAnsi="Times New Roman" w:eastAsia="Times New Roman" w:cs="Times New Roman"/>
          <w:spacing w:val="-1"/>
          <w:sz w:val="24"/>
          <w:szCs w:val="24"/>
        </w:rPr>
        <w:t>K0+000</w:t>
      </w:r>
      <w:r>
        <w:rPr>
          <w:rFonts w:ascii="宋体" w:hAnsi="宋体" w:eastAsia="宋体" w:cs="宋体"/>
          <w:spacing w:val="-1"/>
          <w:sz w:val="24"/>
          <w:szCs w:val="24"/>
        </w:rPr>
        <w:t>～</w:t>
      </w:r>
      <w:r>
        <w:rPr>
          <w:rFonts w:ascii="Times New Roman" w:hAnsi="Times New Roman" w:eastAsia="Times New Roman" w:cs="Times New Roman"/>
          <w:spacing w:val="-1"/>
          <w:sz w:val="24"/>
          <w:szCs w:val="24"/>
        </w:rPr>
        <w:t>K2+686.36</w:t>
      </w:r>
      <w:r>
        <w:rPr>
          <w:spacing w:val="-1"/>
          <w:sz w:val="24"/>
          <w:szCs w:val="24"/>
        </w:rPr>
        <w:t>；</w:t>
      </w:r>
      <w:r>
        <w:rPr>
          <w:rFonts w:ascii="Times New Roman" w:hAnsi="Times New Roman" w:eastAsia="Times New Roman" w:cs="Times New Roman"/>
          <w:spacing w:val="-1"/>
          <w:sz w:val="24"/>
          <w:szCs w:val="24"/>
        </w:rPr>
        <w:t>JB</w:t>
      </w:r>
      <w:r>
        <w:rPr>
          <w:rFonts w:ascii="Times New Roman" w:hAnsi="Times New Roman" w:eastAsia="Times New Roman" w:cs="Times New Roman"/>
          <w:spacing w:val="23"/>
          <w:w w:val="101"/>
          <w:sz w:val="24"/>
          <w:szCs w:val="24"/>
        </w:rPr>
        <w:t xml:space="preserve"> </w:t>
      </w:r>
      <w:r>
        <w:rPr>
          <w:spacing w:val="-1"/>
          <w:sz w:val="24"/>
          <w:szCs w:val="24"/>
        </w:rPr>
        <w:t>干管桩号为</w:t>
      </w:r>
      <w:r>
        <w:rPr>
          <w:spacing w:val="-56"/>
          <w:sz w:val="24"/>
          <w:szCs w:val="24"/>
        </w:rPr>
        <w:t xml:space="preserve"> </w:t>
      </w:r>
      <w:r>
        <w:rPr>
          <w:rFonts w:ascii="Times New Roman" w:hAnsi="Times New Roman" w:eastAsia="Times New Roman" w:cs="Times New Roman"/>
          <w:spacing w:val="-1"/>
          <w:sz w:val="24"/>
          <w:szCs w:val="24"/>
        </w:rPr>
        <w:t>K0+000</w:t>
      </w:r>
      <w:r>
        <w:rPr>
          <w:rFonts w:ascii="宋体" w:hAnsi="宋体" w:eastAsia="宋体" w:cs="宋体"/>
          <w:spacing w:val="-1"/>
          <w:sz w:val="24"/>
          <w:szCs w:val="24"/>
        </w:rPr>
        <w:t>～</w:t>
      </w:r>
      <w:r>
        <w:rPr>
          <w:rFonts w:ascii="Times New Roman" w:hAnsi="Times New Roman" w:eastAsia="Times New Roman" w:cs="Times New Roman"/>
          <w:spacing w:val="-1"/>
          <w:sz w:val="24"/>
          <w:szCs w:val="24"/>
        </w:rPr>
        <w:t>K4+6</w:t>
      </w:r>
      <w:r>
        <w:rPr>
          <w:rFonts w:ascii="Times New Roman" w:hAnsi="Times New Roman" w:eastAsia="Times New Roman" w:cs="Times New Roman"/>
          <w:spacing w:val="-2"/>
          <w:sz w:val="24"/>
          <w:szCs w:val="24"/>
        </w:rPr>
        <w:t>00.12</w:t>
      </w:r>
      <w:r>
        <w:rPr>
          <w:spacing w:val="-2"/>
          <w:sz w:val="24"/>
          <w:szCs w:val="24"/>
        </w:rPr>
        <w:t>，</w:t>
      </w:r>
    </w:p>
    <w:p w14:paraId="1754F179">
      <w:pPr>
        <w:pStyle w:val="3"/>
        <w:spacing w:before="1" w:line="217" w:lineRule="auto"/>
        <w:ind w:left="12"/>
        <w:rPr>
          <w:sz w:val="24"/>
          <w:szCs w:val="24"/>
        </w:rPr>
      </w:pPr>
      <w:r>
        <w:rPr>
          <w:spacing w:val="-2"/>
          <w:sz w:val="24"/>
          <w:szCs w:val="24"/>
        </w:rPr>
        <w:t>项目管道总长度为</w:t>
      </w:r>
      <w:r>
        <w:rPr>
          <w:spacing w:val="-40"/>
          <w:sz w:val="24"/>
          <w:szCs w:val="24"/>
        </w:rPr>
        <w:t xml:space="preserve"> </w:t>
      </w:r>
      <w:r>
        <w:rPr>
          <w:rFonts w:ascii="Times New Roman" w:hAnsi="Times New Roman" w:eastAsia="Times New Roman" w:cs="Times New Roman"/>
          <w:spacing w:val="-2"/>
          <w:sz w:val="24"/>
          <w:szCs w:val="24"/>
        </w:rPr>
        <w:t>7286.48m</w:t>
      </w:r>
      <w:r>
        <w:rPr>
          <w:spacing w:val="-2"/>
          <w:sz w:val="24"/>
          <w:szCs w:val="24"/>
        </w:rPr>
        <w:t>。</w:t>
      </w:r>
    </w:p>
    <w:p w14:paraId="7D1BAB23">
      <w:pPr>
        <w:spacing w:before="218" w:line="5935" w:lineRule="exact"/>
      </w:pPr>
      <w:r>
        <w:rPr>
          <w:position w:val="-118"/>
        </w:rPr>
        <w:drawing>
          <wp:inline distT="0" distB="0" distL="0" distR="0">
            <wp:extent cx="5859780" cy="37687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4"/>
                    <a:stretch>
                      <a:fillRect/>
                    </a:stretch>
                  </pic:blipFill>
                  <pic:spPr>
                    <a:xfrm>
                      <a:off x="0" y="0"/>
                      <a:ext cx="5859780" cy="3768852"/>
                    </a:xfrm>
                    <a:prstGeom prst="rect">
                      <a:avLst/>
                    </a:prstGeom>
                  </pic:spPr>
                </pic:pic>
              </a:graphicData>
            </a:graphic>
          </wp:inline>
        </w:drawing>
      </w:r>
    </w:p>
    <w:p w14:paraId="4A667AB0">
      <w:pPr>
        <w:pStyle w:val="3"/>
        <w:spacing w:before="270" w:line="216" w:lineRule="auto"/>
        <w:ind w:left="2901"/>
        <w:rPr>
          <w:sz w:val="24"/>
          <w:szCs w:val="24"/>
        </w:rPr>
      </w:pPr>
      <w:r>
        <w:rPr>
          <w:spacing w:val="-2"/>
          <w:sz w:val="24"/>
          <w:szCs w:val="24"/>
          <w14:textOutline w14:w="4358" w14:cap="sq" w14:cmpd="sng">
            <w14:solidFill>
              <w14:srgbClr w14:val="000000"/>
            </w14:solidFill>
            <w14:prstDash w14:val="solid"/>
            <w14:bevel/>
          </w14:textOutline>
        </w:rPr>
        <w:t>图</w:t>
      </w:r>
      <w:r>
        <w:rPr>
          <w:spacing w:val="-43"/>
          <w:sz w:val="24"/>
          <w:szCs w:val="24"/>
        </w:rPr>
        <w:t xml:space="preserve"> </w:t>
      </w:r>
      <w:r>
        <w:rPr>
          <w:rFonts w:ascii="Times New Roman" w:hAnsi="Times New Roman" w:eastAsia="Times New Roman" w:cs="Times New Roman"/>
          <w:b/>
          <w:bCs/>
          <w:spacing w:val="-2"/>
          <w:sz w:val="24"/>
          <w:szCs w:val="24"/>
        </w:rPr>
        <w:t xml:space="preserve">2-3    </w:t>
      </w:r>
      <w:r>
        <w:rPr>
          <w:rFonts w:ascii="宋体" w:hAnsi="宋体" w:eastAsia="宋体" w:cs="宋体"/>
          <w:spacing w:val="-2"/>
          <w:sz w:val="24"/>
          <w:szCs w:val="24"/>
          <w14:textOutline w14:w="4358" w14:cap="sq" w14:cmpd="sng">
            <w14:solidFill>
              <w14:srgbClr w14:val="000000"/>
            </w14:solidFill>
            <w14:prstDash w14:val="solid"/>
            <w14:bevel/>
          </w14:textOutline>
        </w:rPr>
        <w:t>现状及设计</w:t>
      </w:r>
      <w:r>
        <w:rPr>
          <w:spacing w:val="-2"/>
          <w:sz w:val="24"/>
          <w:szCs w:val="24"/>
          <w14:textOutline w14:w="4358" w14:cap="sq" w14:cmpd="sng">
            <w14:solidFill>
              <w14:srgbClr w14:val="000000"/>
            </w14:solidFill>
            <w14:prstDash w14:val="solid"/>
            <w14:bevel/>
          </w14:textOutline>
        </w:rPr>
        <w:t>供水管道横断面图</w:t>
      </w:r>
    </w:p>
    <w:p w14:paraId="59CBCE79">
      <w:pPr>
        <w:pStyle w:val="3"/>
        <w:spacing w:before="234" w:line="215" w:lineRule="auto"/>
        <w:ind w:left="7"/>
        <w:outlineLvl w:val="1"/>
        <w:rPr>
          <w:sz w:val="30"/>
          <w:szCs w:val="30"/>
        </w:rPr>
      </w:pPr>
      <w:bookmarkStart w:id="10" w:name="bookmark11"/>
      <w:bookmarkEnd w:id="10"/>
      <w:r>
        <w:rPr>
          <w:rFonts w:ascii="Times New Roman" w:hAnsi="Times New Roman" w:eastAsia="Times New Roman" w:cs="Times New Roman"/>
          <w:b/>
          <w:bCs/>
          <w:sz w:val="30"/>
          <w:szCs w:val="30"/>
        </w:rPr>
        <w:t xml:space="preserve">2.2  </w:t>
      </w:r>
      <w:r>
        <w:rPr>
          <w:sz w:val="30"/>
          <w:szCs w:val="30"/>
          <w14:textOutline w14:w="5448" w14:cap="sq" w14:cmpd="sng">
            <w14:solidFill>
              <w14:srgbClr w14:val="000000"/>
            </w14:solidFill>
            <w14:prstDash w14:val="solid"/>
            <w14:bevel/>
          </w14:textOutline>
        </w:rPr>
        <w:t>项目组成及工程布置</w:t>
      </w:r>
    </w:p>
    <w:p w14:paraId="2717C91D">
      <w:pPr>
        <w:pStyle w:val="3"/>
        <w:spacing w:before="228" w:line="468" w:lineRule="exact"/>
        <w:jc w:val="right"/>
        <w:rPr>
          <w:sz w:val="24"/>
          <w:szCs w:val="24"/>
        </w:rPr>
      </w:pPr>
      <w:r>
        <w:rPr>
          <w:spacing w:val="-3"/>
          <w:position w:val="17"/>
          <w:sz w:val="24"/>
          <w:szCs w:val="24"/>
        </w:rPr>
        <w:t>本工程建设内容主要为管网工程，管网工程为</w:t>
      </w:r>
      <w:r>
        <w:rPr>
          <w:spacing w:val="-53"/>
          <w:position w:val="17"/>
          <w:sz w:val="24"/>
          <w:szCs w:val="24"/>
        </w:rPr>
        <w:t xml:space="preserve"> </w:t>
      </w:r>
      <w:r>
        <w:rPr>
          <w:rFonts w:ascii="Times New Roman" w:hAnsi="Times New Roman" w:eastAsia="Times New Roman" w:cs="Times New Roman"/>
          <w:spacing w:val="-3"/>
          <w:position w:val="17"/>
          <w:sz w:val="24"/>
          <w:szCs w:val="24"/>
        </w:rPr>
        <w:t>JA</w:t>
      </w:r>
      <w:r>
        <w:rPr>
          <w:rFonts w:ascii="Times New Roman" w:hAnsi="Times New Roman" w:eastAsia="Times New Roman" w:cs="Times New Roman"/>
          <w:spacing w:val="20"/>
          <w:position w:val="17"/>
          <w:sz w:val="24"/>
          <w:szCs w:val="24"/>
        </w:rPr>
        <w:t xml:space="preserve"> </w:t>
      </w:r>
      <w:r>
        <w:rPr>
          <w:spacing w:val="-3"/>
          <w:position w:val="17"/>
          <w:sz w:val="24"/>
          <w:szCs w:val="24"/>
        </w:rPr>
        <w:t>干管</w:t>
      </w:r>
      <w:r>
        <w:rPr>
          <w:spacing w:val="-56"/>
          <w:position w:val="17"/>
          <w:sz w:val="24"/>
          <w:szCs w:val="24"/>
        </w:rPr>
        <w:t xml:space="preserve"> </w:t>
      </w:r>
      <w:r>
        <w:rPr>
          <w:rFonts w:ascii="Times New Roman" w:hAnsi="Times New Roman" w:eastAsia="Times New Roman" w:cs="Times New Roman"/>
          <w:spacing w:val="-3"/>
          <w:position w:val="17"/>
          <w:sz w:val="24"/>
          <w:szCs w:val="24"/>
        </w:rPr>
        <w:t>DN500</w:t>
      </w:r>
      <w:r>
        <w:rPr>
          <w:rFonts w:ascii="Times New Roman" w:hAnsi="Times New Roman" w:eastAsia="Times New Roman" w:cs="Times New Roman"/>
          <w:spacing w:val="-31"/>
          <w:position w:val="17"/>
          <w:sz w:val="24"/>
          <w:szCs w:val="24"/>
        </w:rPr>
        <w:t xml:space="preserve"> </w:t>
      </w:r>
      <w:r>
        <w:rPr>
          <w:spacing w:val="-3"/>
          <w:position w:val="17"/>
          <w:sz w:val="24"/>
          <w:szCs w:val="24"/>
        </w:rPr>
        <w:t>、</w:t>
      </w:r>
      <w:r>
        <w:rPr>
          <w:rFonts w:ascii="Times New Roman" w:hAnsi="Times New Roman" w:eastAsia="Times New Roman" w:cs="Times New Roman"/>
          <w:spacing w:val="-3"/>
          <w:position w:val="17"/>
          <w:sz w:val="24"/>
          <w:szCs w:val="24"/>
        </w:rPr>
        <w:t>JB</w:t>
      </w:r>
      <w:r>
        <w:rPr>
          <w:rFonts w:ascii="Times New Roman" w:hAnsi="Times New Roman" w:eastAsia="Times New Roman" w:cs="Times New Roman"/>
          <w:spacing w:val="20"/>
          <w:w w:val="101"/>
          <w:position w:val="17"/>
          <w:sz w:val="24"/>
          <w:szCs w:val="24"/>
        </w:rPr>
        <w:t xml:space="preserve"> </w:t>
      </w:r>
      <w:r>
        <w:rPr>
          <w:spacing w:val="-3"/>
          <w:position w:val="17"/>
          <w:sz w:val="24"/>
          <w:szCs w:val="24"/>
        </w:rPr>
        <w:t>干管</w:t>
      </w:r>
      <w:r>
        <w:rPr>
          <w:spacing w:val="-56"/>
          <w:position w:val="17"/>
          <w:sz w:val="24"/>
          <w:szCs w:val="24"/>
        </w:rPr>
        <w:t xml:space="preserve"> </w:t>
      </w:r>
      <w:r>
        <w:rPr>
          <w:rFonts w:ascii="Times New Roman" w:hAnsi="Times New Roman" w:eastAsia="Times New Roman" w:cs="Times New Roman"/>
          <w:spacing w:val="-3"/>
          <w:position w:val="17"/>
          <w:sz w:val="24"/>
          <w:szCs w:val="24"/>
        </w:rPr>
        <w:t>DN400</w:t>
      </w:r>
      <w:r>
        <w:rPr>
          <w:rFonts w:ascii="Times New Roman" w:hAnsi="Times New Roman" w:eastAsia="Times New Roman" w:cs="Times New Roman"/>
          <w:spacing w:val="14"/>
          <w:position w:val="17"/>
          <w:sz w:val="24"/>
          <w:szCs w:val="24"/>
        </w:rPr>
        <w:t xml:space="preserve"> </w:t>
      </w:r>
      <w:r>
        <w:rPr>
          <w:spacing w:val="-3"/>
          <w:position w:val="17"/>
          <w:sz w:val="24"/>
          <w:szCs w:val="24"/>
        </w:rPr>
        <w:t>球墨</w:t>
      </w:r>
    </w:p>
    <w:p w14:paraId="2A5EBE60">
      <w:pPr>
        <w:pStyle w:val="3"/>
        <w:spacing w:before="1" w:line="216" w:lineRule="auto"/>
        <w:ind w:left="5"/>
        <w:rPr>
          <w:sz w:val="24"/>
          <w:szCs w:val="24"/>
        </w:rPr>
      </w:pPr>
      <w:r>
        <w:rPr>
          <w:spacing w:val="-1"/>
          <w:sz w:val="24"/>
          <w:szCs w:val="24"/>
        </w:rPr>
        <w:t>铸铁管，其中部分段为顶管</w:t>
      </w:r>
      <w:r>
        <w:rPr>
          <w:spacing w:val="-39"/>
          <w:sz w:val="24"/>
          <w:szCs w:val="24"/>
        </w:rPr>
        <w:t xml:space="preserve"> </w:t>
      </w:r>
      <w:r>
        <w:rPr>
          <w:rFonts w:ascii="Times New Roman" w:hAnsi="Times New Roman" w:eastAsia="Times New Roman" w:cs="Times New Roman"/>
          <w:spacing w:val="-1"/>
          <w:sz w:val="24"/>
          <w:szCs w:val="24"/>
        </w:rPr>
        <w:t>DN400</w:t>
      </w:r>
      <w:r>
        <w:rPr>
          <w:spacing w:val="-1"/>
          <w:sz w:val="24"/>
          <w:szCs w:val="24"/>
        </w:rPr>
        <w:t>，阀门井、排泥阀井和排气井共计</w:t>
      </w:r>
      <w:r>
        <w:rPr>
          <w:spacing w:val="-51"/>
          <w:sz w:val="24"/>
          <w:szCs w:val="24"/>
        </w:rPr>
        <w:t xml:space="preserve"> </w:t>
      </w:r>
      <w:r>
        <w:rPr>
          <w:rFonts w:ascii="Times New Roman" w:hAnsi="Times New Roman" w:eastAsia="Times New Roman" w:cs="Times New Roman"/>
          <w:spacing w:val="-1"/>
          <w:sz w:val="24"/>
          <w:szCs w:val="24"/>
        </w:rPr>
        <w:t xml:space="preserve">75 </w:t>
      </w:r>
      <w:r>
        <w:rPr>
          <w:spacing w:val="-1"/>
          <w:sz w:val="24"/>
          <w:szCs w:val="24"/>
        </w:rPr>
        <w:t>座。</w:t>
      </w:r>
    </w:p>
    <w:p w14:paraId="62CBE73A">
      <w:pPr>
        <w:pStyle w:val="3"/>
        <w:spacing w:before="186" w:line="218" w:lineRule="auto"/>
        <w:ind w:left="504"/>
        <w:rPr>
          <w:sz w:val="24"/>
          <w:szCs w:val="24"/>
        </w:rPr>
      </w:pPr>
      <w:r>
        <w:rPr>
          <w:spacing w:val="-4"/>
          <w:sz w:val="24"/>
          <w:szCs w:val="24"/>
          <w14:textOutline w14:w="4358" w14:cap="sq" w14:cmpd="sng">
            <w14:solidFill>
              <w14:srgbClr w14:val="000000"/>
            </w14:solidFill>
            <w14:prstDash w14:val="solid"/>
            <w14:bevel/>
          </w14:textOutline>
        </w:rPr>
        <w:t>一、管网工程</w:t>
      </w:r>
    </w:p>
    <w:p w14:paraId="4D88EDDD">
      <w:pPr>
        <w:pStyle w:val="3"/>
        <w:spacing w:before="185" w:line="215" w:lineRule="auto"/>
        <w:ind w:left="496"/>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5"/>
          <w:sz w:val="24"/>
          <w:szCs w:val="24"/>
        </w:rPr>
        <w:t xml:space="preserve"> </w:t>
      </w:r>
      <w:r>
        <w:rPr>
          <w:spacing w:val="-6"/>
          <w:sz w:val="24"/>
          <w:szCs w:val="24"/>
          <w14:textOutline w14:w="4358" w14:cap="sq" w14:cmpd="sng">
            <w14:solidFill>
              <w14:srgbClr w14:val="000000"/>
            </w14:solidFill>
            <w14:prstDash w14:val="solid"/>
            <w14:bevel/>
          </w14:textOutline>
        </w:rPr>
        <w:t>、管网布置原则</w:t>
      </w:r>
    </w:p>
    <w:p w14:paraId="3009F3FA">
      <w:pPr>
        <w:pStyle w:val="3"/>
        <w:spacing w:before="188" w:line="468" w:lineRule="exact"/>
        <w:ind w:left="485"/>
        <w:rPr>
          <w:sz w:val="24"/>
          <w:szCs w:val="24"/>
        </w:rPr>
      </w:pPr>
      <w:r>
        <w:rPr>
          <w:position w:val="17"/>
          <w:sz w:val="24"/>
          <w:szCs w:val="24"/>
        </w:rPr>
        <w:t>（</w:t>
      </w:r>
      <w:r>
        <w:rPr>
          <w:rFonts w:ascii="Times New Roman" w:hAnsi="Times New Roman" w:eastAsia="Times New Roman" w:cs="Times New Roman"/>
          <w:position w:val="17"/>
          <w:sz w:val="24"/>
          <w:szCs w:val="24"/>
        </w:rPr>
        <w:t>1</w:t>
      </w:r>
      <w:r>
        <w:rPr>
          <w:position w:val="17"/>
          <w:sz w:val="24"/>
          <w:szCs w:val="24"/>
        </w:rPr>
        <w:t>）管道走向应沿现有道路敷设，尽量缩短主干道</w:t>
      </w:r>
      <w:r>
        <w:rPr>
          <w:spacing w:val="-1"/>
          <w:position w:val="17"/>
          <w:sz w:val="24"/>
          <w:szCs w:val="24"/>
        </w:rPr>
        <w:t>管线的长度。</w:t>
      </w:r>
    </w:p>
    <w:p w14:paraId="1D76DFCB">
      <w:pPr>
        <w:pStyle w:val="3"/>
        <w:spacing w:before="1" w:line="215" w:lineRule="auto"/>
        <w:ind w:left="485"/>
        <w:rPr>
          <w:sz w:val="24"/>
          <w:szCs w:val="24"/>
        </w:rPr>
      </w:pPr>
      <w:r>
        <w:rPr>
          <w:sz w:val="24"/>
          <w:szCs w:val="24"/>
        </w:rPr>
        <w:t>（</w:t>
      </w:r>
      <w:r>
        <w:rPr>
          <w:rFonts w:ascii="Times New Roman" w:hAnsi="Times New Roman" w:eastAsia="Times New Roman" w:cs="Times New Roman"/>
          <w:sz w:val="24"/>
          <w:szCs w:val="24"/>
        </w:rPr>
        <w:t>2</w:t>
      </w:r>
      <w:r>
        <w:rPr>
          <w:sz w:val="24"/>
          <w:szCs w:val="24"/>
        </w:rPr>
        <w:t>）管道走向应减少拆迁量，少占良田，少毁植</w:t>
      </w:r>
      <w:r>
        <w:rPr>
          <w:spacing w:val="-1"/>
          <w:sz w:val="24"/>
          <w:szCs w:val="24"/>
        </w:rPr>
        <w:t>被，保护环境。</w:t>
      </w:r>
    </w:p>
    <w:p w14:paraId="41B6AC0C">
      <w:pPr>
        <w:pStyle w:val="3"/>
        <w:spacing w:before="188" w:line="215" w:lineRule="auto"/>
        <w:ind w:left="485"/>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）管道走向作规范标记，便于维护方便。</w:t>
      </w:r>
    </w:p>
    <w:p w14:paraId="330E06AD">
      <w:pPr>
        <w:pStyle w:val="3"/>
        <w:spacing w:before="188" w:line="215" w:lineRule="auto"/>
        <w:ind w:left="486"/>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4"/>
          <w:sz w:val="24"/>
          <w:szCs w:val="24"/>
        </w:rPr>
        <w:t xml:space="preserve"> </w:t>
      </w:r>
      <w:r>
        <w:rPr>
          <w:spacing w:val="-4"/>
          <w:sz w:val="24"/>
          <w:szCs w:val="24"/>
          <w14:textOutline w14:w="4358" w14:cap="sq" w14:cmpd="sng">
            <w14:solidFill>
              <w14:srgbClr w14:val="000000"/>
            </w14:solidFill>
            <w14:prstDash w14:val="solid"/>
            <w14:bevel/>
          </w14:textOutline>
        </w:rPr>
        <w:t>、管径及管材选择</w:t>
      </w:r>
    </w:p>
    <w:p w14:paraId="7B924179">
      <w:pPr>
        <w:pStyle w:val="3"/>
        <w:spacing w:before="189" w:line="468" w:lineRule="exact"/>
        <w:jc w:val="right"/>
        <w:rPr>
          <w:sz w:val="24"/>
          <w:szCs w:val="24"/>
        </w:rPr>
      </w:pPr>
      <w:r>
        <w:rPr>
          <w:spacing w:val="2"/>
          <w:position w:val="17"/>
          <w:sz w:val="24"/>
          <w:szCs w:val="24"/>
        </w:rPr>
        <w:t xml:space="preserve">本工程供水管道主要采用球墨铸铁管道，拖管采用 </w:t>
      </w:r>
      <w:r>
        <w:rPr>
          <w:rFonts w:ascii="Times New Roman" w:hAnsi="Times New Roman" w:eastAsia="Times New Roman" w:cs="Times New Roman"/>
          <w:position w:val="17"/>
          <w:sz w:val="24"/>
          <w:szCs w:val="24"/>
        </w:rPr>
        <w:t>PE</w:t>
      </w:r>
      <w:r>
        <w:rPr>
          <w:rFonts w:ascii="Times New Roman" w:hAnsi="Times New Roman" w:eastAsia="Times New Roman" w:cs="Times New Roman"/>
          <w:spacing w:val="2"/>
          <w:position w:val="17"/>
          <w:sz w:val="24"/>
          <w:szCs w:val="24"/>
        </w:rPr>
        <w:t xml:space="preserve">  </w:t>
      </w:r>
      <w:r>
        <w:rPr>
          <w:spacing w:val="2"/>
          <w:position w:val="17"/>
          <w:sz w:val="24"/>
          <w:szCs w:val="24"/>
        </w:rPr>
        <w:t>管，局部过路、</w:t>
      </w:r>
      <w:r>
        <w:rPr>
          <w:spacing w:val="1"/>
          <w:position w:val="17"/>
          <w:sz w:val="24"/>
          <w:szCs w:val="24"/>
        </w:rPr>
        <w:t>过河及其他</w:t>
      </w:r>
    </w:p>
    <w:p w14:paraId="4B356A4D">
      <w:pPr>
        <w:pStyle w:val="3"/>
        <w:spacing w:line="216" w:lineRule="auto"/>
        <w:ind w:left="12"/>
        <w:rPr>
          <w:sz w:val="24"/>
          <w:szCs w:val="24"/>
        </w:rPr>
      </w:pPr>
      <w:r>
        <w:rPr>
          <w:spacing w:val="-1"/>
          <w:sz w:val="24"/>
          <w:szCs w:val="24"/>
        </w:rPr>
        <w:t>特殊地段不便采用球墨铸铁管地段采用钢管。</w:t>
      </w:r>
    </w:p>
    <w:p w14:paraId="57E2DABC">
      <w:pPr>
        <w:spacing w:line="216" w:lineRule="auto"/>
        <w:rPr>
          <w:sz w:val="24"/>
          <w:szCs w:val="24"/>
        </w:rPr>
        <w:sectPr>
          <w:headerReference r:id="rId21" w:type="default"/>
          <w:footerReference r:id="rId22" w:type="default"/>
          <w:pgSz w:w="11906" w:h="16839"/>
          <w:pgMar w:top="1206" w:right="1246" w:bottom="1349" w:left="1418" w:header="902" w:footer="1006" w:gutter="0"/>
          <w:cols w:space="720" w:num="1"/>
        </w:sectPr>
      </w:pPr>
    </w:p>
    <w:p w14:paraId="19979098">
      <w:pPr>
        <w:pStyle w:val="3"/>
        <w:spacing w:before="156" w:line="217" w:lineRule="auto"/>
        <w:ind w:left="484"/>
        <w:rPr>
          <w:sz w:val="24"/>
          <w:szCs w:val="24"/>
        </w:rPr>
      </w:pPr>
      <w:r>
        <w:pict>
          <v:shape id="_x0000_s1036" o:spid="_x0000_s1036" style="position:absolute;left:0pt;margin-left:70.9pt;margin-top:61pt;height:0.75pt;width:462.1pt;mso-position-horizontal-relative:page;mso-position-vertical-relative:page;z-index:251670528;mso-width-relative:page;mso-height-relative:page;" fillcolor="#000000" filled="t" stroked="f" coordsize="9242,15" o:allowincell="f" path="m0,0l9241,0,9241,14,0,14,0,0xe">
            <v:fill on="t" focussize="0,0"/>
            <v:stroke on="f"/>
            <v:imagedata o:title=""/>
            <o:lock v:ext="edit"/>
          </v:shape>
        </w:pict>
      </w:r>
      <w:r>
        <w:rPr>
          <w:rFonts w:ascii="Times New Roman" w:hAnsi="Times New Roman" w:eastAsia="Times New Roman" w:cs="Times New Roman"/>
          <w:b/>
          <w:bCs/>
          <w:spacing w:val="-3"/>
          <w:sz w:val="24"/>
          <w:szCs w:val="24"/>
        </w:rPr>
        <w:t>3</w:t>
      </w:r>
      <w:r>
        <w:rPr>
          <w:rFonts w:ascii="Times New Roman" w:hAnsi="Times New Roman" w:eastAsia="Times New Roman" w:cs="Times New Roman"/>
          <w:b/>
          <w:bCs/>
          <w:spacing w:val="-25"/>
          <w:sz w:val="24"/>
          <w:szCs w:val="24"/>
        </w:rPr>
        <w:t xml:space="preserve"> </w:t>
      </w:r>
      <w:r>
        <w:rPr>
          <w:spacing w:val="-3"/>
          <w:sz w:val="24"/>
          <w:szCs w:val="24"/>
          <w14:textOutline w14:w="4358" w14:cap="sq" w14:cmpd="sng">
            <w14:solidFill>
              <w14:srgbClr w14:val="000000"/>
            </w14:solidFill>
            <w14:prstDash w14:val="solid"/>
            <w14:bevel/>
          </w14:textOutline>
        </w:rPr>
        <w:t>、配水管道直径及长度</w:t>
      </w:r>
    </w:p>
    <w:p w14:paraId="23956866">
      <w:pPr>
        <w:pStyle w:val="3"/>
        <w:spacing w:before="185" w:line="360" w:lineRule="auto"/>
        <w:ind w:left="8" w:firstLine="480"/>
        <w:jc w:val="both"/>
        <w:rPr>
          <w:sz w:val="24"/>
          <w:szCs w:val="24"/>
        </w:rPr>
      </w:pPr>
      <w:r>
        <w:rPr>
          <w:spacing w:val="10"/>
          <w:sz w:val="24"/>
          <w:szCs w:val="24"/>
        </w:rPr>
        <w:t>本工程从现状后安加压站至和乐镇供水管道上接管，接管点位于和乐分洪桥东侧</w:t>
      </w:r>
      <w:r>
        <w:rPr>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和乐村委会岔路口处，共分为两段主管，其一为往和乐镇方向：以和乐分洪桥东侧</w:t>
      </w:r>
      <w:r>
        <w:rPr>
          <w:spacing w:val="7"/>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处岔路口处为接管起点，向西北方向沿现状镇南街、振兴街（镇区主干道）敷设供</w:t>
      </w:r>
      <w:r>
        <w:rPr>
          <w:spacing w:val="7"/>
          <w:sz w:val="24"/>
          <w:szCs w:val="24"/>
        </w:rPr>
        <w:t xml:space="preserve"> </w:t>
      </w:r>
      <w:r>
        <w:rPr>
          <w:sz w:val="24"/>
          <w:szCs w:val="24"/>
        </w:rPr>
        <w:t>水管道至和乐三角路为止；其二为至港北墟方向：</w:t>
      </w:r>
      <w:r>
        <w:rPr>
          <w:spacing w:val="-65"/>
          <w:sz w:val="24"/>
          <w:szCs w:val="24"/>
        </w:rPr>
        <w:t xml:space="preserve"> </w:t>
      </w:r>
      <w:r>
        <w:rPr>
          <w:sz w:val="24"/>
          <w:szCs w:val="24"/>
        </w:rPr>
        <w:t>以和乐分洪桥</w:t>
      </w:r>
      <w:r>
        <w:rPr>
          <w:spacing w:val="-1"/>
          <w:sz w:val="24"/>
          <w:szCs w:val="24"/>
        </w:rPr>
        <w:t xml:space="preserve">东侧 </w:t>
      </w:r>
      <w:r>
        <w:rPr>
          <w:rFonts w:ascii="Times New Roman" w:hAnsi="Times New Roman" w:eastAsia="Times New Roman" w:cs="Times New Roman"/>
          <w:spacing w:val="-1"/>
          <w:sz w:val="24"/>
          <w:szCs w:val="24"/>
        </w:rPr>
        <w:t xml:space="preserve">500m  </w:t>
      </w:r>
      <w:r>
        <w:rPr>
          <w:spacing w:val="-1"/>
          <w:sz w:val="24"/>
          <w:szCs w:val="24"/>
        </w:rPr>
        <w:t>处岔路口处</w:t>
      </w:r>
    </w:p>
    <w:p w14:paraId="4C2C2216">
      <w:pPr>
        <w:pStyle w:val="3"/>
        <w:spacing w:line="217" w:lineRule="auto"/>
        <w:ind w:left="17"/>
        <w:rPr>
          <w:sz w:val="24"/>
          <w:szCs w:val="24"/>
        </w:rPr>
      </w:pPr>
      <w:r>
        <w:rPr>
          <w:spacing w:val="-1"/>
          <w:sz w:val="24"/>
          <w:szCs w:val="24"/>
        </w:rPr>
        <w:t>为接管起点，往东沿着三港线、滨海街敷设供水主管至港北码头处为止。</w:t>
      </w:r>
    </w:p>
    <w:p w14:paraId="6F1B80AB">
      <w:pPr>
        <w:pStyle w:val="3"/>
        <w:spacing w:before="185" w:line="360" w:lineRule="auto"/>
        <w:ind w:left="6" w:firstLine="486"/>
        <w:jc w:val="both"/>
        <w:rPr>
          <w:sz w:val="24"/>
          <w:szCs w:val="24"/>
        </w:rPr>
      </w:pPr>
      <w:r>
        <w:rPr>
          <w:spacing w:val="-1"/>
          <w:sz w:val="24"/>
          <w:szCs w:val="24"/>
        </w:rPr>
        <w:t>往和乐镇方向供水管道管径</w:t>
      </w:r>
      <w:r>
        <w:rPr>
          <w:spacing w:val="-42"/>
          <w:sz w:val="24"/>
          <w:szCs w:val="24"/>
        </w:rPr>
        <w:t xml:space="preserve"> </w:t>
      </w:r>
      <w:r>
        <w:rPr>
          <w:rFonts w:ascii="Times New Roman" w:hAnsi="Times New Roman" w:eastAsia="Times New Roman" w:cs="Times New Roman"/>
          <w:spacing w:val="-1"/>
          <w:sz w:val="24"/>
          <w:szCs w:val="24"/>
        </w:rPr>
        <w:t>DN500</w:t>
      </w:r>
      <w:r>
        <w:rPr>
          <w:rFonts w:ascii="Times New Roman" w:hAnsi="Times New Roman" w:eastAsia="Times New Roman" w:cs="Times New Roman"/>
          <w:spacing w:val="-25"/>
          <w:sz w:val="24"/>
          <w:szCs w:val="24"/>
        </w:rPr>
        <w:t xml:space="preserve"> </w:t>
      </w:r>
      <w:r>
        <w:rPr>
          <w:spacing w:val="-1"/>
          <w:sz w:val="24"/>
          <w:szCs w:val="24"/>
        </w:rPr>
        <w:t>，长度约</w:t>
      </w:r>
      <w:r>
        <w:rPr>
          <w:spacing w:val="-50"/>
          <w:sz w:val="24"/>
          <w:szCs w:val="24"/>
        </w:rPr>
        <w:t xml:space="preserve"> </w:t>
      </w:r>
      <w:r>
        <w:rPr>
          <w:rFonts w:ascii="Times New Roman" w:hAnsi="Times New Roman" w:eastAsia="Times New Roman" w:cs="Times New Roman"/>
          <w:spacing w:val="-1"/>
          <w:sz w:val="24"/>
          <w:szCs w:val="24"/>
        </w:rPr>
        <w:t>2.7km</w:t>
      </w:r>
      <w:r>
        <w:rPr>
          <w:spacing w:val="-1"/>
          <w:sz w:val="24"/>
          <w:szCs w:val="24"/>
        </w:rPr>
        <w:t>，至港北墟方向管径</w:t>
      </w:r>
      <w:r>
        <w:rPr>
          <w:spacing w:val="-53"/>
          <w:sz w:val="24"/>
          <w:szCs w:val="24"/>
        </w:rPr>
        <w:t xml:space="preserve"> </w:t>
      </w:r>
      <w:r>
        <w:rPr>
          <w:rFonts w:ascii="Times New Roman" w:hAnsi="Times New Roman" w:eastAsia="Times New Roman" w:cs="Times New Roman"/>
          <w:spacing w:val="-1"/>
          <w:sz w:val="24"/>
          <w:szCs w:val="24"/>
        </w:rPr>
        <w:t>DN400</w:t>
      </w:r>
      <w:r>
        <w:rPr>
          <w:rFonts w:ascii="Times New Roman" w:hAnsi="Times New Roman" w:eastAsia="Times New Roman" w:cs="Times New Roman"/>
          <w:spacing w:val="-23"/>
          <w:sz w:val="24"/>
          <w:szCs w:val="24"/>
        </w:rPr>
        <w:t xml:space="preserve"> </w:t>
      </w:r>
      <w:r>
        <w:rPr>
          <w:spacing w:val="-1"/>
          <w:sz w:val="24"/>
          <w:szCs w:val="24"/>
        </w:rPr>
        <w:t>，长</w:t>
      </w:r>
      <w:r>
        <w:rPr>
          <w:sz w:val="24"/>
          <w:szCs w:val="24"/>
        </w:rPr>
        <w:t xml:space="preserve"> </w:t>
      </w:r>
      <w:r>
        <w:rPr>
          <w:spacing w:val="-2"/>
          <w:sz w:val="24"/>
          <w:szCs w:val="24"/>
        </w:rPr>
        <w:t>度约</w:t>
      </w:r>
      <w:r>
        <w:rPr>
          <w:spacing w:val="-50"/>
          <w:sz w:val="24"/>
          <w:szCs w:val="24"/>
        </w:rPr>
        <w:t xml:space="preserve"> </w:t>
      </w:r>
      <w:r>
        <w:rPr>
          <w:rFonts w:ascii="Times New Roman" w:hAnsi="Times New Roman" w:eastAsia="Times New Roman" w:cs="Times New Roman"/>
          <w:spacing w:val="-2"/>
          <w:sz w:val="24"/>
          <w:szCs w:val="24"/>
        </w:rPr>
        <w:t>3.8km</w:t>
      </w:r>
      <w:r>
        <w:rPr>
          <w:spacing w:val="-2"/>
          <w:sz w:val="24"/>
          <w:szCs w:val="24"/>
        </w:rPr>
        <w:t>，均采用球墨铸铁管。待新建管道建成投入使用后，原有老旧管道将废</w:t>
      </w:r>
      <w:r>
        <w:rPr>
          <w:spacing w:val="-3"/>
          <w:sz w:val="24"/>
          <w:szCs w:val="24"/>
        </w:rPr>
        <w:t>弃不再</w:t>
      </w:r>
      <w:r>
        <w:rPr>
          <w:sz w:val="24"/>
          <w:szCs w:val="24"/>
        </w:rPr>
        <w:t xml:space="preserve"> </w:t>
      </w:r>
      <w:r>
        <w:rPr>
          <w:spacing w:val="-6"/>
          <w:sz w:val="24"/>
          <w:szCs w:val="24"/>
        </w:rPr>
        <w:t xml:space="preserve">使用。本次设计给水管道结合道路规划和现状情况，在相应路口预留接口，管径为 </w:t>
      </w:r>
      <w:r>
        <w:rPr>
          <w:rFonts w:ascii="Times New Roman" w:hAnsi="Times New Roman" w:eastAsia="Times New Roman" w:cs="Times New Roman"/>
          <w:spacing w:val="-6"/>
          <w:sz w:val="24"/>
          <w:szCs w:val="24"/>
        </w:rPr>
        <w:t>DN200</w:t>
      </w:r>
      <w:r>
        <w:rPr>
          <w:rFonts w:ascii="Times New Roman" w:hAnsi="Times New Roman" w:eastAsia="Times New Roman" w:cs="Times New Roman"/>
          <w:spacing w:val="17"/>
          <w:w w:val="101"/>
          <w:sz w:val="24"/>
          <w:szCs w:val="24"/>
        </w:rPr>
        <w:t xml:space="preserve"> </w:t>
      </w:r>
      <w:r>
        <w:rPr>
          <w:spacing w:val="-3"/>
          <w:sz w:val="24"/>
          <w:szCs w:val="24"/>
        </w:rPr>
        <w:t>及以上。和乐镇现状均为商铺、小区、企事业单位及私人住宅等</w:t>
      </w:r>
      <w:r>
        <w:rPr>
          <w:spacing w:val="-4"/>
          <w:sz w:val="24"/>
          <w:szCs w:val="24"/>
        </w:rPr>
        <w:t>，设计一并考虑在路口或</w:t>
      </w:r>
    </w:p>
    <w:p w14:paraId="598451F5">
      <w:pPr>
        <w:pStyle w:val="3"/>
        <w:spacing w:before="1" w:line="216" w:lineRule="auto"/>
        <w:ind w:left="24"/>
        <w:rPr>
          <w:sz w:val="24"/>
          <w:szCs w:val="24"/>
        </w:rPr>
      </w:pPr>
      <w:r>
        <w:rPr>
          <w:spacing w:val="-1"/>
          <w:sz w:val="24"/>
          <w:szCs w:val="24"/>
        </w:rPr>
        <w:t>一定距离设置阀门接出</w:t>
      </w:r>
      <w:r>
        <w:rPr>
          <w:spacing w:val="-56"/>
          <w:sz w:val="24"/>
          <w:szCs w:val="24"/>
        </w:rPr>
        <w:t xml:space="preserve"> </w:t>
      </w:r>
      <w:r>
        <w:rPr>
          <w:rFonts w:ascii="Times New Roman" w:hAnsi="Times New Roman" w:eastAsia="Times New Roman" w:cs="Times New Roman"/>
          <w:spacing w:val="-1"/>
          <w:sz w:val="24"/>
          <w:szCs w:val="24"/>
        </w:rPr>
        <w:t xml:space="preserve">DN50 </w:t>
      </w:r>
      <w:r>
        <w:rPr>
          <w:spacing w:val="-1"/>
          <w:sz w:val="24"/>
          <w:szCs w:val="24"/>
        </w:rPr>
        <w:t>管与现状街坊管连</w:t>
      </w:r>
      <w:r>
        <w:rPr>
          <w:spacing w:val="-2"/>
          <w:sz w:val="24"/>
          <w:szCs w:val="24"/>
        </w:rPr>
        <w:t>通供水。</w:t>
      </w:r>
    </w:p>
    <w:p w14:paraId="19F4D9E6">
      <w:pPr>
        <w:pStyle w:val="3"/>
        <w:spacing w:before="187" w:line="216" w:lineRule="auto"/>
        <w:ind w:left="486"/>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31"/>
          <w:sz w:val="24"/>
          <w:szCs w:val="24"/>
        </w:rPr>
        <w:t xml:space="preserve"> </w:t>
      </w:r>
      <w:r>
        <w:rPr>
          <w:spacing w:val="-4"/>
          <w:sz w:val="24"/>
          <w:szCs w:val="24"/>
          <w14:textOutline w14:w="4358" w14:cap="sq" w14:cmpd="sng">
            <w14:solidFill>
              <w14:srgbClr w14:val="000000"/>
            </w14:solidFill>
            <w14:prstDash w14:val="solid"/>
            <w14:bevel/>
          </w14:textOutline>
        </w:rPr>
        <w:t>、特殊管道设计</w:t>
      </w:r>
    </w:p>
    <w:p w14:paraId="7C63FDD4">
      <w:pPr>
        <w:pStyle w:val="3"/>
        <w:spacing w:before="186" w:line="468" w:lineRule="exact"/>
        <w:jc w:val="right"/>
        <w:rPr>
          <w:sz w:val="24"/>
          <w:szCs w:val="24"/>
        </w:rPr>
      </w:pPr>
      <w:r>
        <w:rPr>
          <w:spacing w:val="-3"/>
          <w:position w:val="17"/>
          <w:sz w:val="24"/>
          <w:szCs w:val="24"/>
        </w:rPr>
        <w:t>根据管道管线路由及管道沿线地形地貌，本工</w:t>
      </w:r>
      <w:r>
        <w:rPr>
          <w:spacing w:val="-4"/>
          <w:position w:val="17"/>
          <w:sz w:val="24"/>
          <w:szCs w:val="24"/>
        </w:rPr>
        <w:t>程管道设计较为特殊的管段主要有穿越</w:t>
      </w:r>
    </w:p>
    <w:p w14:paraId="01042FD5">
      <w:pPr>
        <w:pStyle w:val="3"/>
        <w:spacing w:before="2" w:line="217" w:lineRule="auto"/>
        <w:ind w:left="24"/>
        <w:rPr>
          <w:sz w:val="24"/>
          <w:szCs w:val="24"/>
        </w:rPr>
      </w:pPr>
      <w:r>
        <w:rPr>
          <w:spacing w:val="-6"/>
          <w:sz w:val="24"/>
          <w:szCs w:val="24"/>
        </w:rPr>
        <w:t>沟渠</w:t>
      </w:r>
      <w:r>
        <w:rPr>
          <w:spacing w:val="-44"/>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9"/>
          <w:w w:val="101"/>
          <w:sz w:val="24"/>
          <w:szCs w:val="24"/>
        </w:rPr>
        <w:t xml:space="preserve"> </w:t>
      </w:r>
      <w:r>
        <w:rPr>
          <w:spacing w:val="-6"/>
          <w:sz w:val="24"/>
          <w:szCs w:val="24"/>
        </w:rPr>
        <w:t>处、河道</w:t>
      </w:r>
      <w:r>
        <w:rPr>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8"/>
          <w:w w:val="101"/>
          <w:sz w:val="24"/>
          <w:szCs w:val="24"/>
        </w:rPr>
        <w:t xml:space="preserve"> </w:t>
      </w:r>
      <w:r>
        <w:rPr>
          <w:spacing w:val="-6"/>
          <w:sz w:val="24"/>
          <w:szCs w:val="24"/>
        </w:rPr>
        <w:t>处、普通道路多处等。</w:t>
      </w:r>
    </w:p>
    <w:p w14:paraId="64CC38F4">
      <w:pPr>
        <w:pStyle w:val="3"/>
        <w:spacing w:before="184" w:line="360" w:lineRule="auto"/>
        <w:ind w:left="5" w:firstLine="480"/>
        <w:rPr>
          <w:sz w:val="24"/>
          <w:szCs w:val="24"/>
        </w:rPr>
      </w:pPr>
      <w:r>
        <w:rPr>
          <w:rFonts w:ascii="Times New Roman" w:hAnsi="Times New Roman" w:eastAsia="Times New Roman" w:cs="Times New Roman"/>
          <w:sz w:val="24"/>
          <w:szCs w:val="24"/>
        </w:rPr>
        <w:t>JB</w:t>
      </w:r>
      <w:r>
        <w:rPr>
          <w:rFonts w:ascii="Times New Roman" w:hAnsi="Times New Roman" w:eastAsia="Times New Roman" w:cs="Times New Roman"/>
          <w:spacing w:val="39"/>
          <w:w w:val="101"/>
          <w:sz w:val="24"/>
          <w:szCs w:val="24"/>
        </w:rPr>
        <w:t xml:space="preserve"> </w:t>
      </w:r>
      <w:r>
        <w:rPr>
          <w:sz w:val="24"/>
          <w:szCs w:val="24"/>
        </w:rPr>
        <w:t>干管穿越沟渠处桩号分别为</w:t>
      </w:r>
      <w:r>
        <w:rPr>
          <w:spacing w:val="-44"/>
          <w:sz w:val="24"/>
          <w:szCs w:val="24"/>
        </w:rPr>
        <w:t xml:space="preserve"> </w:t>
      </w:r>
      <w:r>
        <w:rPr>
          <w:rFonts w:ascii="Times New Roman" w:hAnsi="Times New Roman" w:eastAsia="Times New Roman" w:cs="Times New Roman"/>
          <w:sz w:val="24"/>
          <w:szCs w:val="24"/>
        </w:rPr>
        <w:t>0+125 JB9~0+140.96 JBPN12</w:t>
      </w:r>
      <w:r>
        <w:rPr>
          <w:rFonts w:ascii="Times New Roman" w:hAnsi="Times New Roman" w:eastAsia="Times New Roman" w:cs="Times New Roman"/>
          <w:spacing w:val="-24"/>
          <w:sz w:val="24"/>
          <w:szCs w:val="24"/>
        </w:rPr>
        <w:t xml:space="preserve"> </w:t>
      </w:r>
      <w:r>
        <w:rPr>
          <w:sz w:val="24"/>
          <w:szCs w:val="24"/>
        </w:rPr>
        <w:t>、</w:t>
      </w:r>
      <w:r>
        <w:rPr>
          <w:rFonts w:ascii="Times New Roman" w:hAnsi="Times New Roman" w:eastAsia="Times New Roman" w:cs="Times New Roman"/>
          <w:sz w:val="24"/>
          <w:szCs w:val="24"/>
        </w:rPr>
        <w:t xml:space="preserve">0+200 JB16~0+214.21 </w:t>
      </w:r>
      <w:r>
        <w:rPr>
          <w:rFonts w:ascii="Times New Roman" w:hAnsi="Times New Roman" w:eastAsia="Times New Roman" w:cs="Times New Roman"/>
          <w:spacing w:val="-2"/>
          <w:sz w:val="24"/>
          <w:szCs w:val="24"/>
        </w:rPr>
        <w:t>JBPN19</w:t>
      </w:r>
      <w:r>
        <w:rPr>
          <w:rFonts w:ascii="Times New Roman" w:hAnsi="Times New Roman" w:eastAsia="Times New Roman" w:cs="Times New Roman"/>
          <w:spacing w:val="-21"/>
          <w:sz w:val="24"/>
          <w:szCs w:val="24"/>
        </w:rPr>
        <w:t xml:space="preserve"> </w:t>
      </w:r>
      <w:r>
        <w:rPr>
          <w:spacing w:val="-2"/>
          <w:sz w:val="24"/>
          <w:szCs w:val="24"/>
        </w:rPr>
        <w:t>、</w:t>
      </w:r>
      <w:r>
        <w:rPr>
          <w:rFonts w:ascii="Times New Roman" w:hAnsi="Times New Roman" w:eastAsia="Times New Roman" w:cs="Times New Roman"/>
          <w:spacing w:val="-2"/>
          <w:sz w:val="24"/>
          <w:szCs w:val="24"/>
        </w:rPr>
        <w:t>2+457.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15 JBPN82~2+485.</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12 JB85</w:t>
      </w:r>
      <w:r>
        <w:rPr>
          <w:rFonts w:ascii="Times New Roman" w:hAnsi="Times New Roman" w:eastAsia="Times New Roman" w:cs="Times New Roman"/>
          <w:spacing w:val="-25"/>
          <w:sz w:val="24"/>
          <w:szCs w:val="24"/>
        </w:rPr>
        <w:t xml:space="preserve"> </w:t>
      </w:r>
      <w:r>
        <w:rPr>
          <w:spacing w:val="-2"/>
          <w:sz w:val="24"/>
          <w:szCs w:val="24"/>
        </w:rPr>
        <w:t>，采用焊接钢管明敷架设通过，并在沟渠两岸</w:t>
      </w:r>
    </w:p>
    <w:p w14:paraId="193AE7B5">
      <w:pPr>
        <w:pStyle w:val="3"/>
        <w:spacing w:before="1" w:line="217" w:lineRule="auto"/>
        <w:ind w:left="9"/>
        <w:rPr>
          <w:sz w:val="24"/>
          <w:szCs w:val="24"/>
        </w:rPr>
      </w:pPr>
      <w:r>
        <w:rPr>
          <w:spacing w:val="-4"/>
          <w:sz w:val="24"/>
          <w:szCs w:val="24"/>
        </w:rPr>
        <w:t>设支墩加固。钢管直径为</w:t>
      </w:r>
      <w:r>
        <w:rPr>
          <w:spacing w:val="-47"/>
          <w:sz w:val="24"/>
          <w:szCs w:val="24"/>
        </w:rPr>
        <w:t xml:space="preserve"> </w:t>
      </w:r>
      <w:r>
        <w:rPr>
          <w:rFonts w:ascii="Times New Roman" w:hAnsi="Times New Roman" w:eastAsia="Times New Roman" w:cs="Times New Roman"/>
          <w:spacing w:val="-4"/>
          <w:sz w:val="24"/>
          <w:szCs w:val="24"/>
        </w:rPr>
        <w:t>DN400</w:t>
      </w:r>
      <w:r>
        <w:rPr>
          <w:rFonts w:ascii="Times New Roman" w:hAnsi="Times New Roman" w:eastAsia="Times New Roman" w:cs="Times New Roman"/>
          <w:spacing w:val="-27"/>
          <w:sz w:val="24"/>
          <w:szCs w:val="24"/>
        </w:rPr>
        <w:t xml:space="preserve"> </w:t>
      </w:r>
      <w:r>
        <w:rPr>
          <w:spacing w:val="-4"/>
          <w:sz w:val="24"/>
          <w:szCs w:val="24"/>
        </w:rPr>
        <w:t>，长度分别为</w:t>
      </w:r>
      <w:r>
        <w:rPr>
          <w:spacing w:val="-49"/>
          <w:sz w:val="24"/>
          <w:szCs w:val="24"/>
        </w:rPr>
        <w:t xml:space="preserve"> </w:t>
      </w:r>
      <w:r>
        <w:rPr>
          <w:rFonts w:ascii="Times New Roman" w:hAnsi="Times New Roman" w:eastAsia="Times New Roman" w:cs="Times New Roman"/>
          <w:spacing w:val="-4"/>
          <w:sz w:val="24"/>
          <w:szCs w:val="24"/>
        </w:rPr>
        <w:t>5m</w:t>
      </w:r>
      <w:r>
        <w:rPr>
          <w:rFonts w:ascii="Times New Roman" w:hAnsi="Times New Roman" w:eastAsia="Times New Roman" w:cs="Times New Roman"/>
          <w:spacing w:val="-30"/>
          <w:sz w:val="24"/>
          <w:szCs w:val="24"/>
        </w:rPr>
        <w:t xml:space="preserve"> </w:t>
      </w:r>
      <w:r>
        <w:rPr>
          <w:spacing w:val="-4"/>
          <w:sz w:val="24"/>
          <w:szCs w:val="24"/>
        </w:rPr>
        <w:t>、</w:t>
      </w:r>
      <w:r>
        <w:rPr>
          <w:rFonts w:ascii="Times New Roman" w:hAnsi="Times New Roman" w:eastAsia="Times New Roman" w:cs="Times New Roman"/>
          <w:spacing w:val="-4"/>
          <w:sz w:val="24"/>
          <w:szCs w:val="24"/>
        </w:rPr>
        <w:t>5m</w:t>
      </w:r>
      <w:r>
        <w:rPr>
          <w:rFonts w:ascii="Times New Roman" w:hAnsi="Times New Roman" w:eastAsia="Times New Roman" w:cs="Times New Roman"/>
          <w:spacing w:val="-30"/>
          <w:sz w:val="24"/>
          <w:szCs w:val="24"/>
        </w:rPr>
        <w:t xml:space="preserve"> </w:t>
      </w:r>
      <w:r>
        <w:rPr>
          <w:spacing w:val="-4"/>
          <w:sz w:val="24"/>
          <w:szCs w:val="24"/>
        </w:rPr>
        <w:t>、</w:t>
      </w:r>
      <w:r>
        <w:rPr>
          <w:rFonts w:ascii="Times New Roman" w:hAnsi="Times New Roman" w:eastAsia="Times New Roman" w:cs="Times New Roman"/>
          <w:spacing w:val="-4"/>
          <w:sz w:val="24"/>
          <w:szCs w:val="24"/>
        </w:rPr>
        <w:t>18m</w:t>
      </w:r>
      <w:r>
        <w:rPr>
          <w:spacing w:val="-4"/>
          <w:sz w:val="24"/>
          <w:szCs w:val="24"/>
        </w:rPr>
        <w:t>。</w:t>
      </w:r>
    </w:p>
    <w:p w14:paraId="5333B41F">
      <w:pPr>
        <w:pStyle w:val="3"/>
        <w:spacing w:before="185" w:line="360" w:lineRule="auto"/>
        <w:ind w:left="8" w:firstLine="476"/>
        <w:rPr>
          <w:sz w:val="24"/>
          <w:szCs w:val="24"/>
        </w:rPr>
      </w:pPr>
      <w:r>
        <w:rPr>
          <w:rFonts w:ascii="Times New Roman" w:hAnsi="Times New Roman" w:eastAsia="Times New Roman" w:cs="Times New Roman"/>
          <w:spacing w:val="-1"/>
          <w:sz w:val="24"/>
          <w:szCs w:val="24"/>
        </w:rPr>
        <w:t>JB</w:t>
      </w:r>
      <w:r>
        <w:rPr>
          <w:rFonts w:ascii="Times New Roman" w:hAnsi="Times New Roman" w:eastAsia="Times New Roman" w:cs="Times New Roman"/>
          <w:spacing w:val="20"/>
          <w:w w:val="101"/>
          <w:sz w:val="24"/>
          <w:szCs w:val="24"/>
        </w:rPr>
        <w:t xml:space="preserve"> </w:t>
      </w:r>
      <w:r>
        <w:rPr>
          <w:spacing w:val="-1"/>
          <w:sz w:val="24"/>
          <w:szCs w:val="24"/>
        </w:rPr>
        <w:t>干管穿越河道</w:t>
      </w:r>
      <w:r>
        <w:rPr>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9"/>
          <w:sz w:val="24"/>
          <w:szCs w:val="24"/>
        </w:rPr>
        <w:t xml:space="preserve"> </w:t>
      </w:r>
      <w:r>
        <w:rPr>
          <w:spacing w:val="-1"/>
          <w:sz w:val="24"/>
          <w:szCs w:val="24"/>
        </w:rPr>
        <w:t>处，为港北墟西侧现状水系，该段水</w:t>
      </w:r>
      <w:r>
        <w:rPr>
          <w:spacing w:val="-2"/>
          <w:sz w:val="24"/>
          <w:szCs w:val="24"/>
        </w:rPr>
        <w:t>系宽度约为</w:t>
      </w:r>
      <w:r>
        <w:rPr>
          <w:spacing w:val="-43"/>
          <w:sz w:val="24"/>
          <w:szCs w:val="24"/>
        </w:rPr>
        <w:t xml:space="preserve"> </w:t>
      </w:r>
      <w:r>
        <w:rPr>
          <w:rFonts w:ascii="Times New Roman" w:hAnsi="Times New Roman" w:eastAsia="Times New Roman" w:cs="Times New Roman"/>
          <w:spacing w:val="-2"/>
          <w:sz w:val="24"/>
          <w:szCs w:val="24"/>
        </w:rPr>
        <w:t>80m</w:t>
      </w:r>
      <w:r>
        <w:rPr>
          <w:spacing w:val="-2"/>
          <w:sz w:val="24"/>
          <w:szCs w:val="24"/>
        </w:rPr>
        <w:t>。港北桥桥</w:t>
      </w:r>
      <w:r>
        <w:rPr>
          <w:sz w:val="24"/>
          <w:szCs w:val="24"/>
        </w:rPr>
        <w:t xml:space="preserve"> 面标高为</w:t>
      </w:r>
      <w:r>
        <w:rPr>
          <w:spacing w:val="-53"/>
          <w:sz w:val="24"/>
          <w:szCs w:val="24"/>
        </w:rPr>
        <w:t xml:space="preserve"> </w:t>
      </w:r>
      <w:r>
        <w:rPr>
          <w:rFonts w:ascii="Times New Roman" w:hAnsi="Times New Roman" w:eastAsia="Times New Roman" w:cs="Times New Roman"/>
          <w:sz w:val="24"/>
          <w:szCs w:val="24"/>
        </w:rPr>
        <w:t>2.7m</w:t>
      </w:r>
      <w:r>
        <w:rPr>
          <w:rFonts w:ascii="Times New Roman" w:hAnsi="Times New Roman" w:eastAsia="Times New Roman" w:cs="Times New Roman"/>
          <w:spacing w:val="-24"/>
          <w:sz w:val="24"/>
          <w:szCs w:val="24"/>
        </w:rPr>
        <w:t xml:space="preserve"> </w:t>
      </w:r>
      <w:r>
        <w:rPr>
          <w:sz w:val="24"/>
          <w:szCs w:val="24"/>
        </w:rPr>
        <w:t>，设计采用钢管架空明敷的方式过河，管道标高与桥面齐平，并在现状桥 梁南侧设置支墩，支墩采用钢筋混凝土结构</w:t>
      </w:r>
      <w:r>
        <w:rPr>
          <w:spacing w:val="-1"/>
          <w:sz w:val="24"/>
          <w:szCs w:val="24"/>
        </w:rPr>
        <w:t>，间距</w:t>
      </w:r>
      <w:r>
        <w:rPr>
          <w:spacing w:val="-55"/>
          <w:sz w:val="24"/>
          <w:szCs w:val="24"/>
        </w:rPr>
        <w:t xml:space="preserve"> </w:t>
      </w:r>
      <w:r>
        <w:rPr>
          <w:rFonts w:ascii="Times New Roman" w:hAnsi="Times New Roman" w:eastAsia="Times New Roman" w:cs="Times New Roman"/>
          <w:spacing w:val="-1"/>
          <w:sz w:val="24"/>
          <w:szCs w:val="24"/>
        </w:rPr>
        <w:t xml:space="preserve">20m  </w:t>
      </w:r>
      <w:r>
        <w:rPr>
          <w:spacing w:val="-1"/>
          <w:sz w:val="24"/>
          <w:szCs w:val="24"/>
        </w:rPr>
        <w:t>设置一处，采用桩接墩柱型式，</w:t>
      </w:r>
      <w:r>
        <w:rPr>
          <w:sz w:val="24"/>
          <w:szCs w:val="24"/>
        </w:rPr>
        <w:t xml:space="preserve"> </w:t>
      </w:r>
      <w:r>
        <w:rPr>
          <w:spacing w:val="-3"/>
          <w:sz w:val="24"/>
          <w:szCs w:val="24"/>
        </w:rPr>
        <w:t>下部为钻孔灌注桩型式，深入河道底部持力层，上部采用钢</w:t>
      </w:r>
      <w:r>
        <w:rPr>
          <w:spacing w:val="-4"/>
          <w:sz w:val="24"/>
          <w:szCs w:val="24"/>
        </w:rPr>
        <w:t>筋混凝土墩柱，墩柱顶端设置</w:t>
      </w:r>
      <w:r>
        <w:rPr>
          <w:sz w:val="24"/>
          <w:szCs w:val="24"/>
        </w:rPr>
        <w:t xml:space="preserve"> </w:t>
      </w:r>
      <w:r>
        <w:rPr>
          <w:spacing w:val="-3"/>
          <w:sz w:val="24"/>
          <w:szCs w:val="24"/>
        </w:rPr>
        <w:t>盖梁，架空钢管直接固定在盖梁顶端，管道采用加厚型架空</w:t>
      </w:r>
      <w:r>
        <w:rPr>
          <w:spacing w:val="-4"/>
          <w:sz w:val="24"/>
          <w:szCs w:val="24"/>
        </w:rPr>
        <w:t>钢管，设计管道底标高位于洪</w:t>
      </w:r>
      <w:r>
        <w:rPr>
          <w:sz w:val="24"/>
          <w:szCs w:val="24"/>
        </w:rPr>
        <w:t xml:space="preserve"> </w:t>
      </w:r>
      <w:r>
        <w:rPr>
          <w:spacing w:val="-3"/>
          <w:sz w:val="24"/>
          <w:szCs w:val="24"/>
        </w:rPr>
        <w:t>水位以上，防止洪水对管道造成不利影响。架空钢管待支墩</w:t>
      </w:r>
      <w:r>
        <w:rPr>
          <w:spacing w:val="-4"/>
          <w:sz w:val="24"/>
          <w:szCs w:val="24"/>
        </w:rPr>
        <w:t>建成后，直接采用吊车整体吊</w:t>
      </w:r>
      <w:r>
        <w:rPr>
          <w:sz w:val="24"/>
          <w:szCs w:val="24"/>
        </w:rPr>
        <w:t xml:space="preserve"> </w:t>
      </w:r>
      <w:r>
        <w:rPr>
          <w:spacing w:val="-2"/>
          <w:sz w:val="24"/>
          <w:szCs w:val="24"/>
        </w:rPr>
        <w:t>装安放在支墩上，然后采用固定装置固定在支墩顶端。桩号为</w:t>
      </w:r>
      <w:r>
        <w:rPr>
          <w:spacing w:val="-50"/>
          <w:sz w:val="24"/>
          <w:szCs w:val="24"/>
        </w:rPr>
        <w:t xml:space="preserve"> </w:t>
      </w:r>
      <w:r>
        <w:rPr>
          <w:rFonts w:ascii="Times New Roman" w:hAnsi="Times New Roman" w:eastAsia="Times New Roman" w:cs="Times New Roman"/>
          <w:spacing w:val="-2"/>
          <w:sz w:val="24"/>
          <w:szCs w:val="24"/>
        </w:rPr>
        <w:t>2+973.62 ~3+060.56</w:t>
      </w:r>
      <w:r>
        <w:rPr>
          <w:rFonts w:ascii="Times New Roman" w:hAnsi="Times New Roman" w:eastAsia="Times New Roman" w:cs="Times New Roman"/>
          <w:spacing w:val="-24"/>
          <w:sz w:val="24"/>
          <w:szCs w:val="24"/>
        </w:rPr>
        <w:t xml:space="preserve"> </w:t>
      </w:r>
      <w:r>
        <w:rPr>
          <w:spacing w:val="-2"/>
          <w:sz w:val="24"/>
          <w:szCs w:val="24"/>
        </w:rPr>
        <w:t>，共设</w:t>
      </w:r>
    </w:p>
    <w:p w14:paraId="2D1B5638">
      <w:pPr>
        <w:pStyle w:val="3"/>
        <w:spacing w:line="217" w:lineRule="auto"/>
        <w:ind w:left="10"/>
        <w:rPr>
          <w:sz w:val="24"/>
          <w:szCs w:val="24"/>
        </w:rPr>
      </w:pPr>
      <w:r>
        <w:rPr>
          <w:rFonts w:ascii="Times New Roman" w:hAnsi="Times New Roman" w:eastAsia="Times New Roman" w:cs="Times New Roman"/>
          <w:spacing w:val="-1"/>
          <w:sz w:val="24"/>
          <w:szCs w:val="24"/>
        </w:rPr>
        <w:t xml:space="preserve">3 </w:t>
      </w:r>
      <w:r>
        <w:rPr>
          <w:spacing w:val="-1"/>
          <w:sz w:val="24"/>
          <w:szCs w:val="24"/>
        </w:rPr>
        <w:t>个支墩，钢管直径为</w:t>
      </w:r>
      <w:r>
        <w:rPr>
          <w:spacing w:val="-56"/>
          <w:sz w:val="24"/>
          <w:szCs w:val="24"/>
        </w:rPr>
        <w:t xml:space="preserve"> </w:t>
      </w:r>
      <w:r>
        <w:rPr>
          <w:rFonts w:ascii="Times New Roman" w:hAnsi="Times New Roman" w:eastAsia="Times New Roman" w:cs="Times New Roman"/>
          <w:spacing w:val="-1"/>
          <w:sz w:val="24"/>
          <w:szCs w:val="24"/>
        </w:rPr>
        <w:t>DN400</w:t>
      </w:r>
      <w:r>
        <w:rPr>
          <w:spacing w:val="-1"/>
          <w:sz w:val="24"/>
          <w:szCs w:val="24"/>
        </w:rPr>
        <w:t>，总长度</w:t>
      </w:r>
      <w:r>
        <w:rPr>
          <w:spacing w:val="-51"/>
          <w:sz w:val="24"/>
          <w:szCs w:val="24"/>
        </w:rPr>
        <w:t xml:space="preserve"> </w:t>
      </w:r>
      <w:r>
        <w:rPr>
          <w:rFonts w:ascii="Times New Roman" w:hAnsi="Times New Roman" w:eastAsia="Times New Roman" w:cs="Times New Roman"/>
          <w:spacing w:val="-1"/>
          <w:sz w:val="24"/>
          <w:szCs w:val="24"/>
        </w:rPr>
        <w:t>90</w:t>
      </w:r>
      <w:r>
        <w:rPr>
          <w:rFonts w:ascii="Times New Roman" w:hAnsi="Times New Roman" w:eastAsia="Times New Roman" w:cs="Times New Roman"/>
          <w:spacing w:val="-2"/>
          <w:sz w:val="24"/>
          <w:szCs w:val="24"/>
        </w:rPr>
        <w:t>m</w:t>
      </w:r>
      <w:r>
        <w:rPr>
          <w:spacing w:val="-2"/>
          <w:sz w:val="24"/>
          <w:szCs w:val="24"/>
        </w:rPr>
        <w:t>。</w:t>
      </w:r>
    </w:p>
    <w:p w14:paraId="380921FC">
      <w:pPr>
        <w:pStyle w:val="3"/>
        <w:spacing w:before="186" w:line="360" w:lineRule="auto"/>
        <w:ind w:left="8" w:firstLine="480"/>
        <w:rPr>
          <w:rFonts w:ascii="Times New Roman" w:hAnsi="Times New Roman" w:eastAsia="Times New Roman" w:cs="Times New Roman"/>
          <w:sz w:val="24"/>
          <w:szCs w:val="24"/>
        </w:rPr>
      </w:pPr>
      <w:r>
        <w:rPr>
          <w:spacing w:val="-2"/>
          <w:sz w:val="24"/>
          <w:szCs w:val="24"/>
        </w:rPr>
        <w:t>本次供水管道穿越道路中相对重要道路为振兴街和三角路（</w:t>
      </w:r>
      <w:r>
        <w:rPr>
          <w:rFonts w:ascii="Times New Roman" w:hAnsi="Times New Roman" w:eastAsia="Times New Roman" w:cs="Times New Roman"/>
          <w:spacing w:val="-2"/>
          <w:sz w:val="24"/>
          <w:szCs w:val="24"/>
        </w:rPr>
        <w:t>223</w:t>
      </w:r>
      <w:r>
        <w:rPr>
          <w:rFonts w:ascii="Times New Roman" w:hAnsi="Times New Roman" w:eastAsia="Times New Roman" w:cs="Times New Roman"/>
          <w:spacing w:val="31"/>
          <w:w w:val="101"/>
          <w:sz w:val="24"/>
          <w:szCs w:val="24"/>
        </w:rPr>
        <w:t xml:space="preserve"> </w:t>
      </w:r>
      <w:r>
        <w:rPr>
          <w:spacing w:val="-2"/>
          <w:sz w:val="24"/>
          <w:szCs w:val="24"/>
        </w:rPr>
        <w:t>国道</w:t>
      </w:r>
      <w:r>
        <w:rPr>
          <w:spacing w:val="-15"/>
          <w:sz w:val="24"/>
          <w:szCs w:val="24"/>
        </w:rPr>
        <w:t>），</w:t>
      </w:r>
      <w:r>
        <w:rPr>
          <w:spacing w:val="-2"/>
          <w:sz w:val="24"/>
          <w:szCs w:val="24"/>
        </w:rPr>
        <w:t>该两条道路</w:t>
      </w:r>
      <w:r>
        <w:rPr>
          <w:sz w:val="24"/>
          <w:szCs w:val="24"/>
        </w:rPr>
        <w:t xml:space="preserve"> </w:t>
      </w:r>
      <w:r>
        <w:rPr>
          <w:spacing w:val="-3"/>
          <w:sz w:val="24"/>
          <w:szCs w:val="24"/>
        </w:rPr>
        <w:t>为区域交通主干道，道路宽度相对较宽，路面结构相对较好</w:t>
      </w:r>
      <w:r>
        <w:rPr>
          <w:spacing w:val="-4"/>
          <w:sz w:val="24"/>
          <w:szCs w:val="24"/>
        </w:rPr>
        <w:t>，车流量相对较大。故管道穿</w:t>
      </w:r>
      <w:r>
        <w:rPr>
          <w:sz w:val="24"/>
          <w:szCs w:val="24"/>
        </w:rPr>
        <w:t xml:space="preserve"> </w:t>
      </w:r>
      <w:r>
        <w:rPr>
          <w:spacing w:val="5"/>
          <w:sz w:val="24"/>
          <w:szCs w:val="24"/>
        </w:rPr>
        <w:t>越和乐三角路口时，采用拖拉管施工，拖管施</w:t>
      </w:r>
      <w:r>
        <w:rPr>
          <w:spacing w:val="4"/>
          <w:sz w:val="24"/>
          <w:szCs w:val="24"/>
        </w:rPr>
        <w:t>工的桩号为</w:t>
      </w:r>
      <w:r>
        <w:rPr>
          <w:spacing w:val="-48"/>
          <w:sz w:val="24"/>
          <w:szCs w:val="24"/>
        </w:rPr>
        <w:t xml:space="preserve"> </w:t>
      </w:r>
      <w:r>
        <w:rPr>
          <w:rFonts w:ascii="Times New Roman" w:hAnsi="Times New Roman" w:eastAsia="Times New Roman" w:cs="Times New Roman"/>
          <w:spacing w:val="4"/>
          <w:sz w:val="24"/>
          <w:szCs w:val="24"/>
        </w:rPr>
        <w:t xml:space="preserve">2+637.44 </w:t>
      </w:r>
      <w:r>
        <w:rPr>
          <w:rFonts w:ascii="Times New Roman" w:hAnsi="Times New Roman" w:eastAsia="Times New Roman" w:cs="Times New Roman"/>
          <w:sz w:val="24"/>
          <w:szCs w:val="24"/>
        </w:rPr>
        <w:t>JAPQ</w:t>
      </w:r>
      <w:r>
        <w:rPr>
          <w:rFonts w:ascii="Times New Roman" w:hAnsi="Times New Roman" w:eastAsia="Times New Roman" w:cs="Times New Roman"/>
          <w:spacing w:val="4"/>
          <w:sz w:val="24"/>
          <w:szCs w:val="24"/>
        </w:rPr>
        <w:t>117~2+686.36</w:t>
      </w:r>
    </w:p>
    <w:p w14:paraId="09E4AF75">
      <w:pPr>
        <w:pStyle w:val="3"/>
        <w:spacing w:line="217" w:lineRule="auto"/>
        <w:ind w:left="5"/>
        <w:rPr>
          <w:sz w:val="24"/>
          <w:szCs w:val="24"/>
        </w:rPr>
      </w:pPr>
      <w:r>
        <w:rPr>
          <w:rFonts w:ascii="Times New Roman" w:hAnsi="Times New Roman" w:eastAsia="Times New Roman" w:cs="Times New Roman"/>
          <w:spacing w:val="-3"/>
          <w:sz w:val="24"/>
          <w:szCs w:val="24"/>
        </w:rPr>
        <w:t>JA120</w:t>
      </w:r>
      <w:r>
        <w:rPr>
          <w:rFonts w:ascii="Times New Roman" w:hAnsi="Times New Roman" w:eastAsia="Times New Roman" w:cs="Times New Roman"/>
          <w:spacing w:val="-16"/>
          <w:sz w:val="24"/>
          <w:szCs w:val="24"/>
        </w:rPr>
        <w:t xml:space="preserve"> </w:t>
      </w:r>
      <w:r>
        <w:rPr>
          <w:spacing w:val="-3"/>
          <w:sz w:val="24"/>
          <w:szCs w:val="24"/>
        </w:rPr>
        <w:t>，采用管径为</w:t>
      </w:r>
      <w:r>
        <w:rPr>
          <w:spacing w:val="-52"/>
          <w:sz w:val="24"/>
          <w:szCs w:val="24"/>
        </w:rPr>
        <w:t xml:space="preserve"> </w:t>
      </w:r>
      <w:r>
        <w:rPr>
          <w:rFonts w:ascii="Times New Roman" w:hAnsi="Times New Roman" w:eastAsia="Times New Roman" w:cs="Times New Roman"/>
          <w:spacing w:val="-3"/>
          <w:sz w:val="24"/>
          <w:szCs w:val="24"/>
        </w:rPr>
        <w:t>dn560</w:t>
      </w:r>
      <w:r>
        <w:rPr>
          <w:rFonts w:ascii="Times New Roman" w:hAnsi="Times New Roman" w:eastAsia="Times New Roman" w:cs="Times New Roman"/>
          <w:spacing w:val="30"/>
          <w:sz w:val="24"/>
          <w:szCs w:val="24"/>
        </w:rPr>
        <w:t xml:space="preserve"> </w:t>
      </w:r>
      <w:r>
        <w:rPr>
          <w:spacing w:val="-3"/>
          <w:sz w:val="24"/>
          <w:szCs w:val="24"/>
        </w:rPr>
        <w:t>的</w:t>
      </w:r>
      <w:r>
        <w:rPr>
          <w:spacing w:val="-56"/>
          <w:sz w:val="24"/>
          <w:szCs w:val="24"/>
        </w:rPr>
        <w:t xml:space="preserve"> </w:t>
      </w:r>
      <w:r>
        <w:rPr>
          <w:rFonts w:ascii="Times New Roman" w:hAnsi="Times New Roman" w:eastAsia="Times New Roman" w:cs="Times New Roman"/>
          <w:spacing w:val="-3"/>
          <w:sz w:val="24"/>
          <w:szCs w:val="24"/>
        </w:rPr>
        <w:t xml:space="preserve">PE </w:t>
      </w:r>
      <w:r>
        <w:rPr>
          <w:spacing w:val="-3"/>
          <w:sz w:val="24"/>
          <w:szCs w:val="24"/>
        </w:rPr>
        <w:t>管拖管过路，拖管长度为</w:t>
      </w:r>
      <w:r>
        <w:rPr>
          <w:spacing w:val="-50"/>
          <w:sz w:val="24"/>
          <w:szCs w:val="24"/>
        </w:rPr>
        <w:t xml:space="preserve"> </w:t>
      </w:r>
      <w:r>
        <w:rPr>
          <w:rFonts w:ascii="Times New Roman" w:hAnsi="Times New Roman" w:eastAsia="Times New Roman" w:cs="Times New Roman"/>
          <w:spacing w:val="-3"/>
          <w:sz w:val="24"/>
          <w:szCs w:val="24"/>
        </w:rPr>
        <w:t>69m</w:t>
      </w:r>
      <w:r>
        <w:rPr>
          <w:spacing w:val="-3"/>
          <w:sz w:val="24"/>
          <w:szCs w:val="24"/>
        </w:rPr>
        <w:t>。</w:t>
      </w:r>
    </w:p>
    <w:p w14:paraId="4ADAF9DB">
      <w:pPr>
        <w:pStyle w:val="3"/>
        <w:spacing w:before="185" w:line="214" w:lineRule="auto"/>
        <w:jc w:val="right"/>
        <w:rPr>
          <w:sz w:val="24"/>
          <w:szCs w:val="24"/>
        </w:rPr>
      </w:pPr>
      <w:r>
        <w:rPr>
          <w:spacing w:val="-4"/>
          <w:sz w:val="24"/>
          <w:szCs w:val="24"/>
        </w:rPr>
        <w:t>给水管在道路变坡转弯处，应使用弯管。柔性接口管道转角、三通处及管堵处，须设</w:t>
      </w:r>
    </w:p>
    <w:p w14:paraId="22F207BF">
      <w:pPr>
        <w:spacing w:line="214" w:lineRule="auto"/>
        <w:rPr>
          <w:sz w:val="24"/>
          <w:szCs w:val="24"/>
        </w:rPr>
        <w:sectPr>
          <w:footerReference r:id="rId23" w:type="default"/>
          <w:pgSz w:w="11906" w:h="16839"/>
          <w:pgMar w:top="1206" w:right="1246" w:bottom="1349" w:left="1418" w:header="902" w:footer="1006" w:gutter="0"/>
          <w:cols w:space="720" w:num="1"/>
        </w:sectPr>
      </w:pPr>
    </w:p>
    <w:p w14:paraId="741F59BE">
      <w:pPr>
        <w:pStyle w:val="3"/>
        <w:spacing w:before="157" w:line="214" w:lineRule="auto"/>
        <w:jc w:val="right"/>
        <w:rPr>
          <w:sz w:val="24"/>
          <w:szCs w:val="24"/>
        </w:rPr>
      </w:pPr>
      <w:r>
        <w:pict>
          <v:shape id="_x0000_s1037" o:spid="_x0000_s1037" style="position:absolute;left:0pt;margin-left:70.9pt;margin-top:61pt;height:0.75pt;width:462.1pt;mso-position-horizontal-relative:page;mso-position-vertical-relative:page;z-index:251671552;mso-width-relative:page;mso-height-relative:page;" fillcolor="#000000" filled="t" stroked="f" coordsize="9242,15" o:allowincell="f" path="m0,0l9241,0,9241,14,0,14,0,0xe">
            <v:fill on="t" focussize="0,0"/>
            <v:stroke on="f"/>
            <v:imagedata o:title=""/>
            <o:lock v:ext="edit"/>
          </v:shape>
        </w:pict>
      </w:r>
      <w:r>
        <w:rPr>
          <w:spacing w:val="-10"/>
          <w:sz w:val="24"/>
          <w:szCs w:val="24"/>
        </w:rPr>
        <w:t>管道支墩，参见</w:t>
      </w:r>
      <w:r>
        <w:rPr>
          <w:spacing w:val="-32"/>
          <w:sz w:val="24"/>
          <w:szCs w:val="24"/>
        </w:rPr>
        <w:t xml:space="preserve"> </w:t>
      </w:r>
      <w:r>
        <w:rPr>
          <w:rFonts w:ascii="Times New Roman" w:hAnsi="Times New Roman" w:eastAsia="Times New Roman" w:cs="Times New Roman"/>
          <w:spacing w:val="-10"/>
          <w:sz w:val="24"/>
          <w:szCs w:val="24"/>
        </w:rPr>
        <w:t>10SS505</w:t>
      </w:r>
      <w:r>
        <w:rPr>
          <w:spacing w:val="-10"/>
          <w:sz w:val="24"/>
          <w:szCs w:val="24"/>
        </w:rPr>
        <w:t>，管道在市区及道路下管顶覆</w:t>
      </w:r>
      <w:r>
        <w:rPr>
          <w:spacing w:val="-11"/>
          <w:sz w:val="24"/>
          <w:szCs w:val="24"/>
        </w:rPr>
        <w:t>土</w:t>
      </w:r>
      <w:r>
        <w:rPr>
          <w:spacing w:val="-32"/>
          <w:sz w:val="24"/>
          <w:szCs w:val="24"/>
        </w:rPr>
        <w:t xml:space="preserve"> </w:t>
      </w:r>
      <w:r>
        <w:rPr>
          <w:rFonts w:ascii="Times New Roman" w:hAnsi="Times New Roman" w:eastAsia="Times New Roman" w:cs="Times New Roman"/>
          <w:spacing w:val="-11"/>
          <w:sz w:val="24"/>
          <w:szCs w:val="24"/>
        </w:rPr>
        <w:t>1.0m</w:t>
      </w:r>
      <w:r>
        <w:rPr>
          <w:spacing w:val="-11"/>
          <w:sz w:val="24"/>
          <w:szCs w:val="24"/>
        </w:rPr>
        <w:t>，在野外林地管顶覆土</w:t>
      </w:r>
      <w:r>
        <w:rPr>
          <w:spacing w:val="-32"/>
          <w:sz w:val="24"/>
          <w:szCs w:val="24"/>
        </w:rPr>
        <w:t xml:space="preserve"> </w:t>
      </w:r>
      <w:r>
        <w:rPr>
          <w:rFonts w:ascii="Times New Roman" w:hAnsi="Times New Roman" w:eastAsia="Times New Roman" w:cs="Times New Roman"/>
          <w:spacing w:val="-11"/>
          <w:sz w:val="24"/>
          <w:szCs w:val="24"/>
        </w:rPr>
        <w:t>1.3m</w:t>
      </w:r>
      <w:r>
        <w:rPr>
          <w:spacing w:val="-11"/>
          <w:sz w:val="24"/>
          <w:szCs w:val="24"/>
        </w:rPr>
        <w:t>。</w:t>
      </w:r>
    </w:p>
    <w:p w14:paraId="25A2F1E0">
      <w:pPr>
        <w:pStyle w:val="3"/>
        <w:spacing w:before="189" w:line="468" w:lineRule="exact"/>
        <w:jc w:val="right"/>
        <w:rPr>
          <w:sz w:val="24"/>
          <w:szCs w:val="24"/>
        </w:rPr>
      </w:pPr>
      <w:r>
        <w:rPr>
          <w:spacing w:val="-8"/>
          <w:position w:val="17"/>
          <w:sz w:val="24"/>
          <w:szCs w:val="24"/>
        </w:rPr>
        <w:t>管道起端、末端接管处施工前应核实现状管道情况，若位置、高程与现</w:t>
      </w:r>
      <w:r>
        <w:rPr>
          <w:spacing w:val="-9"/>
          <w:position w:val="17"/>
          <w:sz w:val="24"/>
          <w:szCs w:val="24"/>
        </w:rPr>
        <w:t>状管道有出入，</w:t>
      </w:r>
    </w:p>
    <w:p w14:paraId="419CD704">
      <w:pPr>
        <w:pStyle w:val="3"/>
        <w:spacing w:line="215" w:lineRule="auto"/>
        <w:ind w:left="42"/>
        <w:rPr>
          <w:sz w:val="24"/>
          <w:szCs w:val="24"/>
        </w:rPr>
      </w:pPr>
      <w:r>
        <w:rPr>
          <w:spacing w:val="-4"/>
          <w:sz w:val="24"/>
          <w:szCs w:val="24"/>
        </w:rPr>
        <w:t>以现状管道情况为准进行调整。</w:t>
      </w:r>
    </w:p>
    <w:p w14:paraId="7D2FEE2B">
      <w:pPr>
        <w:pStyle w:val="3"/>
        <w:spacing w:before="187" w:line="218" w:lineRule="auto"/>
        <w:ind w:left="488"/>
        <w:rPr>
          <w:sz w:val="24"/>
          <w:szCs w:val="24"/>
        </w:rPr>
      </w:pPr>
      <w:r>
        <w:rPr>
          <w:rFonts w:ascii="Times New Roman" w:hAnsi="Times New Roman" w:eastAsia="Times New Roman" w:cs="Times New Roman"/>
          <w:b/>
          <w:bCs/>
          <w:spacing w:val="-3"/>
          <w:sz w:val="24"/>
          <w:szCs w:val="24"/>
        </w:rPr>
        <w:t>5</w:t>
      </w:r>
      <w:r>
        <w:rPr>
          <w:rFonts w:ascii="Times New Roman" w:hAnsi="Times New Roman" w:eastAsia="Times New Roman" w:cs="Times New Roman"/>
          <w:b/>
          <w:bCs/>
          <w:spacing w:val="-24"/>
          <w:sz w:val="24"/>
          <w:szCs w:val="24"/>
        </w:rPr>
        <w:t xml:space="preserve"> </w:t>
      </w:r>
      <w:r>
        <w:rPr>
          <w:spacing w:val="-3"/>
          <w:sz w:val="24"/>
          <w:szCs w:val="24"/>
          <w14:textOutline w14:w="4358" w14:cap="sq" w14:cmpd="sng">
            <w14:solidFill>
              <w14:srgbClr w14:val="000000"/>
            </w14:solidFill>
            <w14:prstDash w14:val="solid"/>
            <w14:bevel/>
          </w14:textOutline>
        </w:rPr>
        <w:t>、管道接口、防腐、基础</w:t>
      </w:r>
    </w:p>
    <w:p w14:paraId="56518795">
      <w:pPr>
        <w:pStyle w:val="3"/>
        <w:spacing w:before="184" w:line="218" w:lineRule="auto"/>
        <w:ind w:left="485"/>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）接管点</w:t>
      </w:r>
    </w:p>
    <w:p w14:paraId="1AFE7C87">
      <w:pPr>
        <w:pStyle w:val="3"/>
        <w:spacing w:before="185" w:line="468" w:lineRule="exact"/>
        <w:ind w:left="489"/>
        <w:rPr>
          <w:sz w:val="24"/>
          <w:szCs w:val="24"/>
        </w:rPr>
      </w:pPr>
      <w:r>
        <w:rPr>
          <w:spacing w:val="-1"/>
          <w:position w:val="17"/>
          <w:sz w:val="24"/>
          <w:szCs w:val="24"/>
        </w:rPr>
        <w:t>接管点位于和乐分洪桥东侧</w:t>
      </w:r>
      <w:r>
        <w:rPr>
          <w:spacing w:val="-38"/>
          <w:position w:val="17"/>
          <w:sz w:val="24"/>
          <w:szCs w:val="24"/>
        </w:rPr>
        <w:t xml:space="preserve"> </w:t>
      </w:r>
      <w:r>
        <w:rPr>
          <w:rFonts w:ascii="Times New Roman" w:hAnsi="Times New Roman" w:eastAsia="Times New Roman" w:cs="Times New Roman"/>
          <w:spacing w:val="-1"/>
          <w:position w:val="17"/>
          <w:sz w:val="24"/>
          <w:szCs w:val="24"/>
        </w:rPr>
        <w:t xml:space="preserve">500m  </w:t>
      </w:r>
      <w:r>
        <w:rPr>
          <w:spacing w:val="-1"/>
          <w:position w:val="17"/>
          <w:sz w:val="24"/>
          <w:szCs w:val="24"/>
        </w:rPr>
        <w:t>和乐村委会岔路口处</w:t>
      </w:r>
      <w:r>
        <w:rPr>
          <w:spacing w:val="-56"/>
          <w:position w:val="17"/>
          <w:sz w:val="24"/>
          <w:szCs w:val="24"/>
        </w:rPr>
        <w:t xml:space="preserve"> </w:t>
      </w:r>
      <w:r>
        <w:rPr>
          <w:rFonts w:ascii="Times New Roman" w:hAnsi="Times New Roman" w:eastAsia="Times New Roman" w:cs="Times New Roman"/>
          <w:spacing w:val="-1"/>
          <w:position w:val="17"/>
          <w:sz w:val="24"/>
          <w:szCs w:val="24"/>
        </w:rPr>
        <w:t xml:space="preserve">DN500 </w:t>
      </w:r>
      <w:r>
        <w:rPr>
          <w:spacing w:val="-1"/>
          <w:position w:val="17"/>
          <w:sz w:val="24"/>
          <w:szCs w:val="24"/>
        </w:rPr>
        <w:t>供水管。</w:t>
      </w:r>
    </w:p>
    <w:p w14:paraId="4AA22BB8">
      <w:pPr>
        <w:pStyle w:val="3"/>
        <w:spacing w:before="1" w:line="217" w:lineRule="auto"/>
        <w:ind w:left="485"/>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）管道接口</w:t>
      </w:r>
    </w:p>
    <w:p w14:paraId="192E105B">
      <w:pPr>
        <w:pStyle w:val="3"/>
        <w:spacing w:before="185" w:line="468" w:lineRule="exact"/>
        <w:ind w:right="66"/>
        <w:jc w:val="right"/>
        <w:rPr>
          <w:sz w:val="24"/>
          <w:szCs w:val="24"/>
        </w:rPr>
      </w:pPr>
      <w:r>
        <w:rPr>
          <w:spacing w:val="1"/>
          <w:position w:val="17"/>
          <w:sz w:val="24"/>
          <w:szCs w:val="24"/>
        </w:rPr>
        <w:t>球墨铸铁管采用承插式</w:t>
      </w:r>
      <w:r>
        <w:rPr>
          <w:spacing w:val="-41"/>
          <w:position w:val="17"/>
          <w:sz w:val="24"/>
          <w:szCs w:val="24"/>
        </w:rPr>
        <w:t xml:space="preserve"> </w:t>
      </w:r>
      <w:r>
        <w:rPr>
          <w:rFonts w:ascii="Times New Roman" w:hAnsi="Times New Roman" w:eastAsia="Times New Roman" w:cs="Times New Roman"/>
          <w:spacing w:val="1"/>
          <w:position w:val="17"/>
          <w:sz w:val="24"/>
          <w:szCs w:val="24"/>
        </w:rPr>
        <w:t>T</w:t>
      </w:r>
      <w:r>
        <w:rPr>
          <w:rFonts w:ascii="Times New Roman" w:hAnsi="Times New Roman" w:eastAsia="Times New Roman" w:cs="Times New Roman"/>
          <w:spacing w:val="23"/>
          <w:position w:val="17"/>
          <w:sz w:val="24"/>
          <w:szCs w:val="24"/>
        </w:rPr>
        <w:t xml:space="preserve"> </w:t>
      </w:r>
      <w:r>
        <w:rPr>
          <w:spacing w:val="1"/>
          <w:position w:val="17"/>
          <w:sz w:val="24"/>
          <w:szCs w:val="24"/>
        </w:rPr>
        <w:t>型橡胶圈接口，不同管材之间，采用同等压力等级的钢制</w:t>
      </w:r>
    </w:p>
    <w:p w14:paraId="67E2BA4C">
      <w:pPr>
        <w:pStyle w:val="3"/>
        <w:spacing w:before="1" w:line="217" w:lineRule="auto"/>
        <w:ind w:left="18"/>
        <w:rPr>
          <w:sz w:val="24"/>
          <w:szCs w:val="24"/>
        </w:rPr>
      </w:pPr>
      <w:r>
        <w:rPr>
          <w:spacing w:val="-4"/>
          <w:sz w:val="24"/>
          <w:szCs w:val="24"/>
        </w:rPr>
        <w:t>法兰连接。</w:t>
      </w:r>
    </w:p>
    <w:p w14:paraId="3517A344">
      <w:pPr>
        <w:pStyle w:val="3"/>
        <w:spacing w:before="184" w:line="219" w:lineRule="auto"/>
        <w:ind w:left="485"/>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）管道防腐</w:t>
      </w:r>
    </w:p>
    <w:p w14:paraId="2E6D189E">
      <w:pPr>
        <w:pStyle w:val="3"/>
        <w:spacing w:before="184" w:line="360" w:lineRule="auto"/>
        <w:ind w:left="9" w:right="66" w:firstLine="478"/>
        <w:rPr>
          <w:sz w:val="24"/>
          <w:szCs w:val="24"/>
        </w:rPr>
      </w:pPr>
      <w:r>
        <w:rPr>
          <w:sz w:val="24"/>
          <w:szCs w:val="24"/>
        </w:rPr>
        <w:t>钢制管道、管件及金属构件除注明外均采用</w:t>
      </w:r>
      <w:r>
        <w:rPr>
          <w:spacing w:val="-54"/>
          <w:sz w:val="24"/>
          <w:szCs w:val="24"/>
        </w:rPr>
        <w:t xml:space="preserve"> </w:t>
      </w:r>
      <w:r>
        <w:rPr>
          <w:rFonts w:ascii="Times New Roman" w:hAnsi="Times New Roman" w:eastAsia="Times New Roman" w:cs="Times New Roman"/>
          <w:sz w:val="24"/>
          <w:szCs w:val="24"/>
        </w:rPr>
        <w:t>IPN</w:t>
      </w:r>
      <w:r>
        <w:rPr>
          <w:rFonts w:ascii="Times New Roman" w:hAnsi="Times New Roman" w:eastAsia="Times New Roman" w:cs="Times New Roman"/>
          <w:spacing w:val="27"/>
          <w:sz w:val="24"/>
          <w:szCs w:val="24"/>
        </w:rPr>
        <w:t xml:space="preserve"> </w:t>
      </w:r>
      <w:r>
        <w:rPr>
          <w:sz w:val="24"/>
          <w:szCs w:val="24"/>
        </w:rPr>
        <w:t>高分子防</w:t>
      </w:r>
      <w:r>
        <w:rPr>
          <w:spacing w:val="-1"/>
          <w:sz w:val="24"/>
          <w:szCs w:val="24"/>
        </w:rPr>
        <w:t>腐涂料。</w:t>
      </w:r>
      <w:r>
        <w:rPr>
          <w:spacing w:val="-58"/>
          <w:sz w:val="24"/>
          <w:szCs w:val="24"/>
        </w:rPr>
        <w:t xml:space="preserve"> </w:t>
      </w:r>
      <w:r>
        <w:rPr>
          <w:spacing w:val="-1"/>
          <w:sz w:val="24"/>
          <w:szCs w:val="24"/>
        </w:rPr>
        <w:t>内防腐采用普通</w:t>
      </w:r>
      <w:r>
        <w:rPr>
          <w:sz w:val="24"/>
          <w:szCs w:val="24"/>
        </w:rPr>
        <w:t xml:space="preserve"> </w:t>
      </w:r>
      <w:r>
        <w:rPr>
          <w:spacing w:val="-1"/>
          <w:sz w:val="24"/>
          <w:szCs w:val="24"/>
        </w:rPr>
        <w:t>级防腐，底漆采用</w:t>
      </w:r>
      <w:r>
        <w:rPr>
          <w:spacing w:val="-50"/>
          <w:sz w:val="24"/>
          <w:szCs w:val="24"/>
        </w:rPr>
        <w:t xml:space="preserve"> </w:t>
      </w:r>
      <w:r>
        <w:rPr>
          <w:rFonts w:ascii="Times New Roman" w:hAnsi="Times New Roman" w:eastAsia="Times New Roman" w:cs="Times New Roman"/>
          <w:spacing w:val="-1"/>
          <w:sz w:val="24"/>
          <w:szCs w:val="24"/>
        </w:rPr>
        <w:t>IPN8710-G1</w:t>
      </w:r>
      <w:r>
        <w:rPr>
          <w:rFonts w:ascii="Times New Roman" w:hAnsi="Times New Roman" w:eastAsia="Times New Roman" w:cs="Times New Roman"/>
          <w:spacing w:val="36"/>
          <w:sz w:val="24"/>
          <w:szCs w:val="24"/>
        </w:rPr>
        <w:t xml:space="preserve"> </w:t>
      </w:r>
      <w:r>
        <w:rPr>
          <w:spacing w:val="-1"/>
          <w:sz w:val="24"/>
          <w:szCs w:val="24"/>
        </w:rPr>
        <w:t>防腐底漆，面漆采用</w:t>
      </w:r>
      <w:r>
        <w:rPr>
          <w:spacing w:val="-54"/>
          <w:sz w:val="24"/>
          <w:szCs w:val="24"/>
        </w:rPr>
        <w:t xml:space="preserve"> </w:t>
      </w:r>
      <w:r>
        <w:rPr>
          <w:rFonts w:ascii="Times New Roman" w:hAnsi="Times New Roman" w:eastAsia="Times New Roman" w:cs="Times New Roman"/>
          <w:spacing w:val="-1"/>
          <w:sz w:val="24"/>
          <w:szCs w:val="24"/>
        </w:rPr>
        <w:t>IPN8710-G3</w:t>
      </w:r>
      <w:r>
        <w:rPr>
          <w:rFonts w:ascii="Times New Roman" w:hAnsi="Times New Roman" w:eastAsia="Times New Roman" w:cs="Times New Roman"/>
          <w:spacing w:val="22"/>
          <w:sz w:val="24"/>
          <w:szCs w:val="24"/>
        </w:rPr>
        <w:t xml:space="preserve"> </w:t>
      </w:r>
      <w:r>
        <w:rPr>
          <w:spacing w:val="-1"/>
          <w:sz w:val="24"/>
          <w:szCs w:val="24"/>
        </w:rPr>
        <w:t>型面漆，二底二面，使</w:t>
      </w:r>
      <w:r>
        <w:rPr>
          <w:sz w:val="24"/>
          <w:szCs w:val="24"/>
        </w:rPr>
        <w:t xml:space="preserve"> </w:t>
      </w:r>
      <w:r>
        <w:rPr>
          <w:spacing w:val="1"/>
          <w:sz w:val="24"/>
          <w:szCs w:val="24"/>
        </w:rPr>
        <w:t>用量不小于</w:t>
      </w:r>
      <w:r>
        <w:rPr>
          <w:spacing w:val="-48"/>
          <w:sz w:val="24"/>
          <w:szCs w:val="24"/>
        </w:rPr>
        <w:t xml:space="preserve"> </w:t>
      </w:r>
      <w:r>
        <w:rPr>
          <w:rFonts w:ascii="Times New Roman" w:hAnsi="Times New Roman" w:eastAsia="Times New Roman" w:cs="Times New Roman"/>
          <w:spacing w:val="1"/>
          <w:sz w:val="24"/>
          <w:szCs w:val="24"/>
        </w:rPr>
        <w:t>0.65</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2</w:t>
      </w:r>
      <w:r>
        <w:rPr>
          <w:spacing w:val="1"/>
          <w:sz w:val="24"/>
          <w:szCs w:val="24"/>
        </w:rPr>
        <w:t>。埋地管采用加强级防腐，底漆采用</w:t>
      </w:r>
      <w:r>
        <w:rPr>
          <w:spacing w:val="-51"/>
          <w:sz w:val="24"/>
          <w:szCs w:val="24"/>
        </w:rPr>
        <w:t xml:space="preserve"> </w:t>
      </w:r>
      <w:r>
        <w:rPr>
          <w:rFonts w:ascii="Times New Roman" w:hAnsi="Times New Roman" w:eastAsia="Times New Roman" w:cs="Times New Roman"/>
          <w:sz w:val="24"/>
          <w:szCs w:val="24"/>
        </w:rPr>
        <w:t>IPN</w:t>
      </w:r>
      <w:r>
        <w:rPr>
          <w:rFonts w:ascii="Times New Roman" w:hAnsi="Times New Roman" w:eastAsia="Times New Roman" w:cs="Times New Roman"/>
          <w:spacing w:val="1"/>
          <w:sz w:val="24"/>
          <w:szCs w:val="24"/>
        </w:rPr>
        <w:t>8710-G1</w:t>
      </w:r>
      <w:r>
        <w:rPr>
          <w:rFonts w:ascii="Times New Roman" w:hAnsi="Times New Roman" w:eastAsia="Times New Roman" w:cs="Times New Roman"/>
          <w:spacing w:val="38"/>
          <w:sz w:val="24"/>
          <w:szCs w:val="24"/>
        </w:rPr>
        <w:t xml:space="preserve"> </w:t>
      </w:r>
      <w:r>
        <w:rPr>
          <w:spacing w:val="1"/>
          <w:sz w:val="24"/>
          <w:szCs w:val="24"/>
        </w:rPr>
        <w:t>防腐底漆，面漆</w:t>
      </w:r>
      <w:r>
        <w:rPr>
          <w:sz w:val="24"/>
          <w:szCs w:val="24"/>
        </w:rPr>
        <w:t xml:space="preserve"> </w:t>
      </w:r>
      <w:r>
        <w:rPr>
          <w:spacing w:val="-1"/>
          <w:sz w:val="24"/>
          <w:szCs w:val="24"/>
        </w:rPr>
        <w:t>采用</w:t>
      </w:r>
      <w:r>
        <w:rPr>
          <w:spacing w:val="-54"/>
          <w:sz w:val="24"/>
          <w:szCs w:val="24"/>
        </w:rPr>
        <w:t xml:space="preserve"> </w:t>
      </w:r>
      <w:r>
        <w:rPr>
          <w:rFonts w:ascii="Times New Roman" w:hAnsi="Times New Roman" w:eastAsia="Times New Roman" w:cs="Times New Roman"/>
          <w:spacing w:val="-1"/>
          <w:sz w:val="24"/>
          <w:szCs w:val="24"/>
        </w:rPr>
        <w:t>IPN8710-H3</w:t>
      </w:r>
      <w:r>
        <w:rPr>
          <w:rFonts w:ascii="Times New Roman" w:hAnsi="Times New Roman" w:eastAsia="Times New Roman" w:cs="Times New Roman"/>
          <w:spacing w:val="22"/>
          <w:w w:val="101"/>
          <w:sz w:val="24"/>
          <w:szCs w:val="24"/>
        </w:rPr>
        <w:t xml:space="preserve"> </w:t>
      </w:r>
      <w:r>
        <w:rPr>
          <w:spacing w:val="-1"/>
          <w:sz w:val="24"/>
          <w:szCs w:val="24"/>
        </w:rPr>
        <w:t>型面漆，玻纤选用中碱或无碱方格平纹布，</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或</w:t>
      </w:r>
      <w:r>
        <w:rPr>
          <w:spacing w:val="-45"/>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1"/>
          <w:sz w:val="24"/>
          <w:szCs w:val="24"/>
        </w:rPr>
        <w:t>8</w:t>
      </w:r>
      <w:r>
        <w:rPr>
          <w:spacing w:val="-2"/>
          <w:sz w:val="24"/>
          <w:szCs w:val="24"/>
        </w:rPr>
        <w:t>，二布三油，</w:t>
      </w:r>
    </w:p>
    <w:p w14:paraId="2CD235A5">
      <w:pPr>
        <w:pStyle w:val="3"/>
        <w:spacing w:before="1" w:line="209" w:lineRule="auto"/>
        <w:ind w:left="6"/>
        <w:rPr>
          <w:sz w:val="24"/>
          <w:szCs w:val="24"/>
        </w:rPr>
      </w:pPr>
      <w:r>
        <w:rPr>
          <w:spacing w:val="-1"/>
          <w:sz w:val="24"/>
          <w:szCs w:val="24"/>
        </w:rPr>
        <w:t>使用量不小于</w:t>
      </w:r>
      <w:r>
        <w:rPr>
          <w:spacing w:val="-50"/>
          <w:sz w:val="24"/>
          <w:szCs w:val="24"/>
        </w:rPr>
        <w:t xml:space="preserve"> </w:t>
      </w:r>
      <w:r>
        <w:rPr>
          <w:rFonts w:ascii="Times New Roman" w:hAnsi="Times New Roman" w:eastAsia="Times New Roman" w:cs="Times New Roman"/>
          <w:spacing w:val="-1"/>
          <w:sz w:val="24"/>
          <w:szCs w:val="24"/>
        </w:rPr>
        <w:t>0.85kg/m</w:t>
      </w:r>
      <w:r>
        <w:rPr>
          <w:rFonts w:ascii="Times New Roman" w:hAnsi="Times New Roman" w:eastAsia="Times New Roman" w:cs="Times New Roman"/>
          <w:spacing w:val="-1"/>
          <w:position w:val="7"/>
          <w:sz w:val="15"/>
          <w:szCs w:val="15"/>
        </w:rPr>
        <w:t>2</w:t>
      </w:r>
      <w:r>
        <w:rPr>
          <w:spacing w:val="-1"/>
          <w:sz w:val="24"/>
          <w:szCs w:val="24"/>
        </w:rPr>
        <w:t>。</w:t>
      </w:r>
    </w:p>
    <w:p w14:paraId="6FF173F8">
      <w:pPr>
        <w:pStyle w:val="3"/>
        <w:spacing w:before="195" w:line="219" w:lineRule="auto"/>
        <w:ind w:left="485"/>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）管道基础</w:t>
      </w:r>
    </w:p>
    <w:p w14:paraId="4444D0CE">
      <w:pPr>
        <w:pStyle w:val="3"/>
        <w:spacing w:before="183" w:line="360" w:lineRule="auto"/>
        <w:ind w:left="15" w:right="66" w:firstLine="471"/>
        <w:rPr>
          <w:sz w:val="24"/>
          <w:szCs w:val="24"/>
        </w:rPr>
      </w:pPr>
      <w:r>
        <w:rPr>
          <w:spacing w:val="-8"/>
          <w:sz w:val="24"/>
          <w:szCs w:val="24"/>
        </w:rPr>
        <w:t>根据勘察资料，管槽开挖后管道基础主要坐落于</w:t>
      </w:r>
      <w:r>
        <w:rPr>
          <w:spacing w:val="-32"/>
          <w:sz w:val="24"/>
          <w:szCs w:val="24"/>
        </w:rPr>
        <w:t xml:space="preserve"> </w:t>
      </w:r>
      <w:r>
        <w:rPr>
          <w:rFonts w:ascii="Times New Roman" w:hAnsi="Times New Roman" w:eastAsia="Times New Roman" w:cs="Times New Roman"/>
          <w:spacing w:val="-8"/>
          <w:sz w:val="24"/>
          <w:szCs w:val="24"/>
        </w:rPr>
        <w:t>1-</w:t>
      </w:r>
      <w:r>
        <w:rPr>
          <w:rFonts w:ascii="宋体" w:hAnsi="宋体" w:eastAsia="宋体" w:cs="宋体"/>
          <w:spacing w:val="-8"/>
          <w:sz w:val="24"/>
          <w:szCs w:val="24"/>
        </w:rPr>
        <w:t>②</w:t>
      </w:r>
      <w:r>
        <w:rPr>
          <w:spacing w:val="-8"/>
          <w:sz w:val="24"/>
          <w:szCs w:val="24"/>
        </w:rPr>
        <w:t>层砂质粘性土、</w:t>
      </w:r>
      <w:r>
        <w:rPr>
          <w:rFonts w:ascii="Times New Roman" w:hAnsi="Times New Roman" w:eastAsia="Times New Roman" w:cs="Times New Roman"/>
          <w:spacing w:val="-8"/>
          <w:sz w:val="24"/>
          <w:szCs w:val="24"/>
        </w:rPr>
        <w:t>2-</w:t>
      </w:r>
      <w:r>
        <w:rPr>
          <w:rFonts w:ascii="宋体" w:hAnsi="宋体" w:eastAsia="宋体" w:cs="宋体"/>
          <w:spacing w:val="-9"/>
          <w:sz w:val="24"/>
          <w:szCs w:val="24"/>
        </w:rPr>
        <w:t>②</w:t>
      </w:r>
      <w:r>
        <w:rPr>
          <w:spacing w:val="-9"/>
          <w:sz w:val="24"/>
          <w:szCs w:val="24"/>
        </w:rPr>
        <w:t>层砾砂、</w:t>
      </w:r>
      <w:r>
        <w:rPr>
          <w:rFonts w:ascii="Times New Roman" w:hAnsi="Times New Roman" w:eastAsia="Times New Roman" w:cs="Times New Roman"/>
          <w:spacing w:val="-9"/>
          <w:sz w:val="24"/>
          <w:szCs w:val="24"/>
        </w:rPr>
        <w:t>2-</w:t>
      </w:r>
      <w:r>
        <w:rPr>
          <w:rFonts w:ascii="宋体" w:hAnsi="宋体" w:eastAsia="宋体" w:cs="宋体"/>
          <w:spacing w:val="-9"/>
          <w:sz w:val="24"/>
          <w:szCs w:val="24"/>
        </w:rPr>
        <w:t>③</w:t>
      </w:r>
      <w:r>
        <w:rPr>
          <w:rFonts w:ascii="宋体" w:hAnsi="宋体" w:eastAsia="宋体" w:cs="宋体"/>
          <w:sz w:val="24"/>
          <w:szCs w:val="24"/>
        </w:rPr>
        <w:t xml:space="preserve"> </w:t>
      </w:r>
      <w:r>
        <w:rPr>
          <w:spacing w:val="-2"/>
          <w:sz w:val="24"/>
          <w:szCs w:val="24"/>
        </w:rPr>
        <w:t>层粉砂上，可做为管道基础；少部分管道基底为</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w:t>
      </w:r>
      <w:r>
        <w:rPr>
          <w:rFonts w:ascii="宋体" w:hAnsi="宋体" w:eastAsia="宋体" w:cs="宋体"/>
          <w:spacing w:val="-3"/>
          <w:sz w:val="24"/>
          <w:szCs w:val="24"/>
        </w:rPr>
        <w:t>①</w:t>
      </w:r>
      <w:r>
        <w:rPr>
          <w:spacing w:val="-3"/>
          <w:sz w:val="24"/>
          <w:szCs w:val="24"/>
        </w:rPr>
        <w:t>层杂填土、</w:t>
      </w:r>
      <w:r>
        <w:rPr>
          <w:rFonts w:ascii="Times New Roman" w:hAnsi="Times New Roman" w:eastAsia="Times New Roman" w:cs="Times New Roman"/>
          <w:spacing w:val="-3"/>
          <w:sz w:val="24"/>
          <w:szCs w:val="24"/>
        </w:rPr>
        <w:t>2-</w:t>
      </w:r>
      <w:r>
        <w:rPr>
          <w:rFonts w:ascii="宋体" w:hAnsi="宋体" w:eastAsia="宋体" w:cs="宋体"/>
          <w:spacing w:val="-3"/>
          <w:sz w:val="24"/>
          <w:szCs w:val="24"/>
        </w:rPr>
        <w:t>①</w:t>
      </w:r>
      <w:r>
        <w:rPr>
          <w:spacing w:val="-3"/>
          <w:sz w:val="24"/>
          <w:szCs w:val="24"/>
        </w:rPr>
        <w:t>层杂填土、</w:t>
      </w:r>
      <w:r>
        <w:rPr>
          <w:rFonts w:ascii="Times New Roman" w:hAnsi="Times New Roman" w:eastAsia="Times New Roman" w:cs="Times New Roman"/>
          <w:spacing w:val="-3"/>
          <w:sz w:val="24"/>
          <w:szCs w:val="24"/>
        </w:rPr>
        <w:t>2-</w:t>
      </w:r>
      <w:r>
        <w:rPr>
          <w:rFonts w:ascii="宋体" w:hAnsi="宋体" w:eastAsia="宋体" w:cs="宋体"/>
          <w:spacing w:val="-3"/>
          <w:sz w:val="24"/>
          <w:szCs w:val="24"/>
        </w:rPr>
        <w:t>④</w:t>
      </w:r>
      <w:r>
        <w:rPr>
          <w:spacing w:val="-3"/>
          <w:sz w:val="24"/>
          <w:szCs w:val="24"/>
        </w:rPr>
        <w:t>层淤</w:t>
      </w:r>
    </w:p>
    <w:p w14:paraId="05FA833B">
      <w:pPr>
        <w:pStyle w:val="3"/>
        <w:spacing w:before="2" w:line="214" w:lineRule="auto"/>
        <w:ind w:left="20"/>
        <w:rPr>
          <w:sz w:val="24"/>
          <w:szCs w:val="24"/>
        </w:rPr>
      </w:pPr>
      <w:r>
        <w:rPr>
          <w:spacing w:val="-1"/>
          <w:sz w:val="24"/>
          <w:szCs w:val="24"/>
        </w:rPr>
        <w:t>泥，超挖换填级配砂石，碾压夯实后作为基础持力层。</w:t>
      </w:r>
    </w:p>
    <w:p w14:paraId="1CAEBEA6">
      <w:pPr>
        <w:pStyle w:val="3"/>
        <w:spacing w:before="188" w:line="216" w:lineRule="auto"/>
        <w:ind w:left="489"/>
        <w:rPr>
          <w:sz w:val="24"/>
          <w:szCs w:val="24"/>
        </w:rPr>
      </w:pPr>
      <w:r>
        <w:rPr>
          <w:rFonts w:ascii="Times New Roman" w:hAnsi="Times New Roman" w:eastAsia="Times New Roman" w:cs="Times New Roman"/>
          <w:b/>
          <w:bCs/>
          <w:spacing w:val="-3"/>
          <w:sz w:val="24"/>
          <w:szCs w:val="24"/>
        </w:rPr>
        <w:t>6</w:t>
      </w:r>
      <w:r>
        <w:rPr>
          <w:rFonts w:ascii="Times New Roman" w:hAnsi="Times New Roman" w:eastAsia="Times New Roman" w:cs="Times New Roman"/>
          <w:b/>
          <w:bCs/>
          <w:spacing w:val="-28"/>
          <w:sz w:val="24"/>
          <w:szCs w:val="24"/>
        </w:rPr>
        <w:t xml:space="preserve"> </w:t>
      </w:r>
      <w:r>
        <w:rPr>
          <w:spacing w:val="-3"/>
          <w:sz w:val="24"/>
          <w:szCs w:val="24"/>
          <w14:textOutline w14:w="4358" w14:cap="sq" w14:cmpd="sng">
            <w14:solidFill>
              <w14:srgbClr w14:val="000000"/>
            </w14:solidFill>
            <w14:prstDash w14:val="solid"/>
            <w14:bevel/>
          </w14:textOutline>
        </w:rPr>
        <w:t>、管道附属构筑物设计</w:t>
      </w:r>
    </w:p>
    <w:p w14:paraId="1F1A0EA7">
      <w:pPr>
        <w:pStyle w:val="3"/>
        <w:spacing w:before="187" w:line="468" w:lineRule="exact"/>
        <w:ind w:right="66"/>
        <w:jc w:val="right"/>
        <w:rPr>
          <w:rFonts w:ascii="Times New Roman" w:hAnsi="Times New Roman" w:eastAsia="Times New Roman" w:cs="Times New Roman"/>
          <w:sz w:val="24"/>
          <w:szCs w:val="24"/>
        </w:rPr>
      </w:pPr>
      <w:r>
        <w:rPr>
          <w:spacing w:val="-3"/>
          <w:position w:val="17"/>
          <w:sz w:val="24"/>
          <w:szCs w:val="24"/>
        </w:rPr>
        <w:t>项目设置阀门井</w:t>
      </w:r>
      <w:r>
        <w:rPr>
          <w:spacing w:val="-52"/>
          <w:position w:val="17"/>
          <w:sz w:val="24"/>
          <w:szCs w:val="24"/>
        </w:rPr>
        <w:t xml:space="preserve"> </w:t>
      </w:r>
      <w:r>
        <w:rPr>
          <w:rFonts w:ascii="Times New Roman" w:hAnsi="Times New Roman" w:eastAsia="Times New Roman" w:cs="Times New Roman"/>
          <w:spacing w:val="-3"/>
          <w:position w:val="17"/>
          <w:sz w:val="24"/>
          <w:szCs w:val="24"/>
        </w:rPr>
        <w:t xml:space="preserve">48 </w:t>
      </w:r>
      <w:r>
        <w:rPr>
          <w:spacing w:val="-3"/>
          <w:position w:val="17"/>
          <w:sz w:val="24"/>
          <w:szCs w:val="24"/>
        </w:rPr>
        <w:t>座，排泥阀井</w:t>
      </w:r>
      <w:r>
        <w:rPr>
          <w:spacing w:val="-32"/>
          <w:position w:val="17"/>
          <w:sz w:val="24"/>
          <w:szCs w:val="24"/>
        </w:rPr>
        <w:t xml:space="preserve"> </w:t>
      </w:r>
      <w:r>
        <w:rPr>
          <w:rFonts w:ascii="Times New Roman" w:hAnsi="Times New Roman" w:eastAsia="Times New Roman" w:cs="Times New Roman"/>
          <w:spacing w:val="-3"/>
          <w:position w:val="17"/>
          <w:sz w:val="24"/>
          <w:szCs w:val="24"/>
        </w:rPr>
        <w:t xml:space="preserve">11 </w:t>
      </w:r>
      <w:r>
        <w:rPr>
          <w:spacing w:val="-3"/>
          <w:position w:val="17"/>
          <w:sz w:val="24"/>
          <w:szCs w:val="24"/>
        </w:rPr>
        <w:t>座，排气井</w:t>
      </w:r>
      <w:r>
        <w:rPr>
          <w:spacing w:val="-31"/>
          <w:position w:val="17"/>
          <w:sz w:val="24"/>
          <w:szCs w:val="24"/>
        </w:rPr>
        <w:t xml:space="preserve"> </w:t>
      </w:r>
      <w:r>
        <w:rPr>
          <w:rFonts w:ascii="Times New Roman" w:hAnsi="Times New Roman" w:eastAsia="Times New Roman" w:cs="Times New Roman"/>
          <w:spacing w:val="-3"/>
          <w:position w:val="17"/>
          <w:sz w:val="24"/>
          <w:szCs w:val="24"/>
        </w:rPr>
        <w:t xml:space="preserve">16 </w:t>
      </w:r>
      <w:r>
        <w:rPr>
          <w:spacing w:val="-3"/>
          <w:position w:val="17"/>
          <w:sz w:val="24"/>
          <w:szCs w:val="24"/>
        </w:rPr>
        <w:t>座，排泥湿井溢流管采用</w:t>
      </w:r>
      <w:r>
        <w:rPr>
          <w:spacing w:val="-56"/>
          <w:position w:val="17"/>
          <w:sz w:val="24"/>
          <w:szCs w:val="24"/>
        </w:rPr>
        <w:t xml:space="preserve"> </w:t>
      </w:r>
      <w:r>
        <w:rPr>
          <w:rFonts w:ascii="Times New Roman" w:hAnsi="Times New Roman" w:eastAsia="Times New Roman" w:cs="Times New Roman"/>
          <w:spacing w:val="-3"/>
          <w:position w:val="17"/>
          <w:sz w:val="24"/>
          <w:szCs w:val="24"/>
        </w:rPr>
        <w:t>DN200</w:t>
      </w:r>
    </w:p>
    <w:p w14:paraId="0B8B78D3">
      <w:pPr>
        <w:pStyle w:val="3"/>
        <w:spacing w:before="1" w:line="209" w:lineRule="auto"/>
        <w:ind w:left="30"/>
        <w:rPr>
          <w:sz w:val="24"/>
          <w:szCs w:val="24"/>
        </w:rPr>
      </w:pPr>
      <w:r>
        <w:rPr>
          <w:spacing w:val="-2"/>
          <w:sz w:val="24"/>
          <w:szCs w:val="24"/>
        </w:rPr>
        <w:t>的</w:t>
      </w:r>
      <w:r>
        <w:rPr>
          <w:spacing w:val="-59"/>
          <w:sz w:val="24"/>
          <w:szCs w:val="24"/>
        </w:rPr>
        <w:t xml:space="preserve"> </w:t>
      </w:r>
      <w:r>
        <w:rPr>
          <w:rFonts w:ascii="Times New Roman" w:hAnsi="Times New Roman" w:eastAsia="Times New Roman" w:cs="Times New Roman"/>
          <w:spacing w:val="-2"/>
          <w:sz w:val="24"/>
          <w:szCs w:val="24"/>
        </w:rPr>
        <w:t xml:space="preserve">pvc  </w:t>
      </w:r>
      <w:r>
        <w:rPr>
          <w:spacing w:val="-2"/>
          <w:sz w:val="24"/>
          <w:szCs w:val="24"/>
        </w:rPr>
        <w:t>排水管，以</w:t>
      </w:r>
      <w:r>
        <w:rPr>
          <w:spacing w:val="-51"/>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30"/>
          <w:sz w:val="24"/>
          <w:szCs w:val="24"/>
        </w:rPr>
        <w:t xml:space="preserve"> </w:t>
      </w:r>
      <w:r>
        <w:rPr>
          <w:spacing w:val="-2"/>
          <w:sz w:val="24"/>
          <w:szCs w:val="24"/>
        </w:rPr>
        <w:t>的坡度排入就近雨水检查井或者现状排水明沟。</w:t>
      </w:r>
    </w:p>
    <w:p w14:paraId="06BA87E5">
      <w:pPr>
        <w:pStyle w:val="3"/>
        <w:spacing w:before="196" w:line="217" w:lineRule="auto"/>
        <w:ind w:left="488"/>
        <w:rPr>
          <w:sz w:val="24"/>
          <w:szCs w:val="24"/>
        </w:rPr>
      </w:pPr>
      <w:r>
        <w:rPr>
          <w:rFonts w:ascii="Times New Roman" w:hAnsi="Times New Roman" w:eastAsia="Times New Roman" w:cs="Times New Roman"/>
          <w:b/>
          <w:bCs/>
          <w:spacing w:val="-4"/>
          <w:sz w:val="24"/>
          <w:szCs w:val="24"/>
        </w:rPr>
        <w:t>7</w:t>
      </w:r>
      <w:r>
        <w:rPr>
          <w:rFonts w:ascii="Times New Roman" w:hAnsi="Times New Roman" w:eastAsia="Times New Roman" w:cs="Times New Roman"/>
          <w:b/>
          <w:bCs/>
          <w:spacing w:val="-26"/>
          <w:sz w:val="24"/>
          <w:szCs w:val="24"/>
        </w:rPr>
        <w:t xml:space="preserve"> </w:t>
      </w:r>
      <w:r>
        <w:rPr>
          <w:spacing w:val="-4"/>
          <w:sz w:val="24"/>
          <w:szCs w:val="24"/>
          <w14:textOutline w14:w="4358" w14:cap="sq" w14:cmpd="sng">
            <w14:solidFill>
              <w14:srgbClr w14:val="000000"/>
            </w14:solidFill>
            <w14:prstDash w14:val="solid"/>
            <w14:bevel/>
          </w14:textOutline>
        </w:rPr>
        <w:t>、沟槽开挖及回填</w:t>
      </w:r>
    </w:p>
    <w:p w14:paraId="269C1BF9">
      <w:pPr>
        <w:pStyle w:val="3"/>
        <w:spacing w:before="186" w:line="218" w:lineRule="auto"/>
        <w:ind w:left="485"/>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）管线探沟</w:t>
      </w:r>
    </w:p>
    <w:p w14:paraId="5A542E92">
      <w:pPr>
        <w:pStyle w:val="3"/>
        <w:spacing w:before="184" w:line="360" w:lineRule="auto"/>
        <w:ind w:left="12" w:right="5" w:firstLine="478"/>
        <w:rPr>
          <w:sz w:val="24"/>
          <w:szCs w:val="24"/>
        </w:rPr>
      </w:pPr>
      <w:r>
        <w:rPr>
          <w:spacing w:val="-8"/>
          <w:sz w:val="24"/>
          <w:szCs w:val="24"/>
        </w:rPr>
        <w:t>管线探查及保护：沟槽开挖前，应调查清楚施工区域范围内现状地下管</w:t>
      </w:r>
      <w:r>
        <w:rPr>
          <w:spacing w:val="-9"/>
          <w:sz w:val="24"/>
          <w:szCs w:val="24"/>
        </w:rPr>
        <w:t>线的分布情况，</w:t>
      </w:r>
      <w:r>
        <w:rPr>
          <w:sz w:val="24"/>
          <w:szCs w:val="24"/>
        </w:rPr>
        <w:t xml:space="preserve"> </w:t>
      </w:r>
      <w:r>
        <w:rPr>
          <w:spacing w:val="-3"/>
          <w:sz w:val="24"/>
          <w:szCs w:val="24"/>
        </w:rPr>
        <w:t>主要为地下管线的种类、数量、位置、标高、断面</w:t>
      </w:r>
      <w:r>
        <w:rPr>
          <w:spacing w:val="-4"/>
          <w:sz w:val="24"/>
          <w:szCs w:val="24"/>
        </w:rPr>
        <w:t>尺寸及结构型式等相关内容，调查方式</w:t>
      </w:r>
      <w:r>
        <w:rPr>
          <w:sz w:val="24"/>
          <w:szCs w:val="24"/>
        </w:rPr>
        <w:t xml:space="preserve"> </w:t>
      </w:r>
      <w:r>
        <w:rPr>
          <w:spacing w:val="-3"/>
          <w:sz w:val="24"/>
          <w:szCs w:val="24"/>
        </w:rPr>
        <w:t>除现场管线标识、相关文字及图纸资料外，还应采</w:t>
      </w:r>
      <w:r>
        <w:rPr>
          <w:spacing w:val="-4"/>
          <w:sz w:val="24"/>
          <w:szCs w:val="24"/>
        </w:rPr>
        <w:t>取实地开挖管线探沟的方式，管线探沟</w:t>
      </w:r>
      <w:r>
        <w:rPr>
          <w:sz w:val="24"/>
          <w:szCs w:val="24"/>
        </w:rPr>
        <w:t xml:space="preserve"> </w:t>
      </w:r>
      <w:r>
        <w:rPr>
          <w:spacing w:val="-9"/>
          <w:sz w:val="24"/>
          <w:szCs w:val="24"/>
        </w:rPr>
        <w:t>应采用全人工开挖方式，不得采用机械开挖，探沟开挖宽度为</w:t>
      </w:r>
      <w:r>
        <w:rPr>
          <w:rFonts w:ascii="Times New Roman" w:hAnsi="Times New Roman" w:eastAsia="Times New Roman" w:cs="Times New Roman"/>
          <w:spacing w:val="-9"/>
          <w:sz w:val="24"/>
          <w:szCs w:val="24"/>
        </w:rPr>
        <w:t>15</w:t>
      </w:r>
      <w:r>
        <w:rPr>
          <w:rFonts w:ascii="Times New Roman" w:hAnsi="Times New Roman" w:eastAsia="Times New Roman" w:cs="Times New Roman"/>
          <w:spacing w:val="-22"/>
          <w:sz w:val="24"/>
          <w:szCs w:val="24"/>
        </w:rPr>
        <w:t xml:space="preserve"> </w:t>
      </w:r>
      <w:r>
        <w:rPr>
          <w:spacing w:val="-9"/>
          <w:sz w:val="24"/>
          <w:szCs w:val="24"/>
        </w:rPr>
        <w:t>～</w:t>
      </w:r>
      <w:r>
        <w:rPr>
          <w:rFonts w:ascii="Times New Roman" w:hAnsi="Times New Roman" w:eastAsia="Times New Roman" w:cs="Times New Roman"/>
          <w:spacing w:val="-9"/>
          <w:sz w:val="24"/>
          <w:szCs w:val="24"/>
        </w:rPr>
        <w:t>20cm</w:t>
      </w:r>
      <w:r>
        <w:rPr>
          <w:spacing w:val="-9"/>
          <w:sz w:val="24"/>
          <w:szCs w:val="24"/>
        </w:rPr>
        <w:t>，深度不小</w:t>
      </w:r>
      <w:r>
        <w:rPr>
          <w:spacing w:val="-10"/>
          <w:sz w:val="24"/>
          <w:szCs w:val="24"/>
        </w:rPr>
        <w:t>于</w:t>
      </w:r>
      <w:r>
        <w:rPr>
          <w:rFonts w:ascii="Times New Roman" w:hAnsi="Times New Roman" w:eastAsia="Times New Roman" w:cs="Times New Roman"/>
          <w:spacing w:val="-10"/>
          <w:sz w:val="24"/>
          <w:szCs w:val="24"/>
        </w:rPr>
        <w:t>1.5m</w:t>
      </w:r>
      <w:r>
        <w:rPr>
          <w:spacing w:val="-10"/>
          <w:sz w:val="24"/>
          <w:szCs w:val="24"/>
        </w:rPr>
        <w:t>，</w:t>
      </w:r>
      <w:r>
        <w:rPr>
          <w:sz w:val="24"/>
          <w:szCs w:val="24"/>
        </w:rPr>
        <w:t xml:space="preserve"> </w:t>
      </w:r>
      <w:r>
        <w:rPr>
          <w:spacing w:val="-2"/>
          <w:sz w:val="24"/>
          <w:szCs w:val="24"/>
        </w:rPr>
        <w:t>长度超过施工范围两侧各</w:t>
      </w:r>
      <w:r>
        <w:rPr>
          <w:spacing w:val="-22"/>
          <w:sz w:val="24"/>
          <w:szCs w:val="24"/>
        </w:rPr>
        <w:t xml:space="preserve"> </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26"/>
          <w:sz w:val="24"/>
          <w:szCs w:val="24"/>
        </w:rPr>
        <w:t xml:space="preserve"> </w:t>
      </w:r>
      <w:r>
        <w:rPr>
          <w:spacing w:val="-2"/>
          <w:sz w:val="24"/>
          <w:szCs w:val="24"/>
        </w:rPr>
        <w:t>，探沟间距一般段为</w:t>
      </w:r>
      <w:r>
        <w:rPr>
          <w:spacing w:val="-55"/>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0"/>
          <w:sz w:val="24"/>
          <w:szCs w:val="24"/>
        </w:rPr>
        <w:t xml:space="preserve"> </w:t>
      </w:r>
      <w:r>
        <w:rPr>
          <w:spacing w:val="-2"/>
          <w:sz w:val="24"/>
          <w:szCs w:val="24"/>
        </w:rPr>
        <w:t>～</w:t>
      </w:r>
      <w:r>
        <w:rPr>
          <w:rFonts w:ascii="Times New Roman" w:hAnsi="Times New Roman" w:eastAsia="Times New Roman" w:cs="Times New Roman"/>
          <w:spacing w:val="-2"/>
          <w:sz w:val="24"/>
          <w:szCs w:val="24"/>
        </w:rPr>
        <w:t>25m</w:t>
      </w:r>
      <w:r>
        <w:rPr>
          <w:spacing w:val="-2"/>
          <w:sz w:val="24"/>
          <w:szCs w:val="24"/>
        </w:rPr>
        <w:t>，交叉口、道路断面变化及</w:t>
      </w:r>
    </w:p>
    <w:p w14:paraId="5FF98CAE">
      <w:pPr>
        <w:pStyle w:val="3"/>
        <w:spacing w:before="1" w:line="216" w:lineRule="auto"/>
        <w:ind w:left="9"/>
        <w:rPr>
          <w:sz w:val="24"/>
          <w:szCs w:val="24"/>
        </w:rPr>
      </w:pPr>
      <w:r>
        <w:rPr>
          <w:spacing w:val="-3"/>
          <w:sz w:val="24"/>
          <w:szCs w:val="24"/>
        </w:rPr>
        <w:t>其他地下管线变化较大的区域应适当减少管线探沟间距。</w:t>
      </w:r>
      <w:r>
        <w:rPr>
          <w:spacing w:val="-4"/>
          <w:sz w:val="24"/>
          <w:szCs w:val="24"/>
        </w:rPr>
        <w:t>管线探沟开挖应采用全人工方式</w:t>
      </w:r>
    </w:p>
    <w:p w14:paraId="28CC6751">
      <w:pPr>
        <w:spacing w:line="216" w:lineRule="auto"/>
        <w:rPr>
          <w:sz w:val="24"/>
          <w:szCs w:val="24"/>
        </w:rPr>
        <w:sectPr>
          <w:headerReference r:id="rId24" w:type="default"/>
          <w:footerReference r:id="rId25" w:type="default"/>
          <w:pgSz w:w="11906" w:h="16839"/>
          <w:pgMar w:top="1206" w:right="1181" w:bottom="1349" w:left="1418" w:header="902" w:footer="1006" w:gutter="0"/>
          <w:cols w:space="720" w:num="1"/>
        </w:sectPr>
      </w:pPr>
    </w:p>
    <w:p w14:paraId="6D02C2FA">
      <w:pPr>
        <w:pStyle w:val="3"/>
        <w:spacing w:before="156" w:line="360" w:lineRule="auto"/>
        <w:ind w:left="19" w:right="70" w:hanging="2"/>
        <w:jc w:val="both"/>
        <w:rPr>
          <w:sz w:val="24"/>
          <w:szCs w:val="24"/>
        </w:rPr>
      </w:pPr>
      <w:r>
        <w:pict>
          <v:shape id="_x0000_s1038" o:spid="_x0000_s1038" style="position:absolute;left:0pt;margin-left:70.9pt;margin-top:61pt;height:0.75pt;width:462.1pt;mso-position-horizontal-relative:page;mso-position-vertical-relative:page;z-index:251672576;mso-width-relative:page;mso-height-relative:page;" fillcolor="#000000" filled="t" stroked="f" coordsize="9242,15" o:allowincell="f" path="m0,0l9241,0,9241,14,0,14,0,0xe">
            <v:fill on="t" focussize="0,0"/>
            <v:stroke on="f"/>
            <v:imagedata o:title=""/>
            <o:lock v:ext="edit"/>
          </v:shape>
        </w:pict>
      </w:r>
      <w:r>
        <w:rPr>
          <w:spacing w:val="-4"/>
          <w:sz w:val="24"/>
          <w:szCs w:val="24"/>
        </w:rPr>
        <w:t>缓慢分层开挖，不得破坏现有管线，探沟开挖完成并探明现状管线情况后，应做好管线标</w:t>
      </w:r>
      <w:r>
        <w:rPr>
          <w:spacing w:val="18"/>
          <w:sz w:val="24"/>
          <w:szCs w:val="24"/>
        </w:rPr>
        <w:t xml:space="preserve"> </w:t>
      </w:r>
      <w:r>
        <w:rPr>
          <w:spacing w:val="-4"/>
          <w:sz w:val="24"/>
          <w:szCs w:val="24"/>
        </w:rPr>
        <w:t>识及记录。有道路通行要求的区域，应及时回填探沟。探沟中下部回填采用砂回填，上部</w:t>
      </w:r>
    </w:p>
    <w:p w14:paraId="51D36379">
      <w:pPr>
        <w:pStyle w:val="3"/>
        <w:spacing w:before="1" w:line="214" w:lineRule="auto"/>
        <w:ind w:left="20"/>
        <w:rPr>
          <w:sz w:val="24"/>
          <w:szCs w:val="24"/>
        </w:rPr>
      </w:pPr>
      <w:r>
        <w:rPr>
          <w:spacing w:val="-1"/>
          <w:sz w:val="24"/>
          <w:szCs w:val="24"/>
        </w:rPr>
        <w:t>靠近地表处应按照原状恢复地面或路面，以满足原有通行能力为准。</w:t>
      </w:r>
    </w:p>
    <w:p w14:paraId="278DB235">
      <w:pPr>
        <w:pStyle w:val="3"/>
        <w:spacing w:before="188" w:line="217" w:lineRule="auto"/>
        <w:ind w:left="485"/>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）沟槽开挖及支撑</w:t>
      </w:r>
    </w:p>
    <w:p w14:paraId="07BA5593">
      <w:pPr>
        <w:pStyle w:val="3"/>
        <w:spacing w:before="185" w:line="360" w:lineRule="auto"/>
        <w:ind w:left="7" w:firstLine="489"/>
        <w:rPr>
          <w:sz w:val="24"/>
          <w:szCs w:val="24"/>
        </w:rPr>
      </w:pPr>
      <w:r>
        <w:rPr>
          <w:spacing w:val="-4"/>
          <w:sz w:val="24"/>
          <w:szCs w:val="24"/>
        </w:rPr>
        <w:t>开挖管沟断面形式，依据管径大小，管材不同，施工前安排时间等条件，施工单位应</w:t>
      </w:r>
      <w:r>
        <w:rPr>
          <w:spacing w:val="10"/>
          <w:sz w:val="24"/>
          <w:szCs w:val="24"/>
        </w:rPr>
        <w:t xml:space="preserve"> </w:t>
      </w:r>
      <w:r>
        <w:rPr>
          <w:spacing w:val="-3"/>
          <w:sz w:val="24"/>
          <w:szCs w:val="24"/>
        </w:rPr>
        <w:t>做好施工组织设计，查明地下埋管情况（电信、电缆、光缆等</w:t>
      </w:r>
      <w:r>
        <w:rPr>
          <w:spacing w:val="-4"/>
          <w:sz w:val="24"/>
          <w:szCs w:val="24"/>
        </w:rPr>
        <w:t>）。依据《给水排水管道工</w:t>
      </w:r>
      <w:r>
        <w:rPr>
          <w:sz w:val="24"/>
          <w:szCs w:val="24"/>
        </w:rPr>
        <w:t xml:space="preserve"> </w:t>
      </w:r>
      <w:r>
        <w:rPr>
          <w:spacing w:val="-4"/>
          <w:sz w:val="24"/>
          <w:szCs w:val="24"/>
        </w:rPr>
        <w:t>程施工及验收规范》（</w:t>
      </w:r>
      <w:r>
        <w:rPr>
          <w:rFonts w:ascii="Times New Roman" w:hAnsi="Times New Roman" w:eastAsia="Times New Roman" w:cs="Times New Roman"/>
          <w:spacing w:val="-4"/>
          <w:sz w:val="24"/>
          <w:szCs w:val="24"/>
        </w:rPr>
        <w:t>GB 50268-2008</w:t>
      </w:r>
      <w:r>
        <w:rPr>
          <w:spacing w:val="-4"/>
          <w:sz w:val="24"/>
          <w:szCs w:val="24"/>
        </w:rPr>
        <w:t>）的有关规定执行。沟槽开挖时如遇地下水、软土、</w:t>
      </w:r>
      <w:r>
        <w:rPr>
          <w:spacing w:val="13"/>
          <w:sz w:val="24"/>
          <w:szCs w:val="24"/>
        </w:rPr>
        <w:t xml:space="preserve"> </w:t>
      </w:r>
      <w:r>
        <w:rPr>
          <w:spacing w:val="-7"/>
          <w:sz w:val="24"/>
          <w:szCs w:val="24"/>
        </w:rPr>
        <w:t>不稳定土层或雨季施工时，须进行施工沟槽不间断</w:t>
      </w:r>
      <w:r>
        <w:rPr>
          <w:spacing w:val="-8"/>
          <w:sz w:val="24"/>
          <w:szCs w:val="24"/>
        </w:rPr>
        <w:t>排水、沟槽挖深应严格按设计标高开挖，</w:t>
      </w:r>
      <w:r>
        <w:rPr>
          <w:sz w:val="24"/>
          <w:szCs w:val="24"/>
        </w:rPr>
        <w:t xml:space="preserve"> </w:t>
      </w:r>
      <w:r>
        <w:rPr>
          <w:spacing w:val="3"/>
          <w:sz w:val="24"/>
          <w:szCs w:val="24"/>
        </w:rPr>
        <w:t>开槽时应尽量避免扰动槽底原状土，待到达设计高</w:t>
      </w:r>
      <w:r>
        <w:rPr>
          <w:spacing w:val="2"/>
          <w:sz w:val="24"/>
          <w:szCs w:val="24"/>
        </w:rPr>
        <w:t xml:space="preserve">程 </w:t>
      </w:r>
      <w:r>
        <w:rPr>
          <w:rFonts w:ascii="Times New Roman" w:hAnsi="Times New Roman" w:eastAsia="Times New Roman" w:cs="Times New Roman"/>
          <w:spacing w:val="2"/>
          <w:sz w:val="24"/>
          <w:szCs w:val="24"/>
        </w:rPr>
        <w:t>200</w:t>
      </w:r>
      <w:r>
        <w:rPr>
          <w:rFonts w:ascii="Times New Roman" w:hAnsi="Times New Roman" w:eastAsia="Times New Roman" w:cs="Times New Roman"/>
          <w:sz w:val="24"/>
          <w:szCs w:val="24"/>
        </w:rPr>
        <w:t>mm</w:t>
      </w:r>
      <w:r>
        <w:rPr>
          <w:rFonts w:ascii="Times New Roman" w:hAnsi="Times New Roman" w:eastAsia="Times New Roman" w:cs="Times New Roman"/>
          <w:spacing w:val="16"/>
          <w:sz w:val="24"/>
          <w:szCs w:val="24"/>
        </w:rPr>
        <w:t xml:space="preserve">  </w:t>
      </w:r>
      <w:r>
        <w:rPr>
          <w:spacing w:val="2"/>
          <w:sz w:val="24"/>
          <w:szCs w:val="24"/>
        </w:rPr>
        <w:t>时应通知相关人员验槽，</w:t>
      </w:r>
      <w:r>
        <w:rPr>
          <w:sz w:val="24"/>
          <w:szCs w:val="24"/>
        </w:rPr>
        <w:t xml:space="preserve"> </w:t>
      </w:r>
      <w:r>
        <w:rPr>
          <w:spacing w:val="1"/>
          <w:sz w:val="24"/>
          <w:szCs w:val="24"/>
        </w:rPr>
        <w:t>并改用人工开挖至设计高程。槽后有超挖现象时，必须用中粗砂回填密</w:t>
      </w:r>
      <w:r>
        <w:rPr>
          <w:sz w:val="24"/>
          <w:szCs w:val="24"/>
        </w:rPr>
        <w:t xml:space="preserve">实到 </w:t>
      </w:r>
      <w:r>
        <w:rPr>
          <w:rFonts w:ascii="Times New Roman" w:hAnsi="Times New Roman" w:eastAsia="Times New Roman" w:cs="Times New Roman"/>
          <w:sz w:val="24"/>
          <w:szCs w:val="24"/>
        </w:rPr>
        <w:t>93%</w:t>
      </w:r>
      <w:r>
        <w:rPr>
          <w:sz w:val="24"/>
          <w:szCs w:val="24"/>
        </w:rPr>
        <w:t xml:space="preserve">。若距 </w:t>
      </w:r>
      <w:r>
        <w:rPr>
          <w:spacing w:val="-3"/>
          <w:sz w:val="24"/>
          <w:szCs w:val="24"/>
        </w:rPr>
        <w:t>离重要的建（构）筑物较近时，或遇不可拆除的地面障碍时，</w:t>
      </w:r>
      <w:r>
        <w:rPr>
          <w:spacing w:val="-4"/>
          <w:sz w:val="24"/>
          <w:szCs w:val="24"/>
        </w:rPr>
        <w:t>应注意对上述建（构）筑物</w:t>
      </w:r>
    </w:p>
    <w:p w14:paraId="512F9BFA">
      <w:pPr>
        <w:pStyle w:val="3"/>
        <w:spacing w:before="1" w:line="215" w:lineRule="auto"/>
        <w:ind w:left="30"/>
        <w:rPr>
          <w:sz w:val="24"/>
          <w:szCs w:val="24"/>
        </w:rPr>
      </w:pPr>
      <w:r>
        <w:rPr>
          <w:spacing w:val="-1"/>
          <w:sz w:val="24"/>
          <w:szCs w:val="24"/>
        </w:rPr>
        <w:t>的支护。如若属地基处理要求需及时报设计单位，协</w:t>
      </w:r>
      <w:r>
        <w:rPr>
          <w:spacing w:val="-2"/>
          <w:sz w:val="24"/>
          <w:szCs w:val="24"/>
        </w:rPr>
        <w:t>商处理。</w:t>
      </w:r>
    </w:p>
    <w:p w14:paraId="5F3F0EA4">
      <w:pPr>
        <w:pStyle w:val="3"/>
        <w:spacing w:before="187" w:line="468" w:lineRule="exact"/>
        <w:ind w:left="506"/>
        <w:rPr>
          <w:sz w:val="24"/>
          <w:szCs w:val="24"/>
        </w:rPr>
      </w:pPr>
      <w:r>
        <w:rPr>
          <w:spacing w:val="-3"/>
          <w:position w:val="17"/>
          <w:sz w:val="24"/>
          <w:szCs w:val="24"/>
        </w:rPr>
        <w:t>。根据《给水排水管道工程施工及验收规范》</w:t>
      </w:r>
      <w:r>
        <w:rPr>
          <w:rFonts w:ascii="Times New Roman" w:hAnsi="Times New Roman" w:eastAsia="Times New Roman" w:cs="Times New Roman"/>
          <w:spacing w:val="-3"/>
          <w:position w:val="17"/>
          <w:sz w:val="24"/>
          <w:szCs w:val="24"/>
        </w:rPr>
        <w:t>(GB 50268</w:t>
      </w:r>
      <w:r>
        <w:rPr>
          <w:rFonts w:ascii="Times New Roman" w:hAnsi="Times New Roman" w:eastAsia="Times New Roman" w:cs="Times New Roman"/>
          <w:spacing w:val="-29"/>
          <w:position w:val="17"/>
          <w:sz w:val="24"/>
          <w:szCs w:val="24"/>
        </w:rPr>
        <w:t xml:space="preserve"> </w:t>
      </w:r>
      <w:r>
        <w:rPr>
          <w:spacing w:val="-3"/>
          <w:position w:val="17"/>
          <w:sz w:val="24"/>
          <w:szCs w:val="24"/>
        </w:rPr>
        <w:t>—</w:t>
      </w:r>
      <w:r>
        <w:rPr>
          <w:rFonts w:ascii="Times New Roman" w:hAnsi="Times New Roman" w:eastAsia="Times New Roman" w:cs="Times New Roman"/>
          <w:spacing w:val="-3"/>
          <w:position w:val="17"/>
          <w:sz w:val="24"/>
          <w:szCs w:val="24"/>
        </w:rPr>
        <w:t>2008)</w:t>
      </w:r>
      <w:r>
        <w:rPr>
          <w:spacing w:val="-3"/>
          <w:position w:val="17"/>
          <w:sz w:val="24"/>
          <w:szCs w:val="24"/>
        </w:rPr>
        <w:t>，管槽底部开挖宽度</w:t>
      </w:r>
    </w:p>
    <w:p w14:paraId="07AB61C5">
      <w:pPr>
        <w:pStyle w:val="3"/>
        <w:spacing w:before="1" w:line="216" w:lineRule="auto"/>
        <w:ind w:left="15"/>
        <w:rPr>
          <w:sz w:val="24"/>
          <w:szCs w:val="24"/>
        </w:rPr>
      </w:pPr>
      <w:r>
        <w:rPr>
          <w:spacing w:val="-4"/>
          <w:sz w:val="24"/>
          <w:szCs w:val="24"/>
        </w:rPr>
        <w:t>计算公式：</w:t>
      </w:r>
    </w:p>
    <w:p w14:paraId="175D6F23">
      <w:pPr>
        <w:pStyle w:val="3"/>
        <w:spacing w:before="186" w:line="231" w:lineRule="auto"/>
        <w:ind w:left="1204"/>
        <w:rPr>
          <w:sz w:val="24"/>
          <w:szCs w:val="24"/>
        </w:rPr>
      </w:pPr>
      <w:r>
        <w:rPr>
          <w:rFonts w:ascii="Times New Roman" w:hAnsi="Times New Roman" w:eastAsia="Times New Roman" w:cs="Times New Roman"/>
          <w:spacing w:val="-1"/>
          <w:sz w:val="24"/>
          <w:szCs w:val="24"/>
        </w:rPr>
        <w:t>B</w:t>
      </w:r>
      <w:r>
        <w:rPr>
          <w:spacing w:val="-1"/>
          <w:sz w:val="24"/>
          <w:szCs w:val="24"/>
        </w:rPr>
        <w:t>＝</w:t>
      </w:r>
      <w:r>
        <w:rPr>
          <w:rFonts w:ascii="Times New Roman" w:hAnsi="Times New Roman" w:eastAsia="Times New Roman" w:cs="Times New Roman"/>
          <w:spacing w:val="-1"/>
          <w:sz w:val="24"/>
          <w:szCs w:val="24"/>
        </w:rPr>
        <w:t>D1+2</w:t>
      </w:r>
      <w:r>
        <w:rPr>
          <w:spacing w:val="-1"/>
          <w:sz w:val="24"/>
          <w:szCs w:val="24"/>
        </w:rPr>
        <w:t>（</w:t>
      </w:r>
      <w:r>
        <w:rPr>
          <w:rFonts w:ascii="Times New Roman" w:hAnsi="Times New Roman" w:eastAsia="Times New Roman" w:cs="Times New Roman"/>
          <w:spacing w:val="-1"/>
          <w:sz w:val="24"/>
          <w:szCs w:val="24"/>
        </w:rPr>
        <w:t>b1+b2</w:t>
      </w:r>
      <w:r>
        <w:rPr>
          <w:spacing w:val="-1"/>
          <w:sz w:val="24"/>
          <w:szCs w:val="24"/>
        </w:rPr>
        <w:t>）</w:t>
      </w:r>
    </w:p>
    <w:p w14:paraId="0A6B2903">
      <w:pPr>
        <w:pStyle w:val="3"/>
        <w:spacing w:before="168" w:line="468" w:lineRule="exact"/>
        <w:ind w:left="507"/>
        <w:rPr>
          <w:sz w:val="24"/>
          <w:szCs w:val="24"/>
        </w:rPr>
      </w:pPr>
      <w:r>
        <w:rPr>
          <w:spacing w:val="-4"/>
          <w:position w:val="17"/>
          <w:sz w:val="24"/>
          <w:szCs w:val="24"/>
        </w:rPr>
        <w:t>式中：</w:t>
      </w:r>
      <w:r>
        <w:rPr>
          <w:rFonts w:ascii="Times New Roman" w:hAnsi="Times New Roman" w:eastAsia="Times New Roman" w:cs="Times New Roman"/>
          <w:spacing w:val="-4"/>
          <w:position w:val="17"/>
          <w:sz w:val="24"/>
          <w:szCs w:val="24"/>
        </w:rPr>
        <w:t>B</w:t>
      </w:r>
      <w:r>
        <w:rPr>
          <w:rFonts w:ascii="Times New Roman" w:hAnsi="Times New Roman" w:eastAsia="Times New Roman" w:cs="Times New Roman"/>
          <w:spacing w:val="-14"/>
          <w:position w:val="17"/>
          <w:sz w:val="24"/>
          <w:szCs w:val="24"/>
        </w:rPr>
        <w:t xml:space="preserve"> </w:t>
      </w:r>
      <w:r>
        <w:rPr>
          <w:rFonts w:ascii="宋体" w:hAnsi="宋体" w:eastAsia="宋体" w:cs="宋体"/>
          <w:spacing w:val="-4"/>
          <w:position w:val="17"/>
          <w:sz w:val="24"/>
          <w:szCs w:val="24"/>
        </w:rPr>
        <w:t>―</w:t>
      </w:r>
      <w:r>
        <w:rPr>
          <w:spacing w:val="-4"/>
          <w:position w:val="17"/>
          <w:sz w:val="24"/>
          <w:szCs w:val="24"/>
        </w:rPr>
        <w:t>管槽底部的开挖宽度</w:t>
      </w:r>
      <w:r>
        <w:rPr>
          <w:rFonts w:ascii="Times New Roman" w:hAnsi="Times New Roman" w:eastAsia="Times New Roman" w:cs="Times New Roman"/>
          <w:spacing w:val="-4"/>
          <w:position w:val="17"/>
          <w:sz w:val="24"/>
          <w:szCs w:val="24"/>
        </w:rPr>
        <w:t>(mm)</w:t>
      </w:r>
      <w:r>
        <w:rPr>
          <w:spacing w:val="-4"/>
          <w:position w:val="17"/>
          <w:sz w:val="24"/>
          <w:szCs w:val="24"/>
        </w:rPr>
        <w:t>；</w:t>
      </w:r>
    </w:p>
    <w:p w14:paraId="1264A799">
      <w:pPr>
        <w:pStyle w:val="3"/>
        <w:spacing w:before="1" w:line="209" w:lineRule="auto"/>
        <w:ind w:left="1204"/>
        <w:rPr>
          <w:sz w:val="24"/>
          <w:szCs w:val="24"/>
        </w:rPr>
      </w:pPr>
      <w:r>
        <w:rPr>
          <w:rFonts w:ascii="Times New Roman" w:hAnsi="Times New Roman" w:eastAsia="Times New Roman" w:cs="Times New Roman"/>
          <w:spacing w:val="-3"/>
          <w:sz w:val="24"/>
          <w:szCs w:val="24"/>
        </w:rPr>
        <w:t>D1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w:t>
      </w:r>
      <w:r>
        <w:rPr>
          <w:spacing w:val="-3"/>
          <w:sz w:val="24"/>
          <w:szCs w:val="24"/>
        </w:rPr>
        <w:t>管道结构的外缘宽度</w:t>
      </w:r>
      <w:r>
        <w:rPr>
          <w:rFonts w:ascii="Times New Roman" w:hAnsi="Times New Roman" w:eastAsia="Times New Roman" w:cs="Times New Roman"/>
          <w:spacing w:val="-3"/>
          <w:sz w:val="24"/>
          <w:szCs w:val="24"/>
        </w:rPr>
        <w:t>(mm)</w:t>
      </w:r>
      <w:r>
        <w:rPr>
          <w:spacing w:val="-3"/>
          <w:sz w:val="24"/>
          <w:szCs w:val="24"/>
        </w:rPr>
        <w:t>；</w:t>
      </w:r>
    </w:p>
    <w:p w14:paraId="7F86D95C">
      <w:pPr>
        <w:pStyle w:val="3"/>
        <w:spacing w:before="196" w:line="468" w:lineRule="exact"/>
        <w:ind w:left="1200"/>
        <w:rPr>
          <w:sz w:val="24"/>
          <w:szCs w:val="24"/>
        </w:rPr>
      </w:pPr>
      <w:r>
        <w:rPr>
          <w:rFonts w:ascii="Times New Roman" w:hAnsi="Times New Roman" w:eastAsia="Times New Roman" w:cs="Times New Roman"/>
          <w:spacing w:val="-3"/>
          <w:position w:val="17"/>
          <w:sz w:val="24"/>
          <w:szCs w:val="24"/>
        </w:rPr>
        <w:t>b1</w:t>
      </w:r>
      <w:r>
        <w:rPr>
          <w:rFonts w:ascii="Times New Roman" w:hAnsi="Times New Roman" w:eastAsia="Times New Roman" w:cs="Times New Roman"/>
          <w:spacing w:val="-22"/>
          <w:position w:val="17"/>
          <w:sz w:val="24"/>
          <w:szCs w:val="24"/>
        </w:rPr>
        <w:t xml:space="preserve"> </w:t>
      </w:r>
      <w:r>
        <w:rPr>
          <w:rFonts w:ascii="宋体" w:hAnsi="宋体" w:eastAsia="宋体" w:cs="宋体"/>
          <w:spacing w:val="-3"/>
          <w:position w:val="17"/>
          <w:sz w:val="24"/>
          <w:szCs w:val="24"/>
        </w:rPr>
        <w:t>―</w:t>
      </w:r>
      <w:r>
        <w:rPr>
          <w:spacing w:val="-3"/>
          <w:position w:val="17"/>
          <w:sz w:val="24"/>
          <w:szCs w:val="24"/>
        </w:rPr>
        <w:t>管道一侧的工作面宽度</w:t>
      </w:r>
      <w:r>
        <w:rPr>
          <w:rFonts w:ascii="Times New Roman" w:hAnsi="Times New Roman" w:eastAsia="Times New Roman" w:cs="Times New Roman"/>
          <w:spacing w:val="-3"/>
          <w:position w:val="17"/>
          <w:sz w:val="24"/>
          <w:szCs w:val="24"/>
        </w:rPr>
        <w:t>(mm)</w:t>
      </w:r>
      <w:r>
        <w:rPr>
          <w:rFonts w:ascii="Times New Roman" w:hAnsi="Times New Roman" w:eastAsia="Times New Roman" w:cs="Times New Roman"/>
          <w:spacing w:val="-28"/>
          <w:position w:val="17"/>
          <w:sz w:val="24"/>
          <w:szCs w:val="24"/>
        </w:rPr>
        <w:t xml:space="preserve"> </w:t>
      </w:r>
      <w:r>
        <w:rPr>
          <w:spacing w:val="-3"/>
          <w:position w:val="17"/>
          <w:sz w:val="24"/>
          <w:szCs w:val="24"/>
        </w:rPr>
        <w:t>，按规范采用；</w:t>
      </w:r>
    </w:p>
    <w:p w14:paraId="7E66977A">
      <w:pPr>
        <w:pStyle w:val="3"/>
        <w:spacing w:before="1" w:line="217" w:lineRule="auto"/>
        <w:ind w:left="1200"/>
        <w:rPr>
          <w:sz w:val="24"/>
          <w:szCs w:val="24"/>
        </w:rPr>
      </w:pPr>
      <w:r>
        <w:rPr>
          <w:rFonts w:ascii="Times New Roman" w:hAnsi="Times New Roman" w:eastAsia="Times New Roman" w:cs="Times New Roman"/>
          <w:spacing w:val="-3"/>
          <w:sz w:val="24"/>
          <w:szCs w:val="24"/>
        </w:rPr>
        <w:t>b2</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w:t>
      </w:r>
      <w:r>
        <w:rPr>
          <w:spacing w:val="-3"/>
          <w:sz w:val="24"/>
          <w:szCs w:val="24"/>
        </w:rPr>
        <w:t>管道一侧的支撑宽度。</w:t>
      </w:r>
    </w:p>
    <w:p w14:paraId="2C751031">
      <w:pPr>
        <w:pStyle w:val="3"/>
        <w:spacing w:before="185" w:line="216" w:lineRule="auto"/>
        <w:ind w:left="490"/>
        <w:rPr>
          <w:sz w:val="24"/>
          <w:szCs w:val="24"/>
        </w:rPr>
      </w:pPr>
      <w:r>
        <w:rPr>
          <w:spacing w:val="-1"/>
          <w:sz w:val="24"/>
          <w:szCs w:val="24"/>
        </w:rPr>
        <w:t>管槽开挖宽度控制见下表：</w:t>
      </w:r>
    </w:p>
    <w:p w14:paraId="0F1048A5">
      <w:pPr>
        <w:pStyle w:val="3"/>
        <w:spacing w:before="117" w:line="217" w:lineRule="auto"/>
        <w:ind w:left="3376"/>
        <w:rPr>
          <w:sz w:val="22"/>
          <w:szCs w:val="22"/>
        </w:rPr>
      </w:pPr>
      <w:r>
        <w:rPr>
          <w:spacing w:val="-1"/>
          <w:sz w:val="22"/>
          <w:szCs w:val="22"/>
          <w14:textOutline w14:w="4013" w14:cap="sq" w14:cmpd="sng">
            <w14:solidFill>
              <w14:srgbClr w14:val="000000"/>
            </w14:solidFill>
            <w14:prstDash w14:val="solid"/>
            <w14:bevel/>
          </w14:textOutline>
        </w:rPr>
        <w:t>表</w:t>
      </w:r>
      <w:r>
        <w:rPr>
          <w:spacing w:val="-37"/>
          <w:sz w:val="22"/>
          <w:szCs w:val="22"/>
        </w:rPr>
        <w:t xml:space="preserve"> </w:t>
      </w:r>
      <w:r>
        <w:rPr>
          <w:rFonts w:ascii="Times New Roman" w:hAnsi="Times New Roman" w:eastAsia="Times New Roman" w:cs="Times New Roman"/>
          <w:b/>
          <w:bCs/>
          <w:spacing w:val="-1"/>
          <w:sz w:val="22"/>
          <w:szCs w:val="22"/>
        </w:rPr>
        <w:t xml:space="preserve">2.1-2    </w:t>
      </w:r>
      <w:r>
        <w:rPr>
          <w:spacing w:val="-1"/>
          <w:sz w:val="22"/>
          <w:szCs w:val="22"/>
          <w14:textOutline w14:w="4013" w14:cap="sq" w14:cmpd="sng">
            <w14:solidFill>
              <w14:srgbClr w14:val="000000"/>
            </w14:solidFill>
            <w14:prstDash w14:val="solid"/>
            <w14:bevel/>
          </w14:textOutline>
        </w:rPr>
        <w:t>管槽开挖宽度控制表</w:t>
      </w:r>
    </w:p>
    <w:p w14:paraId="03A9479C">
      <w:pPr>
        <w:spacing w:line="80" w:lineRule="auto"/>
        <w:rPr>
          <w:rFonts w:ascii="Arial"/>
          <w:sz w:val="2"/>
        </w:rPr>
      </w:pPr>
    </w:p>
    <w:tbl>
      <w:tblPr>
        <w:tblStyle w:val="8"/>
        <w:tblW w:w="9111" w:type="dxa"/>
        <w:tblInd w:w="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3103"/>
        <w:gridCol w:w="3109"/>
      </w:tblGrid>
      <w:tr w14:paraId="3724B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899" w:type="dxa"/>
            <w:vMerge w:val="restart"/>
            <w:tcBorders>
              <w:bottom w:val="nil"/>
            </w:tcBorders>
            <w:vAlign w:val="top"/>
          </w:tcPr>
          <w:p w14:paraId="695B4074">
            <w:pPr>
              <w:spacing w:line="308" w:lineRule="auto"/>
              <w:rPr>
                <w:rFonts w:ascii="Arial"/>
                <w:sz w:val="21"/>
              </w:rPr>
            </w:pPr>
          </w:p>
          <w:p w14:paraId="56292B8C">
            <w:pPr>
              <w:pStyle w:val="9"/>
              <w:spacing w:before="65" w:line="226" w:lineRule="auto"/>
              <w:ind w:left="352"/>
              <w:rPr>
                <w:rFonts w:ascii="Times New Roman" w:hAnsi="Times New Roman" w:eastAsia="Times New Roman" w:cs="Times New Roman"/>
              </w:rPr>
            </w:pPr>
            <w:r>
              <w:rPr>
                <w:spacing w:val="8"/>
                <w14:textOutline w14:w="3795" w14:cap="sq" w14:cmpd="sng">
                  <w14:solidFill>
                    <w14:srgbClr w14:val="000000"/>
                  </w14:solidFill>
                  <w14:prstDash w14:val="solid"/>
                  <w14:bevel/>
                </w14:textOutline>
              </w:rPr>
              <w:t>管道结构的外缘宽度</w:t>
            </w:r>
            <w:r>
              <w:rPr>
                <w:spacing w:val="-38"/>
              </w:rPr>
              <w:t xml:space="preserve"> </w:t>
            </w:r>
            <w:r>
              <w:rPr>
                <w:rFonts w:ascii="Times New Roman" w:hAnsi="Times New Roman" w:eastAsia="Times New Roman" w:cs="Times New Roman"/>
                <w:b/>
                <w:bCs/>
                <w:spacing w:val="8"/>
              </w:rPr>
              <w:t>D1</w:t>
            </w:r>
          </w:p>
        </w:tc>
        <w:tc>
          <w:tcPr>
            <w:tcW w:w="6212" w:type="dxa"/>
            <w:gridSpan w:val="2"/>
            <w:vAlign w:val="top"/>
          </w:tcPr>
          <w:p w14:paraId="0CA0FF67">
            <w:pPr>
              <w:pStyle w:val="9"/>
              <w:spacing w:before="135" w:line="223" w:lineRule="auto"/>
              <w:ind w:left="1919"/>
              <w:rPr>
                <w:rFonts w:ascii="Times New Roman" w:hAnsi="Times New Roman" w:eastAsia="Times New Roman" w:cs="Times New Roman"/>
              </w:rPr>
            </w:pPr>
            <w:r>
              <w:rPr>
                <w:spacing w:val="8"/>
                <w14:textOutline w14:w="3795" w14:cap="sq" w14:cmpd="sng">
                  <w14:solidFill>
                    <w14:srgbClr w14:val="000000"/>
                  </w14:solidFill>
                  <w14:prstDash w14:val="solid"/>
                  <w14:bevel/>
                </w14:textOutline>
              </w:rPr>
              <w:t>管道一侧的工作面宽度</w:t>
            </w:r>
            <w:r>
              <w:rPr>
                <w:spacing w:val="-38"/>
              </w:rPr>
              <w:t xml:space="preserve"> </w:t>
            </w:r>
            <w:r>
              <w:rPr>
                <w:rFonts w:ascii="Times New Roman" w:hAnsi="Times New Roman" w:eastAsia="Times New Roman" w:cs="Times New Roman"/>
                <w:b/>
                <w:bCs/>
                <w:spacing w:val="8"/>
              </w:rPr>
              <w:t>b1</w:t>
            </w:r>
          </w:p>
        </w:tc>
      </w:tr>
      <w:tr w14:paraId="0895C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99" w:type="dxa"/>
            <w:vMerge w:val="continue"/>
            <w:tcBorders>
              <w:top w:val="nil"/>
            </w:tcBorders>
            <w:vAlign w:val="top"/>
          </w:tcPr>
          <w:p w14:paraId="47DB7A61">
            <w:pPr>
              <w:rPr>
                <w:rFonts w:ascii="Arial"/>
                <w:sz w:val="21"/>
              </w:rPr>
            </w:pPr>
          </w:p>
        </w:tc>
        <w:tc>
          <w:tcPr>
            <w:tcW w:w="3103" w:type="dxa"/>
            <w:vAlign w:val="top"/>
          </w:tcPr>
          <w:p w14:paraId="14A96ACF">
            <w:pPr>
              <w:pStyle w:val="9"/>
              <w:spacing w:before="131" w:line="227" w:lineRule="auto"/>
              <w:ind w:left="935"/>
            </w:pPr>
            <w:r>
              <w:rPr>
                <w:spacing w:val="7"/>
                <w14:textOutline w14:w="3795" w14:cap="sq" w14:cmpd="sng">
                  <w14:solidFill>
                    <w14:srgbClr w14:val="000000"/>
                  </w14:solidFill>
                  <w14:prstDash w14:val="solid"/>
                  <w14:bevel/>
                </w14:textOutline>
              </w:rPr>
              <w:t>混凝土类管道</w:t>
            </w:r>
          </w:p>
        </w:tc>
        <w:tc>
          <w:tcPr>
            <w:tcW w:w="3109" w:type="dxa"/>
            <w:vAlign w:val="top"/>
          </w:tcPr>
          <w:p w14:paraId="1AD9A9BC">
            <w:pPr>
              <w:pStyle w:val="9"/>
              <w:spacing w:before="132" w:line="225" w:lineRule="auto"/>
              <w:ind w:left="401"/>
            </w:pPr>
            <w:r>
              <w:rPr>
                <w:spacing w:val="9"/>
                <w14:textOutline w14:w="3795" w14:cap="sq" w14:cmpd="sng">
                  <w14:solidFill>
                    <w14:srgbClr w14:val="000000"/>
                  </w14:solidFill>
                  <w14:prstDash w14:val="solid"/>
                  <w14:bevel/>
                </w14:textOutline>
              </w:rPr>
              <w:t>金属管道、化学建材管道</w:t>
            </w:r>
          </w:p>
        </w:tc>
      </w:tr>
      <w:tr w14:paraId="68B4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899" w:type="dxa"/>
            <w:vAlign w:val="top"/>
          </w:tcPr>
          <w:p w14:paraId="5DD136BD">
            <w:pPr>
              <w:spacing w:before="167" w:line="195"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D1≤500</w:t>
            </w:r>
          </w:p>
        </w:tc>
        <w:tc>
          <w:tcPr>
            <w:tcW w:w="3103" w:type="dxa"/>
            <w:vAlign w:val="top"/>
          </w:tcPr>
          <w:p w14:paraId="61AA2901">
            <w:pPr>
              <w:spacing w:before="167" w:line="195" w:lineRule="auto"/>
              <w:ind w:left="13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3109" w:type="dxa"/>
            <w:vAlign w:val="top"/>
          </w:tcPr>
          <w:p w14:paraId="1A45E83A">
            <w:pPr>
              <w:spacing w:before="167" w:line="195" w:lineRule="auto"/>
              <w:ind w:left="1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15BC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899" w:type="dxa"/>
            <w:vAlign w:val="top"/>
          </w:tcPr>
          <w:p w14:paraId="297E7C2A">
            <w:pPr>
              <w:spacing w:before="170"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500&lt;D1≤1000</w:t>
            </w:r>
          </w:p>
        </w:tc>
        <w:tc>
          <w:tcPr>
            <w:tcW w:w="3103" w:type="dxa"/>
            <w:vAlign w:val="top"/>
          </w:tcPr>
          <w:p w14:paraId="696E612B">
            <w:pPr>
              <w:spacing w:before="170" w:line="195" w:lineRule="auto"/>
              <w:ind w:left="1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3109" w:type="dxa"/>
            <w:vAlign w:val="top"/>
          </w:tcPr>
          <w:p w14:paraId="6FB6A9F7">
            <w:pPr>
              <w:spacing w:before="170" w:line="195" w:lineRule="auto"/>
              <w:ind w:left="1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bl>
    <w:p w14:paraId="754150B5">
      <w:pPr>
        <w:pStyle w:val="3"/>
        <w:spacing w:before="116" w:line="360" w:lineRule="auto"/>
        <w:ind w:left="15" w:right="10" w:firstLine="471"/>
        <w:jc w:val="both"/>
        <w:rPr>
          <w:sz w:val="24"/>
          <w:szCs w:val="24"/>
        </w:rPr>
      </w:pPr>
      <w:r>
        <w:rPr>
          <w:spacing w:val="-8"/>
          <w:sz w:val="24"/>
          <w:szCs w:val="24"/>
        </w:rPr>
        <w:t>根据勘察报告，明挖段管槽开挖建议采用放坡开挖，坡率可视现场实际情况放坡</w:t>
      </w:r>
      <w:r>
        <w:rPr>
          <w:spacing w:val="-9"/>
          <w:sz w:val="24"/>
          <w:szCs w:val="24"/>
        </w:rPr>
        <w:t>开挖，</w:t>
      </w:r>
      <w:r>
        <w:rPr>
          <w:sz w:val="24"/>
          <w:szCs w:val="24"/>
        </w:rPr>
        <w:t xml:space="preserve"> </w:t>
      </w:r>
      <w:r>
        <w:rPr>
          <w:spacing w:val="-2"/>
          <w:sz w:val="24"/>
          <w:szCs w:val="24"/>
        </w:rPr>
        <w:t>辅以木桩、沙袋等简易支护，必要可采用钢板桩支护。供水</w:t>
      </w:r>
      <w:r>
        <w:rPr>
          <w:spacing w:val="-47"/>
          <w:sz w:val="24"/>
          <w:szCs w:val="24"/>
        </w:rPr>
        <w:t xml:space="preserve"> </w:t>
      </w:r>
      <w:r>
        <w:rPr>
          <w:rFonts w:ascii="Times New Roman" w:hAnsi="Times New Roman" w:eastAsia="Times New Roman" w:cs="Times New Roman"/>
          <w:spacing w:val="-2"/>
          <w:sz w:val="24"/>
          <w:szCs w:val="24"/>
        </w:rPr>
        <w:t>JA</w:t>
      </w:r>
      <w:r>
        <w:rPr>
          <w:rFonts w:ascii="Times New Roman" w:hAnsi="Times New Roman" w:eastAsia="Times New Roman" w:cs="Times New Roman"/>
          <w:spacing w:val="22"/>
          <w:sz w:val="24"/>
          <w:szCs w:val="24"/>
        </w:rPr>
        <w:t xml:space="preserve"> </w:t>
      </w:r>
      <w:r>
        <w:rPr>
          <w:spacing w:val="-2"/>
          <w:sz w:val="24"/>
          <w:szCs w:val="24"/>
        </w:rPr>
        <w:t>干管沿镇南街车行道、振</w:t>
      </w:r>
      <w:r>
        <w:rPr>
          <w:sz w:val="24"/>
          <w:szCs w:val="24"/>
        </w:rPr>
        <w:t xml:space="preserve"> 兴街人行道敷设，</w:t>
      </w:r>
      <w:r>
        <w:rPr>
          <w:rFonts w:ascii="Times New Roman" w:hAnsi="Times New Roman" w:eastAsia="Times New Roman" w:cs="Times New Roman"/>
          <w:sz w:val="24"/>
          <w:szCs w:val="24"/>
        </w:rPr>
        <w:t>JB</w:t>
      </w:r>
      <w:r>
        <w:rPr>
          <w:rFonts w:ascii="Times New Roman" w:hAnsi="Times New Roman" w:eastAsia="Times New Roman" w:cs="Times New Roman"/>
          <w:spacing w:val="30"/>
          <w:sz w:val="24"/>
          <w:szCs w:val="24"/>
        </w:rPr>
        <w:t xml:space="preserve"> </w:t>
      </w:r>
      <w:r>
        <w:rPr>
          <w:sz w:val="24"/>
          <w:szCs w:val="24"/>
        </w:rPr>
        <w:t xml:space="preserve">干管沿三港线及车行道、滨海街人行道下方敷设，大部分管段沟槽 </w:t>
      </w:r>
      <w:r>
        <w:rPr>
          <w:spacing w:val="-2"/>
          <w:sz w:val="24"/>
          <w:szCs w:val="24"/>
        </w:rPr>
        <w:t>开挖深度不超过</w:t>
      </w:r>
      <w:r>
        <w:rPr>
          <w:spacing w:val="-36"/>
          <w:sz w:val="24"/>
          <w:szCs w:val="24"/>
        </w:rPr>
        <w:t xml:space="preserve"> </w:t>
      </w:r>
      <w:r>
        <w:rPr>
          <w:rFonts w:ascii="Times New Roman" w:hAnsi="Times New Roman" w:eastAsia="Times New Roman" w:cs="Times New Roman"/>
          <w:spacing w:val="-2"/>
          <w:sz w:val="24"/>
          <w:szCs w:val="24"/>
        </w:rPr>
        <w:t>3m</w:t>
      </w:r>
      <w:r>
        <w:rPr>
          <w:rFonts w:ascii="Times New Roman" w:hAnsi="Times New Roman" w:eastAsia="Times New Roman" w:cs="Times New Roman"/>
          <w:spacing w:val="-29"/>
          <w:sz w:val="24"/>
          <w:szCs w:val="24"/>
        </w:rPr>
        <w:t xml:space="preserve"> </w:t>
      </w:r>
      <w:r>
        <w:rPr>
          <w:spacing w:val="-2"/>
          <w:sz w:val="24"/>
          <w:szCs w:val="24"/>
        </w:rPr>
        <w:t>，道路两边房屋建筑较多，不具备放坡开挖条件的管段，设计直槽开</w:t>
      </w:r>
    </w:p>
    <w:p w14:paraId="642CDF2D">
      <w:pPr>
        <w:pStyle w:val="3"/>
        <w:spacing w:before="1" w:line="216" w:lineRule="auto"/>
        <w:ind w:left="12"/>
        <w:rPr>
          <w:sz w:val="24"/>
          <w:szCs w:val="24"/>
        </w:rPr>
      </w:pPr>
      <w:r>
        <w:rPr>
          <w:spacing w:val="-1"/>
          <w:sz w:val="24"/>
          <w:szCs w:val="24"/>
        </w:rPr>
        <w:t>挖，采用圆木桩</w:t>
      </w:r>
      <w:r>
        <w:rPr>
          <w:rFonts w:ascii="Times New Roman" w:hAnsi="Times New Roman" w:eastAsia="Times New Roman" w:cs="Times New Roman"/>
          <w:spacing w:val="-1"/>
          <w:sz w:val="24"/>
          <w:szCs w:val="24"/>
        </w:rPr>
        <w:t>+</w:t>
      </w:r>
      <w:r>
        <w:rPr>
          <w:spacing w:val="-1"/>
          <w:sz w:val="24"/>
          <w:szCs w:val="24"/>
        </w:rPr>
        <w:t>木挡板支护施工。</w:t>
      </w:r>
    </w:p>
    <w:p w14:paraId="7D8F02D8">
      <w:pPr>
        <w:spacing w:line="216" w:lineRule="auto"/>
        <w:rPr>
          <w:sz w:val="24"/>
          <w:szCs w:val="24"/>
        </w:rPr>
        <w:sectPr>
          <w:headerReference r:id="rId26" w:type="default"/>
          <w:footerReference r:id="rId27" w:type="default"/>
          <w:pgSz w:w="11906" w:h="16839"/>
          <w:pgMar w:top="1206" w:right="1176" w:bottom="1349" w:left="1418" w:header="902" w:footer="1006" w:gutter="0"/>
          <w:cols w:space="720" w:num="1"/>
        </w:sectPr>
      </w:pPr>
    </w:p>
    <w:p w14:paraId="7EC20EAD">
      <w:pPr>
        <w:pStyle w:val="3"/>
        <w:spacing w:before="156" w:line="360" w:lineRule="auto"/>
        <w:ind w:left="14" w:right="60" w:firstLine="505"/>
        <w:rPr>
          <w:sz w:val="24"/>
          <w:szCs w:val="24"/>
        </w:rPr>
      </w:pPr>
      <w:r>
        <w:pict>
          <v:shape id="_x0000_s1039" o:spid="_x0000_s1039" style="position:absolute;left:0pt;margin-left:70.9pt;margin-top:61pt;height:0.75pt;width:462.1pt;mso-position-horizontal-relative:page;mso-position-vertical-relative:page;z-index:251673600;mso-width-relative:page;mso-height-relative:page;" fillcolor="#000000" filled="t" stroked="f" coordsize="9242,15" o:allowincell="f" path="m0,0l9241,0,9241,14,0,14,0,0xe">
            <v:fill on="t" focussize="0,0"/>
            <v:stroke on="f"/>
            <v:imagedata o:title=""/>
            <o:lock v:ext="edit"/>
          </v:shape>
        </w:pict>
      </w:r>
      <w:r>
        <w:rPr>
          <w:spacing w:val="1"/>
          <w:sz w:val="24"/>
          <w:szCs w:val="24"/>
        </w:rPr>
        <w:t>当管槽挖深较大时，应合理确定分层开挖的深度，人工开</w:t>
      </w:r>
      <w:r>
        <w:rPr>
          <w:sz w:val="24"/>
          <w:szCs w:val="24"/>
        </w:rPr>
        <w:t>挖管槽的槽深超过</w:t>
      </w:r>
      <w:r>
        <w:rPr>
          <w:spacing w:val="-48"/>
          <w:sz w:val="24"/>
          <w:szCs w:val="24"/>
        </w:rPr>
        <w:t xml:space="preserve"> </w:t>
      </w:r>
      <w:r>
        <w:rPr>
          <w:rFonts w:ascii="Times New Roman" w:hAnsi="Times New Roman" w:eastAsia="Times New Roman" w:cs="Times New Roman"/>
          <w:sz w:val="24"/>
          <w:szCs w:val="24"/>
        </w:rPr>
        <w:t>3m</w:t>
      </w:r>
      <w:r>
        <w:rPr>
          <w:rFonts w:ascii="Times New Roman" w:hAnsi="Times New Roman" w:eastAsia="Times New Roman" w:cs="Times New Roman"/>
          <w:spacing w:val="17"/>
          <w:w w:val="101"/>
          <w:sz w:val="24"/>
          <w:szCs w:val="24"/>
        </w:rPr>
        <w:t xml:space="preserve">  </w:t>
      </w:r>
      <w:r>
        <w:rPr>
          <w:sz w:val="24"/>
          <w:szCs w:val="24"/>
        </w:rPr>
        <w:t xml:space="preserve">时 </w:t>
      </w:r>
      <w:r>
        <w:rPr>
          <w:spacing w:val="-1"/>
          <w:sz w:val="24"/>
          <w:szCs w:val="24"/>
        </w:rPr>
        <w:t>应分层开挖，每层的深度不宜超过</w:t>
      </w:r>
      <w:r>
        <w:rPr>
          <w:spacing w:val="-43"/>
          <w:sz w:val="24"/>
          <w:szCs w:val="24"/>
        </w:rPr>
        <w:t xml:space="preserve"> </w:t>
      </w:r>
      <w:r>
        <w:rPr>
          <w:rFonts w:ascii="Times New Roman" w:hAnsi="Times New Roman" w:eastAsia="Times New Roman" w:cs="Times New Roman"/>
          <w:spacing w:val="-1"/>
          <w:sz w:val="24"/>
          <w:szCs w:val="24"/>
        </w:rPr>
        <w:t>2m</w:t>
      </w:r>
      <w:r>
        <w:rPr>
          <w:spacing w:val="-1"/>
          <w:sz w:val="24"/>
          <w:szCs w:val="24"/>
        </w:rPr>
        <w:t>；人工开挖多层管槽的层间留台宽度，直槽开挖时</w:t>
      </w:r>
      <w:r>
        <w:rPr>
          <w:sz w:val="24"/>
          <w:szCs w:val="24"/>
        </w:rPr>
        <w:t xml:space="preserve"> </w:t>
      </w:r>
      <w:r>
        <w:rPr>
          <w:spacing w:val="-2"/>
          <w:sz w:val="24"/>
          <w:szCs w:val="24"/>
        </w:rPr>
        <w:t>不应小于</w:t>
      </w:r>
      <w:r>
        <w:rPr>
          <w:spacing w:val="-51"/>
          <w:sz w:val="24"/>
          <w:szCs w:val="24"/>
        </w:rPr>
        <w:t xml:space="preserve"> </w:t>
      </w:r>
      <w:r>
        <w:rPr>
          <w:rFonts w:ascii="Times New Roman" w:hAnsi="Times New Roman" w:eastAsia="Times New Roman" w:cs="Times New Roman"/>
          <w:spacing w:val="-2"/>
          <w:sz w:val="24"/>
          <w:szCs w:val="24"/>
        </w:rPr>
        <w:t>0.5m</w:t>
      </w:r>
      <w:r>
        <w:rPr>
          <w:rFonts w:ascii="Times New Roman" w:hAnsi="Times New Roman" w:eastAsia="Times New Roman" w:cs="Times New Roman"/>
          <w:spacing w:val="-29"/>
          <w:sz w:val="24"/>
          <w:szCs w:val="24"/>
        </w:rPr>
        <w:t xml:space="preserve"> </w:t>
      </w:r>
      <w:r>
        <w:rPr>
          <w:spacing w:val="-2"/>
          <w:sz w:val="24"/>
          <w:szCs w:val="24"/>
        </w:rPr>
        <w:t>，安装井点排水设备时不应小于</w:t>
      </w:r>
      <w:r>
        <w:rPr>
          <w:spacing w:val="-32"/>
          <w:sz w:val="24"/>
          <w:szCs w:val="24"/>
        </w:rPr>
        <w:t xml:space="preserve"> </w:t>
      </w:r>
      <w:r>
        <w:rPr>
          <w:rFonts w:ascii="Times New Roman" w:hAnsi="Times New Roman" w:eastAsia="Times New Roman" w:cs="Times New Roman"/>
          <w:spacing w:val="-2"/>
          <w:sz w:val="24"/>
          <w:szCs w:val="24"/>
        </w:rPr>
        <w:t>1.5m</w:t>
      </w:r>
      <w:r>
        <w:rPr>
          <w:spacing w:val="-2"/>
          <w:sz w:val="24"/>
          <w:szCs w:val="24"/>
        </w:rPr>
        <w:t>；采用</w:t>
      </w:r>
      <w:r>
        <w:rPr>
          <w:spacing w:val="-3"/>
          <w:sz w:val="24"/>
          <w:szCs w:val="24"/>
        </w:rPr>
        <w:t>机械挖槽时，管槽分层的深度</w:t>
      </w:r>
    </w:p>
    <w:p w14:paraId="70DA4386">
      <w:pPr>
        <w:pStyle w:val="3"/>
        <w:spacing w:before="1" w:line="214" w:lineRule="auto"/>
        <w:ind w:left="15"/>
        <w:rPr>
          <w:sz w:val="24"/>
          <w:szCs w:val="24"/>
        </w:rPr>
      </w:pPr>
      <w:r>
        <w:rPr>
          <w:spacing w:val="-2"/>
          <w:sz w:val="24"/>
          <w:szCs w:val="24"/>
        </w:rPr>
        <w:t>应按机械性能确定。</w:t>
      </w:r>
    </w:p>
    <w:p w14:paraId="5FD86B7F">
      <w:pPr>
        <w:pStyle w:val="3"/>
        <w:spacing w:before="188" w:line="360" w:lineRule="auto"/>
        <w:ind w:left="20" w:right="60" w:firstLine="470"/>
        <w:rPr>
          <w:sz w:val="24"/>
          <w:szCs w:val="24"/>
        </w:rPr>
      </w:pPr>
      <w:r>
        <w:rPr>
          <w:spacing w:val="10"/>
          <w:sz w:val="24"/>
          <w:szCs w:val="24"/>
        </w:rPr>
        <w:t>管道开挖施工的特点是带状的狭窄工作面，管槽横断面两侧临时堆土高度不</w:t>
      </w:r>
      <w:r>
        <w:rPr>
          <w:spacing w:val="9"/>
          <w:sz w:val="24"/>
          <w:szCs w:val="24"/>
        </w:rPr>
        <w:t>超过</w:t>
      </w:r>
      <w:r>
        <w:rPr>
          <w:sz w:val="24"/>
          <w:szCs w:val="24"/>
        </w:rPr>
        <w:t xml:space="preserve"> </w:t>
      </w:r>
      <w:r>
        <w:rPr>
          <w:rFonts w:ascii="Times New Roman" w:hAnsi="Times New Roman" w:eastAsia="Times New Roman" w:cs="Times New Roman"/>
          <w:spacing w:val="2"/>
          <w:sz w:val="24"/>
          <w:szCs w:val="24"/>
        </w:rPr>
        <w:t>1.5m</w:t>
      </w:r>
      <w:r>
        <w:rPr>
          <w:spacing w:val="2"/>
          <w:sz w:val="24"/>
          <w:szCs w:val="24"/>
        </w:rPr>
        <w:t>，不得影响附近建筑物、基础安全及地下各种管线和地下工程的安全，避免赔偿经</w:t>
      </w:r>
      <w:r>
        <w:rPr>
          <w:spacing w:val="12"/>
          <w:sz w:val="24"/>
          <w:szCs w:val="24"/>
        </w:rPr>
        <w:t xml:space="preserve"> </w:t>
      </w:r>
      <w:r>
        <w:rPr>
          <w:spacing w:val="-4"/>
          <w:sz w:val="24"/>
          <w:szCs w:val="24"/>
        </w:rPr>
        <w:t>济损失；回填时不得误埋消火栓、管道闸阀、雨水口、测量标志以及地下管道的井盖，施</w:t>
      </w:r>
    </w:p>
    <w:p w14:paraId="6125DB73">
      <w:pPr>
        <w:pStyle w:val="3"/>
        <w:spacing w:line="217" w:lineRule="auto"/>
        <w:ind w:left="15"/>
        <w:rPr>
          <w:sz w:val="24"/>
          <w:szCs w:val="24"/>
        </w:rPr>
      </w:pPr>
      <w:r>
        <w:rPr>
          <w:spacing w:val="-2"/>
          <w:sz w:val="24"/>
          <w:szCs w:val="24"/>
        </w:rPr>
        <w:t>工时不得妨碍其正常使用，且距槽口边缘为</w:t>
      </w:r>
      <w:r>
        <w:rPr>
          <w:spacing w:val="-29"/>
          <w:sz w:val="24"/>
          <w:szCs w:val="24"/>
        </w:rPr>
        <w:t xml:space="preserve"> </w:t>
      </w:r>
      <w:r>
        <w:rPr>
          <w:rFonts w:ascii="Times New Roman" w:hAnsi="Times New Roman" w:eastAsia="Times New Roman" w:cs="Times New Roman"/>
          <w:spacing w:val="-2"/>
          <w:sz w:val="24"/>
          <w:szCs w:val="24"/>
        </w:rPr>
        <w:t>1.0m</w:t>
      </w:r>
      <w:r>
        <w:rPr>
          <w:spacing w:val="-2"/>
          <w:sz w:val="24"/>
          <w:szCs w:val="24"/>
        </w:rPr>
        <w:t>。</w:t>
      </w:r>
    </w:p>
    <w:p w14:paraId="36FF5C8C">
      <w:pPr>
        <w:pStyle w:val="3"/>
        <w:spacing w:before="185" w:line="217" w:lineRule="auto"/>
        <w:ind w:left="485"/>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）沟槽回填</w:t>
      </w:r>
    </w:p>
    <w:p w14:paraId="533A20E4">
      <w:pPr>
        <w:pStyle w:val="3"/>
        <w:spacing w:before="186" w:line="360" w:lineRule="auto"/>
        <w:ind w:left="10" w:right="60" w:firstLine="480"/>
        <w:rPr>
          <w:rFonts w:ascii="Times New Roman" w:hAnsi="Times New Roman" w:eastAsia="Times New Roman" w:cs="Times New Roman"/>
          <w:sz w:val="24"/>
          <w:szCs w:val="24"/>
        </w:rPr>
      </w:pPr>
      <w:r>
        <w:rPr>
          <w:spacing w:val="-4"/>
          <w:sz w:val="24"/>
          <w:szCs w:val="24"/>
        </w:rPr>
        <w:t>管道敷设完成并经检验、试压合格后，应尽快回填沟槽。沟槽回填前应先清除沟槽内</w:t>
      </w:r>
      <w:r>
        <w:rPr>
          <w:spacing w:val="16"/>
          <w:sz w:val="24"/>
          <w:szCs w:val="24"/>
        </w:rPr>
        <w:t xml:space="preserve"> </w:t>
      </w:r>
      <w:r>
        <w:rPr>
          <w:spacing w:val="-2"/>
          <w:sz w:val="24"/>
          <w:szCs w:val="24"/>
        </w:rPr>
        <w:t>的砖、石、木块等杂物。管道管底基础部位至管顶</w:t>
      </w:r>
      <w:r>
        <w:rPr>
          <w:spacing w:val="-33"/>
          <w:sz w:val="24"/>
          <w:szCs w:val="24"/>
        </w:rPr>
        <w:t xml:space="preserve"> </w:t>
      </w:r>
      <w:r>
        <w:rPr>
          <w:rFonts w:ascii="Times New Roman" w:hAnsi="Times New Roman" w:eastAsia="Times New Roman" w:cs="Times New Roman"/>
          <w:spacing w:val="-2"/>
          <w:sz w:val="24"/>
          <w:szCs w:val="24"/>
        </w:rPr>
        <w:t>500mm</w:t>
      </w:r>
      <w:r>
        <w:rPr>
          <w:rFonts w:ascii="Times New Roman" w:hAnsi="Times New Roman" w:eastAsia="Times New Roman" w:cs="Times New Roman"/>
          <w:spacing w:val="28"/>
          <w:sz w:val="24"/>
          <w:szCs w:val="24"/>
        </w:rPr>
        <w:t xml:space="preserve"> </w:t>
      </w:r>
      <w:r>
        <w:rPr>
          <w:spacing w:val="-2"/>
          <w:sz w:val="24"/>
          <w:szCs w:val="24"/>
        </w:rPr>
        <w:t>范围内，必须采用人工回填，</w:t>
      </w:r>
      <w:r>
        <w:rPr>
          <w:sz w:val="24"/>
          <w:szCs w:val="24"/>
        </w:rPr>
        <w:t xml:space="preserve"> </w:t>
      </w:r>
      <w:r>
        <w:rPr>
          <w:spacing w:val="-1"/>
          <w:sz w:val="24"/>
          <w:szCs w:val="24"/>
        </w:rPr>
        <w:t>回填时先将管下腋角部分回填密实，然后同时回填管道两侧，回</w:t>
      </w:r>
      <w:r>
        <w:rPr>
          <w:spacing w:val="-2"/>
          <w:sz w:val="24"/>
          <w:szCs w:val="24"/>
        </w:rPr>
        <w:t>填应分层夯</w:t>
      </w:r>
      <w:r>
        <w:rPr>
          <w:rFonts w:ascii="Times New Roman" w:hAnsi="Times New Roman" w:eastAsia="Times New Roman" w:cs="Times New Roman"/>
          <w:spacing w:val="-2"/>
          <w:sz w:val="24"/>
          <w:szCs w:val="24"/>
        </w:rPr>
        <w:t>(</w:t>
      </w:r>
      <w:r>
        <w:rPr>
          <w:spacing w:val="-2"/>
          <w:sz w:val="24"/>
          <w:szCs w:val="24"/>
        </w:rPr>
        <w:t>振</w:t>
      </w:r>
      <w:r>
        <w:rPr>
          <w:rFonts w:ascii="Times New Roman" w:hAnsi="Times New Roman" w:eastAsia="Times New Roman" w:cs="Times New Roman"/>
          <w:spacing w:val="-2"/>
          <w:sz w:val="24"/>
          <w:szCs w:val="24"/>
        </w:rPr>
        <w:t>)</w:t>
      </w:r>
      <w:r>
        <w:rPr>
          <w:spacing w:val="-2"/>
          <w:sz w:val="24"/>
          <w:szCs w:val="24"/>
        </w:rPr>
        <w:t>实，每层</w:t>
      </w:r>
      <w:r>
        <w:rPr>
          <w:sz w:val="24"/>
          <w:szCs w:val="24"/>
        </w:rPr>
        <w:t xml:space="preserve"> 厚度不应大于</w:t>
      </w:r>
      <w:r>
        <w:rPr>
          <w:spacing w:val="-38"/>
          <w:sz w:val="24"/>
          <w:szCs w:val="24"/>
        </w:rPr>
        <w:t xml:space="preserve"> </w:t>
      </w:r>
      <w:r>
        <w:rPr>
          <w:rFonts w:ascii="Times New Roman" w:hAnsi="Times New Roman" w:eastAsia="Times New Roman" w:cs="Times New Roman"/>
          <w:sz w:val="24"/>
          <w:szCs w:val="24"/>
        </w:rPr>
        <w:t>200mm</w:t>
      </w:r>
      <w:r>
        <w:rPr>
          <w:sz w:val="24"/>
          <w:szCs w:val="24"/>
        </w:rPr>
        <w:t>。管顶</w:t>
      </w:r>
      <w:r>
        <w:rPr>
          <w:spacing w:val="-46"/>
          <w:sz w:val="24"/>
          <w:szCs w:val="24"/>
        </w:rPr>
        <w:t xml:space="preserve"> </w:t>
      </w:r>
      <w:r>
        <w:rPr>
          <w:rFonts w:ascii="Times New Roman" w:hAnsi="Times New Roman" w:eastAsia="Times New Roman" w:cs="Times New Roman"/>
          <w:sz w:val="24"/>
          <w:szCs w:val="24"/>
        </w:rPr>
        <w:t>500mm</w:t>
      </w:r>
      <w:r>
        <w:rPr>
          <w:rFonts w:ascii="Times New Roman" w:hAnsi="Times New Roman" w:eastAsia="Times New Roman" w:cs="Times New Roman"/>
          <w:spacing w:val="22"/>
          <w:w w:val="101"/>
          <w:sz w:val="24"/>
          <w:szCs w:val="24"/>
        </w:rPr>
        <w:t xml:space="preserve">  </w:t>
      </w:r>
      <w:r>
        <w:rPr>
          <w:sz w:val="24"/>
          <w:szCs w:val="24"/>
        </w:rPr>
        <w:t xml:space="preserve">以上部位，可以采用机械从管道轴线两侧同时回填 </w:t>
      </w:r>
      <w:r>
        <w:rPr>
          <w:spacing w:val="-2"/>
          <w:sz w:val="24"/>
          <w:szCs w:val="24"/>
        </w:rPr>
        <w:t>并分层夯实，每层厚度不应大于</w:t>
      </w:r>
      <w:r>
        <w:rPr>
          <w:spacing w:val="-55"/>
          <w:sz w:val="24"/>
          <w:szCs w:val="24"/>
        </w:rPr>
        <w:t xml:space="preserve"> </w:t>
      </w:r>
      <w:r>
        <w:rPr>
          <w:rFonts w:ascii="Times New Roman" w:hAnsi="Times New Roman" w:eastAsia="Times New Roman" w:cs="Times New Roman"/>
          <w:spacing w:val="-2"/>
          <w:sz w:val="24"/>
          <w:szCs w:val="24"/>
        </w:rPr>
        <w:t>200mm</w:t>
      </w:r>
      <w:r>
        <w:rPr>
          <w:rFonts w:ascii="Times New Roman" w:hAnsi="Times New Roman" w:eastAsia="Times New Roman" w:cs="Times New Roman"/>
          <w:spacing w:val="-29"/>
          <w:sz w:val="24"/>
          <w:szCs w:val="24"/>
        </w:rPr>
        <w:t xml:space="preserve"> </w:t>
      </w:r>
      <w:r>
        <w:rPr>
          <w:spacing w:val="-2"/>
          <w:sz w:val="24"/>
          <w:szCs w:val="24"/>
        </w:rPr>
        <w:t>，每层虚铺厚度不应大于</w:t>
      </w:r>
      <w:r>
        <w:rPr>
          <w:spacing w:val="-51"/>
          <w:sz w:val="24"/>
          <w:szCs w:val="24"/>
        </w:rPr>
        <w:t xml:space="preserve"> </w:t>
      </w:r>
      <w:r>
        <w:rPr>
          <w:rFonts w:ascii="Times New Roman" w:hAnsi="Times New Roman" w:eastAsia="Times New Roman" w:cs="Times New Roman"/>
          <w:spacing w:val="-2"/>
          <w:sz w:val="24"/>
          <w:szCs w:val="24"/>
        </w:rPr>
        <w:t>300mm</w:t>
      </w:r>
      <w:r>
        <w:rPr>
          <w:spacing w:val="-2"/>
          <w:sz w:val="24"/>
          <w:szCs w:val="24"/>
        </w:rPr>
        <w:t>。沟槽回填材料</w:t>
      </w:r>
      <w:r>
        <w:rPr>
          <w:sz w:val="24"/>
          <w:szCs w:val="24"/>
        </w:rPr>
        <w:t xml:space="preserve"> </w:t>
      </w:r>
      <w:r>
        <w:rPr>
          <w:spacing w:val="-2"/>
          <w:sz w:val="24"/>
          <w:szCs w:val="24"/>
        </w:rPr>
        <w:t>管底基础至管顶</w:t>
      </w:r>
      <w:r>
        <w:rPr>
          <w:spacing w:val="-55"/>
          <w:sz w:val="24"/>
          <w:szCs w:val="24"/>
        </w:rPr>
        <w:t xml:space="preserve"> </w:t>
      </w:r>
      <w:r>
        <w:rPr>
          <w:rFonts w:ascii="Times New Roman" w:hAnsi="Times New Roman" w:eastAsia="Times New Roman" w:cs="Times New Roman"/>
          <w:spacing w:val="-2"/>
          <w:sz w:val="24"/>
          <w:szCs w:val="24"/>
        </w:rPr>
        <w:t xml:space="preserve">200mm  </w:t>
      </w:r>
      <w:r>
        <w:rPr>
          <w:spacing w:val="-2"/>
          <w:sz w:val="24"/>
          <w:szCs w:val="24"/>
        </w:rPr>
        <w:t>范围内，采用中粗砂回填，其余部位回填土采用沟</w:t>
      </w:r>
      <w:r>
        <w:rPr>
          <w:spacing w:val="-3"/>
          <w:sz w:val="24"/>
          <w:szCs w:val="24"/>
        </w:rPr>
        <w:t>槽开挖中的挖</w:t>
      </w:r>
      <w:r>
        <w:rPr>
          <w:sz w:val="24"/>
          <w:szCs w:val="24"/>
        </w:rPr>
        <w:t xml:space="preserve"> </w:t>
      </w:r>
      <w:r>
        <w:rPr>
          <w:spacing w:val="-3"/>
          <w:sz w:val="24"/>
          <w:szCs w:val="24"/>
        </w:rPr>
        <w:t>出的良质工程土，回填土内不得含淤泥及有机物，不得</w:t>
      </w:r>
      <w:r>
        <w:rPr>
          <w:spacing w:val="-4"/>
          <w:sz w:val="24"/>
          <w:szCs w:val="24"/>
        </w:rPr>
        <w:t>含有砖块、石块等对管道有损伤的</w:t>
      </w:r>
      <w:r>
        <w:rPr>
          <w:sz w:val="24"/>
          <w:szCs w:val="24"/>
        </w:rPr>
        <w:t xml:space="preserve"> </w:t>
      </w:r>
      <w:r>
        <w:rPr>
          <w:spacing w:val="-2"/>
          <w:sz w:val="24"/>
          <w:szCs w:val="24"/>
        </w:rPr>
        <w:t>材料，回填土压实系数根据图纸水初</w:t>
      </w:r>
      <w:r>
        <w:rPr>
          <w:rFonts w:ascii="Times New Roman" w:hAnsi="Times New Roman" w:eastAsia="Times New Roman" w:cs="Times New Roman"/>
          <w:spacing w:val="-2"/>
          <w:sz w:val="24"/>
          <w:szCs w:val="24"/>
        </w:rPr>
        <w:t xml:space="preserve">-07  </w:t>
      </w:r>
      <w:r>
        <w:rPr>
          <w:spacing w:val="-2"/>
          <w:sz w:val="24"/>
          <w:szCs w:val="24"/>
        </w:rPr>
        <w:t>管道沟槽开挖及恢复断面图要</w:t>
      </w:r>
      <w:r>
        <w:rPr>
          <w:spacing w:val="-3"/>
          <w:sz w:val="24"/>
          <w:szCs w:val="24"/>
        </w:rPr>
        <w:t>求。不沟槽各部位</w:t>
      </w:r>
      <w:r>
        <w:rPr>
          <w:sz w:val="24"/>
          <w:szCs w:val="24"/>
        </w:rPr>
        <w:t xml:space="preserve"> </w:t>
      </w:r>
      <w:r>
        <w:rPr>
          <w:spacing w:val="14"/>
          <w:sz w:val="24"/>
          <w:szCs w:val="24"/>
        </w:rPr>
        <w:t>的回填压实度和施工的具体要求应遵守《给水排水管道工程施工及验收规范》（</w:t>
      </w:r>
      <w:r>
        <w:rPr>
          <w:rFonts w:ascii="Times New Roman" w:hAnsi="Times New Roman" w:eastAsia="Times New Roman" w:cs="Times New Roman"/>
          <w:sz w:val="24"/>
          <w:szCs w:val="24"/>
        </w:rPr>
        <w:t>GB</w:t>
      </w:r>
    </w:p>
    <w:p w14:paraId="0FFBBC80">
      <w:pPr>
        <w:pStyle w:val="3"/>
        <w:spacing w:before="1" w:line="215" w:lineRule="auto"/>
        <w:ind w:left="11"/>
        <w:rPr>
          <w:sz w:val="24"/>
          <w:szCs w:val="24"/>
        </w:rPr>
      </w:pPr>
      <w:r>
        <w:rPr>
          <w:rFonts w:ascii="Times New Roman" w:hAnsi="Times New Roman" w:eastAsia="Times New Roman" w:cs="Times New Roman"/>
          <w:spacing w:val="-1"/>
          <w:sz w:val="24"/>
          <w:szCs w:val="24"/>
        </w:rPr>
        <w:t>50268-2008</w:t>
      </w:r>
      <w:r>
        <w:rPr>
          <w:spacing w:val="-1"/>
          <w:sz w:val="24"/>
          <w:szCs w:val="24"/>
        </w:rPr>
        <w:t>）执行。</w:t>
      </w:r>
    </w:p>
    <w:p w14:paraId="58911318">
      <w:pPr>
        <w:pStyle w:val="3"/>
        <w:spacing w:before="187" w:line="215" w:lineRule="auto"/>
        <w:ind w:left="488"/>
        <w:rPr>
          <w:sz w:val="24"/>
          <w:szCs w:val="24"/>
        </w:rPr>
      </w:pPr>
      <w:r>
        <w:rPr>
          <w:rFonts w:ascii="Times New Roman" w:hAnsi="Times New Roman" w:eastAsia="Times New Roman" w:cs="Times New Roman"/>
          <w:b/>
          <w:bCs/>
          <w:spacing w:val="-5"/>
          <w:sz w:val="24"/>
          <w:szCs w:val="24"/>
        </w:rPr>
        <w:t>8</w:t>
      </w:r>
      <w:r>
        <w:rPr>
          <w:rFonts w:ascii="Times New Roman" w:hAnsi="Times New Roman" w:eastAsia="Times New Roman" w:cs="Times New Roman"/>
          <w:b/>
          <w:bCs/>
          <w:spacing w:val="-30"/>
          <w:sz w:val="24"/>
          <w:szCs w:val="24"/>
        </w:rPr>
        <w:t xml:space="preserve"> </w:t>
      </w:r>
      <w:r>
        <w:rPr>
          <w:spacing w:val="-5"/>
          <w:sz w:val="24"/>
          <w:szCs w:val="24"/>
          <w14:textOutline w14:w="4358" w14:cap="sq" w14:cmpd="sng">
            <w14:solidFill>
              <w14:srgbClr w14:val="000000"/>
            </w14:solidFill>
            <w14:prstDash w14:val="solid"/>
            <w14:bevel/>
          </w14:textOutline>
        </w:rPr>
        <w:t>、施工作业带</w:t>
      </w:r>
    </w:p>
    <w:p w14:paraId="6FD4BB06">
      <w:pPr>
        <w:pStyle w:val="3"/>
        <w:spacing w:before="189" w:line="360" w:lineRule="auto"/>
        <w:ind w:left="24" w:right="60" w:firstLine="464"/>
        <w:jc w:val="both"/>
        <w:rPr>
          <w:sz w:val="24"/>
          <w:szCs w:val="24"/>
        </w:rPr>
      </w:pPr>
      <w:r>
        <w:rPr>
          <w:spacing w:val="-4"/>
          <w:sz w:val="24"/>
          <w:szCs w:val="24"/>
        </w:rPr>
        <w:t>本项目土石方主要来源于管沟的开挖与回填，供水管道工程分段实施，开挖一段、拉</w:t>
      </w:r>
      <w:r>
        <w:rPr>
          <w:spacing w:val="17"/>
          <w:sz w:val="24"/>
          <w:szCs w:val="24"/>
        </w:rPr>
        <w:t xml:space="preserve"> </w:t>
      </w:r>
      <w:r>
        <w:rPr>
          <w:spacing w:val="-4"/>
          <w:sz w:val="24"/>
          <w:szCs w:val="24"/>
        </w:rPr>
        <w:t>一段、敷设一段、回填一段的方式，对于需要回填的临时土方，土方一同堆放于临时堆土</w:t>
      </w:r>
      <w:r>
        <w:rPr>
          <w:spacing w:val="10"/>
          <w:sz w:val="24"/>
          <w:szCs w:val="24"/>
        </w:rPr>
        <w:t xml:space="preserve"> </w:t>
      </w:r>
      <w:r>
        <w:rPr>
          <w:spacing w:val="-4"/>
          <w:sz w:val="24"/>
          <w:szCs w:val="24"/>
        </w:rPr>
        <w:t>区，回填时分层按顺序回填；项目区沟槽一侧机械作业采用已有硬化道路，故本项目机械</w:t>
      </w:r>
    </w:p>
    <w:p w14:paraId="385FF58C">
      <w:pPr>
        <w:pStyle w:val="3"/>
        <w:spacing w:before="1" w:line="214" w:lineRule="auto"/>
        <w:ind w:left="12"/>
        <w:rPr>
          <w:sz w:val="24"/>
          <w:szCs w:val="24"/>
        </w:rPr>
      </w:pPr>
      <w:r>
        <w:rPr>
          <w:spacing w:val="-2"/>
          <w:sz w:val="24"/>
          <w:szCs w:val="24"/>
        </w:rPr>
        <w:t>作业占地不再计列。</w:t>
      </w:r>
    </w:p>
    <w:p w14:paraId="797AF556">
      <w:pPr>
        <w:pStyle w:val="3"/>
        <w:spacing w:before="236" w:line="219" w:lineRule="auto"/>
        <w:ind w:left="7"/>
        <w:outlineLvl w:val="1"/>
        <w:rPr>
          <w:sz w:val="30"/>
          <w:szCs w:val="30"/>
        </w:rPr>
      </w:pPr>
      <w:bookmarkStart w:id="11" w:name="bookmark12"/>
      <w:bookmarkEnd w:id="11"/>
      <w:r>
        <w:rPr>
          <w:rFonts w:ascii="Times New Roman" w:hAnsi="Times New Roman" w:eastAsia="Times New Roman" w:cs="Times New Roman"/>
          <w:b/>
          <w:bCs/>
          <w:spacing w:val="-1"/>
          <w:sz w:val="30"/>
          <w:szCs w:val="30"/>
        </w:rPr>
        <w:t xml:space="preserve">2.3  </w:t>
      </w:r>
      <w:r>
        <w:rPr>
          <w:spacing w:val="-1"/>
          <w:sz w:val="30"/>
          <w:szCs w:val="30"/>
          <w14:textOutline w14:w="5448" w14:cap="sq" w14:cmpd="sng">
            <w14:solidFill>
              <w14:srgbClr w14:val="000000"/>
            </w14:solidFill>
            <w14:prstDash w14:val="solid"/>
            <w14:bevel/>
          </w14:textOutline>
        </w:rPr>
        <w:t>施工组织</w:t>
      </w:r>
    </w:p>
    <w:p w14:paraId="5C3EE68E">
      <w:pPr>
        <w:pStyle w:val="3"/>
        <w:spacing w:before="221" w:line="360" w:lineRule="auto"/>
        <w:ind w:left="7" w:firstLine="484"/>
        <w:jc w:val="both"/>
        <w:rPr>
          <w:sz w:val="24"/>
          <w:szCs w:val="24"/>
        </w:rPr>
      </w:pPr>
      <w:r>
        <w:rPr>
          <w:spacing w:val="-4"/>
          <w:sz w:val="24"/>
          <w:szCs w:val="24"/>
        </w:rPr>
        <w:t>项目建设单位万宁水业公司负责整个工程建设的组织管理，同时负责对项目区内工程</w:t>
      </w:r>
      <w:r>
        <w:rPr>
          <w:spacing w:val="14"/>
          <w:sz w:val="24"/>
          <w:szCs w:val="24"/>
        </w:rPr>
        <w:t xml:space="preserve"> </w:t>
      </w:r>
      <w:r>
        <w:rPr>
          <w:spacing w:val="-2"/>
          <w:sz w:val="24"/>
          <w:szCs w:val="24"/>
        </w:rPr>
        <w:t>建设进行控制与引导，工程施工、监理采取招投标形式确定。施工管理贯穿施工全过程，</w:t>
      </w:r>
      <w:r>
        <w:rPr>
          <w:spacing w:val="10"/>
          <w:sz w:val="24"/>
          <w:szCs w:val="24"/>
        </w:rPr>
        <w:t xml:space="preserve"> </w:t>
      </w:r>
      <w:r>
        <w:rPr>
          <w:spacing w:val="-3"/>
          <w:sz w:val="24"/>
          <w:szCs w:val="24"/>
        </w:rPr>
        <w:t>通过计划、组织、协调、检查等手段，调动一切有利因素，努</w:t>
      </w:r>
      <w:r>
        <w:rPr>
          <w:spacing w:val="-4"/>
          <w:sz w:val="24"/>
          <w:szCs w:val="24"/>
        </w:rPr>
        <w:t>力实现各阶段的目标，减小</w:t>
      </w:r>
    </w:p>
    <w:p w14:paraId="0F857031">
      <w:pPr>
        <w:pStyle w:val="3"/>
        <w:spacing w:line="217" w:lineRule="auto"/>
        <w:ind w:left="14"/>
        <w:rPr>
          <w:sz w:val="24"/>
          <w:szCs w:val="24"/>
        </w:rPr>
      </w:pPr>
      <w:r>
        <w:rPr>
          <w:spacing w:val="-1"/>
          <w:sz w:val="24"/>
          <w:szCs w:val="24"/>
        </w:rPr>
        <w:t>对施工区周边生产和环境造成影响。</w:t>
      </w:r>
    </w:p>
    <w:p w14:paraId="26CD5FC3">
      <w:pPr>
        <w:spacing w:line="217" w:lineRule="auto"/>
        <w:rPr>
          <w:sz w:val="24"/>
          <w:szCs w:val="24"/>
        </w:rPr>
        <w:sectPr>
          <w:headerReference r:id="rId28" w:type="default"/>
          <w:footerReference r:id="rId29" w:type="default"/>
          <w:pgSz w:w="11906" w:h="16839"/>
          <w:pgMar w:top="1206" w:right="1187" w:bottom="1349" w:left="1418" w:header="902" w:footer="1006" w:gutter="0"/>
          <w:cols w:space="720" w:num="1"/>
        </w:sectPr>
      </w:pPr>
    </w:p>
    <w:p w14:paraId="1DC86D42">
      <w:pPr>
        <w:pStyle w:val="3"/>
        <w:spacing w:before="213" w:line="219" w:lineRule="auto"/>
        <w:ind w:left="7"/>
        <w:outlineLvl w:val="2"/>
        <w:rPr>
          <w:sz w:val="28"/>
          <w:szCs w:val="28"/>
        </w:rPr>
      </w:pPr>
      <w:r>
        <w:pict>
          <v:shape id="_x0000_s1040" o:spid="_x0000_s1040" style="position:absolute;left:0pt;margin-left:70.9pt;margin-top:61pt;height:0.75pt;width:462.1pt;mso-position-horizontal-relative:page;mso-position-vertical-relative:page;z-index:251674624;mso-width-relative:page;mso-height-relative:page;" fillcolor="#000000" filled="t" stroked="f" coordsize="9242,15" o:allowincell="f" path="m0,0l9241,0,9241,14,0,14,0,0xe">
            <v:fill on="t" focussize="0,0"/>
            <v:stroke on="f"/>
            <v:imagedata o:title=""/>
            <o:lock v:ext="edit"/>
          </v:shape>
        </w:pict>
      </w:r>
      <w:r>
        <w:rPr>
          <w:rFonts w:ascii="Times New Roman" w:hAnsi="Times New Roman" w:eastAsia="Times New Roman" w:cs="Times New Roman"/>
          <w:b/>
          <w:bCs/>
          <w:spacing w:val="-1"/>
          <w:sz w:val="28"/>
          <w:szCs w:val="28"/>
        </w:rPr>
        <w:t xml:space="preserve">2.3.1  </w:t>
      </w:r>
      <w:r>
        <w:rPr>
          <w:spacing w:val="-1"/>
          <w:sz w:val="28"/>
          <w:szCs w:val="28"/>
          <w14:textOutline w14:w="5103" w14:cap="sq" w14:cmpd="sng">
            <w14:solidFill>
              <w14:srgbClr w14:val="000000"/>
            </w14:solidFill>
            <w14:prstDash w14:val="solid"/>
            <w14:bevel/>
          </w14:textOutline>
        </w:rPr>
        <w:t>施工交通</w:t>
      </w:r>
    </w:p>
    <w:p w14:paraId="0C1871EB">
      <w:pPr>
        <w:pStyle w:val="3"/>
        <w:spacing w:before="235" w:line="360" w:lineRule="auto"/>
        <w:ind w:left="8" w:firstLine="483"/>
        <w:jc w:val="both"/>
        <w:rPr>
          <w:sz w:val="24"/>
          <w:szCs w:val="24"/>
        </w:rPr>
      </w:pPr>
      <w:r>
        <w:rPr>
          <w:spacing w:val="-4"/>
          <w:sz w:val="24"/>
          <w:szCs w:val="24"/>
        </w:rPr>
        <w:t>项目建设场地位于万宁市和乐镇，供水管线沿现有硬化道路敷设，其余供水管线位于</w:t>
      </w:r>
      <w:r>
        <w:rPr>
          <w:spacing w:val="14"/>
          <w:sz w:val="24"/>
          <w:szCs w:val="24"/>
        </w:rPr>
        <w:t xml:space="preserve"> </w:t>
      </w:r>
      <w:r>
        <w:rPr>
          <w:spacing w:val="-3"/>
          <w:sz w:val="24"/>
          <w:szCs w:val="24"/>
        </w:rPr>
        <w:t>水域及水利设施用地，由于本项目管线埋深较浅，施工过程</w:t>
      </w:r>
      <w:r>
        <w:rPr>
          <w:spacing w:val="-4"/>
          <w:sz w:val="24"/>
          <w:szCs w:val="24"/>
        </w:rPr>
        <w:t>中需要用到挖掘机开挖管槽基</w:t>
      </w:r>
      <w:r>
        <w:rPr>
          <w:sz w:val="24"/>
          <w:szCs w:val="24"/>
        </w:rPr>
        <w:t xml:space="preserve"> </w:t>
      </w:r>
      <w:r>
        <w:rPr>
          <w:spacing w:val="-3"/>
          <w:sz w:val="24"/>
          <w:szCs w:val="24"/>
        </w:rPr>
        <w:t>坑，基坑开挖方式采用直槽开挖，项目建设过程中沟槽开挖</w:t>
      </w:r>
      <w:r>
        <w:rPr>
          <w:spacing w:val="-4"/>
          <w:sz w:val="24"/>
          <w:szCs w:val="24"/>
        </w:rPr>
        <w:t>一侧已有硬化道路，故占地不</w:t>
      </w:r>
    </w:p>
    <w:p w14:paraId="20037C86">
      <w:pPr>
        <w:pStyle w:val="3"/>
        <w:spacing w:line="217" w:lineRule="auto"/>
        <w:ind w:left="15"/>
        <w:rPr>
          <w:sz w:val="24"/>
          <w:szCs w:val="24"/>
        </w:rPr>
      </w:pPr>
      <w:r>
        <w:rPr>
          <w:spacing w:val="-3"/>
          <w:sz w:val="24"/>
          <w:szCs w:val="24"/>
        </w:rPr>
        <w:t>再重新计列。</w:t>
      </w:r>
    </w:p>
    <w:p w14:paraId="6097A5E8">
      <w:pPr>
        <w:pStyle w:val="3"/>
        <w:spacing w:before="241" w:line="218" w:lineRule="auto"/>
        <w:ind w:left="7"/>
        <w:outlineLvl w:val="2"/>
        <w:rPr>
          <w:sz w:val="28"/>
          <w:szCs w:val="28"/>
        </w:rPr>
      </w:pPr>
      <w:r>
        <w:rPr>
          <w:rFonts w:ascii="Times New Roman" w:hAnsi="Times New Roman" w:eastAsia="Times New Roman" w:cs="Times New Roman"/>
          <w:b/>
          <w:bCs/>
          <w:spacing w:val="-1"/>
          <w:sz w:val="28"/>
          <w:szCs w:val="28"/>
        </w:rPr>
        <w:t xml:space="preserve">2.3.2  </w:t>
      </w:r>
      <w:r>
        <w:rPr>
          <w:spacing w:val="-1"/>
          <w:sz w:val="28"/>
          <w:szCs w:val="28"/>
          <w14:textOutline w14:w="5103" w14:cap="sq" w14:cmpd="sng">
            <w14:solidFill>
              <w14:srgbClr w14:val="000000"/>
            </w14:solidFill>
            <w14:prstDash w14:val="solid"/>
            <w14:bevel/>
          </w14:textOutline>
        </w:rPr>
        <w:t>施工条件</w:t>
      </w:r>
    </w:p>
    <w:p w14:paraId="57903788">
      <w:pPr>
        <w:pStyle w:val="3"/>
        <w:spacing w:before="237" w:line="218" w:lineRule="auto"/>
        <w:ind w:left="485"/>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）施工供水供电</w:t>
      </w:r>
    </w:p>
    <w:p w14:paraId="4420F94B">
      <w:pPr>
        <w:pStyle w:val="3"/>
        <w:spacing w:before="184" w:line="468" w:lineRule="exact"/>
        <w:ind w:left="489"/>
        <w:rPr>
          <w:sz w:val="24"/>
          <w:szCs w:val="24"/>
        </w:rPr>
      </w:pPr>
      <w:r>
        <w:rPr>
          <w:position w:val="17"/>
          <w:sz w:val="24"/>
          <w:szCs w:val="24"/>
        </w:rPr>
        <w:t>本项目管线敷设基本位于现状村庄附近，沿线已有水电</w:t>
      </w:r>
      <w:r>
        <w:rPr>
          <w:spacing w:val="-1"/>
          <w:position w:val="17"/>
          <w:sz w:val="24"/>
          <w:szCs w:val="24"/>
        </w:rPr>
        <w:t>接入，可直接进行利用。</w:t>
      </w:r>
    </w:p>
    <w:p w14:paraId="00C15E62">
      <w:pPr>
        <w:pStyle w:val="3"/>
        <w:spacing w:before="1" w:line="214" w:lineRule="auto"/>
        <w:ind w:left="485"/>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）建筑材料</w:t>
      </w:r>
    </w:p>
    <w:p w14:paraId="27A2B65B">
      <w:pPr>
        <w:pStyle w:val="3"/>
        <w:spacing w:before="189" w:line="360" w:lineRule="auto"/>
        <w:ind w:left="21" w:firstLine="468"/>
        <w:rPr>
          <w:sz w:val="24"/>
          <w:szCs w:val="24"/>
        </w:rPr>
      </w:pPr>
      <w:r>
        <w:rPr>
          <w:spacing w:val="-4"/>
          <w:sz w:val="24"/>
          <w:szCs w:val="24"/>
        </w:rPr>
        <w:t>本项目位于万宁市和乐镇镇区，本项目施工中所需的砖、石、砂、水泥、钢材、木材</w:t>
      </w:r>
      <w:r>
        <w:rPr>
          <w:spacing w:val="17"/>
          <w:sz w:val="24"/>
          <w:szCs w:val="24"/>
        </w:rPr>
        <w:t xml:space="preserve"> </w:t>
      </w:r>
      <w:r>
        <w:rPr>
          <w:spacing w:val="-4"/>
          <w:sz w:val="24"/>
          <w:szCs w:val="24"/>
        </w:rPr>
        <w:t>等建筑材料，均为外购材料，经现有道路运到施工场地。建设单位外购砂石料时选择了有</w:t>
      </w:r>
      <w:r>
        <w:rPr>
          <w:spacing w:val="14"/>
          <w:sz w:val="24"/>
          <w:szCs w:val="24"/>
        </w:rPr>
        <w:t xml:space="preserve"> </w:t>
      </w:r>
      <w:r>
        <w:rPr>
          <w:spacing w:val="-4"/>
          <w:sz w:val="24"/>
          <w:szCs w:val="24"/>
        </w:rPr>
        <w:t>当地主管部门批准核发、具有砂石料开采资证的料场，并在购销合同中明确了供购双方水</w:t>
      </w:r>
    </w:p>
    <w:p w14:paraId="2191208C">
      <w:pPr>
        <w:pStyle w:val="3"/>
        <w:spacing w:line="217" w:lineRule="auto"/>
        <w:ind w:left="12"/>
        <w:rPr>
          <w:sz w:val="24"/>
          <w:szCs w:val="24"/>
        </w:rPr>
      </w:pPr>
      <w:r>
        <w:rPr>
          <w:spacing w:val="-2"/>
          <w:sz w:val="24"/>
          <w:szCs w:val="24"/>
        </w:rPr>
        <w:t>土流失防治责任。</w:t>
      </w:r>
    </w:p>
    <w:p w14:paraId="2D930665">
      <w:pPr>
        <w:pStyle w:val="3"/>
        <w:spacing w:before="186" w:line="217" w:lineRule="auto"/>
        <w:ind w:left="485"/>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）施工期间排水</w:t>
      </w:r>
    </w:p>
    <w:p w14:paraId="036966AE">
      <w:pPr>
        <w:pStyle w:val="3"/>
        <w:spacing w:before="186" w:line="468" w:lineRule="exact"/>
        <w:jc w:val="right"/>
        <w:rPr>
          <w:sz w:val="24"/>
          <w:szCs w:val="24"/>
        </w:rPr>
      </w:pPr>
      <w:r>
        <w:rPr>
          <w:spacing w:val="-4"/>
          <w:position w:val="17"/>
          <w:sz w:val="24"/>
          <w:szCs w:val="24"/>
        </w:rPr>
        <w:t>由于本项目为管网建设工程，项目施工特点为单</w:t>
      </w:r>
      <w:r>
        <w:rPr>
          <w:spacing w:val="-5"/>
          <w:position w:val="17"/>
          <w:sz w:val="24"/>
          <w:szCs w:val="24"/>
        </w:rPr>
        <w:t>位长度施工时间短，项目建设场地施</w:t>
      </w:r>
    </w:p>
    <w:p w14:paraId="27117175">
      <w:pPr>
        <w:pStyle w:val="3"/>
        <w:spacing w:before="1" w:line="214" w:lineRule="auto"/>
        <w:ind w:left="15"/>
        <w:rPr>
          <w:sz w:val="24"/>
          <w:szCs w:val="24"/>
        </w:rPr>
      </w:pPr>
      <w:r>
        <w:rPr>
          <w:spacing w:val="-1"/>
          <w:sz w:val="24"/>
          <w:szCs w:val="24"/>
        </w:rPr>
        <w:t>工过程中施工排水向周边低洼地带进行散排。</w:t>
      </w:r>
    </w:p>
    <w:p w14:paraId="07CF1B5C">
      <w:pPr>
        <w:pStyle w:val="3"/>
        <w:spacing w:before="244" w:line="216" w:lineRule="auto"/>
        <w:ind w:left="7"/>
        <w:outlineLvl w:val="2"/>
        <w:rPr>
          <w:sz w:val="28"/>
          <w:szCs w:val="28"/>
        </w:rPr>
      </w:pPr>
      <w:r>
        <w:rPr>
          <w:rFonts w:ascii="Times New Roman" w:hAnsi="Times New Roman" w:eastAsia="Times New Roman" w:cs="Times New Roman"/>
          <w:b/>
          <w:bCs/>
          <w:spacing w:val="-1"/>
          <w:sz w:val="28"/>
          <w:szCs w:val="28"/>
        </w:rPr>
        <w:t xml:space="preserve">2.3.3  </w:t>
      </w:r>
      <w:r>
        <w:rPr>
          <w:spacing w:val="-1"/>
          <w:sz w:val="28"/>
          <w:szCs w:val="28"/>
          <w14:textOutline w14:w="5103" w14:cap="sq" w14:cmpd="sng">
            <w14:solidFill>
              <w14:srgbClr w14:val="000000"/>
            </w14:solidFill>
            <w14:prstDash w14:val="solid"/>
            <w14:bevel/>
          </w14:textOutline>
        </w:rPr>
        <w:t>施工布置</w:t>
      </w:r>
    </w:p>
    <w:p w14:paraId="1D5E6C47">
      <w:pPr>
        <w:pStyle w:val="3"/>
        <w:spacing w:before="240" w:line="219" w:lineRule="auto"/>
        <w:ind w:left="485"/>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）施工生产生活区</w:t>
      </w:r>
    </w:p>
    <w:p w14:paraId="58794666">
      <w:pPr>
        <w:pStyle w:val="3"/>
        <w:spacing w:before="184" w:line="360" w:lineRule="auto"/>
        <w:ind w:left="15" w:firstLine="471"/>
        <w:rPr>
          <w:sz w:val="24"/>
          <w:szCs w:val="24"/>
        </w:rPr>
      </w:pPr>
      <w:r>
        <w:rPr>
          <w:spacing w:val="-3"/>
          <w:sz w:val="24"/>
          <w:szCs w:val="24"/>
        </w:rPr>
        <w:t>根据现场调查与及咨询建设单位得知，由于本</w:t>
      </w:r>
      <w:r>
        <w:rPr>
          <w:spacing w:val="-4"/>
          <w:sz w:val="24"/>
          <w:szCs w:val="24"/>
        </w:rPr>
        <w:t>项目位于乡镇内，施工生活区主要为施</w:t>
      </w:r>
      <w:r>
        <w:rPr>
          <w:sz w:val="24"/>
          <w:szCs w:val="24"/>
        </w:rPr>
        <w:t xml:space="preserve"> </w:t>
      </w:r>
      <w:r>
        <w:rPr>
          <w:spacing w:val="-3"/>
          <w:sz w:val="24"/>
          <w:szCs w:val="24"/>
        </w:rPr>
        <w:t>工人员办公及生活、材料堆放及加工场所。</w:t>
      </w:r>
      <w:r>
        <w:rPr>
          <w:spacing w:val="-4"/>
          <w:sz w:val="24"/>
          <w:szCs w:val="24"/>
        </w:rPr>
        <w:t>施工生产区主要租用当地砖窑厂用地。截止目</w:t>
      </w:r>
    </w:p>
    <w:p w14:paraId="3CFACAE8">
      <w:pPr>
        <w:pStyle w:val="3"/>
        <w:spacing w:before="1" w:line="214" w:lineRule="auto"/>
        <w:ind w:left="16"/>
        <w:rPr>
          <w:sz w:val="24"/>
          <w:szCs w:val="24"/>
        </w:rPr>
      </w:pPr>
      <w:r>
        <w:rPr>
          <w:spacing w:val="-1"/>
          <w:sz w:val="24"/>
          <w:szCs w:val="24"/>
        </w:rPr>
        <w:t>前施工生产区地上构筑物已拆除并移交回权属单位。故该区域占地不再计列。</w:t>
      </w:r>
    </w:p>
    <w:p w14:paraId="51E6EC07">
      <w:pPr>
        <w:pStyle w:val="3"/>
        <w:spacing w:before="189" w:line="216" w:lineRule="auto"/>
        <w:ind w:left="485"/>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）临时堆土</w:t>
      </w:r>
    </w:p>
    <w:p w14:paraId="1392202E">
      <w:pPr>
        <w:pStyle w:val="3"/>
        <w:spacing w:before="187" w:line="360" w:lineRule="auto"/>
        <w:ind w:left="12" w:firstLine="474"/>
        <w:rPr>
          <w:sz w:val="24"/>
          <w:szCs w:val="24"/>
        </w:rPr>
      </w:pPr>
      <w:r>
        <w:rPr>
          <w:spacing w:val="-3"/>
          <w:sz w:val="24"/>
          <w:szCs w:val="24"/>
        </w:rPr>
        <w:t>根据咨询施工单位及现场勘查得知，本项目开</w:t>
      </w:r>
      <w:r>
        <w:rPr>
          <w:spacing w:val="-4"/>
          <w:sz w:val="24"/>
          <w:szCs w:val="24"/>
        </w:rPr>
        <w:t>挖管道位于镇区主干道，该项目管道开</w:t>
      </w:r>
      <w:r>
        <w:rPr>
          <w:sz w:val="24"/>
          <w:szCs w:val="24"/>
        </w:rPr>
        <w:t xml:space="preserve"> </w:t>
      </w:r>
      <w:r>
        <w:rPr>
          <w:spacing w:val="-3"/>
          <w:sz w:val="24"/>
          <w:szCs w:val="24"/>
        </w:rPr>
        <w:t>挖土方及时运至堆土场集中堆放，敷设一段完成后</w:t>
      </w:r>
      <w:r>
        <w:rPr>
          <w:spacing w:val="-4"/>
          <w:sz w:val="24"/>
          <w:szCs w:val="24"/>
        </w:rPr>
        <w:t>并及时将土方运往回填，多余土方运至</w:t>
      </w:r>
      <w:r>
        <w:rPr>
          <w:sz w:val="24"/>
          <w:szCs w:val="24"/>
        </w:rPr>
        <w:t xml:space="preserve"> </w:t>
      </w:r>
      <w:r>
        <w:rPr>
          <w:spacing w:val="-3"/>
          <w:sz w:val="24"/>
          <w:szCs w:val="24"/>
        </w:rPr>
        <w:t>万宁市万悦新城项目综合利用回填，同时本项目布</w:t>
      </w:r>
      <w:r>
        <w:rPr>
          <w:spacing w:val="-4"/>
          <w:sz w:val="24"/>
          <w:szCs w:val="24"/>
        </w:rPr>
        <w:t>设临时堆土场一处，该临时堆土场租用</w:t>
      </w:r>
    </w:p>
    <w:p w14:paraId="3CD2F834">
      <w:pPr>
        <w:pStyle w:val="3"/>
        <w:spacing w:before="1" w:line="214" w:lineRule="auto"/>
        <w:ind w:left="39"/>
        <w:rPr>
          <w:sz w:val="24"/>
          <w:szCs w:val="24"/>
        </w:rPr>
      </w:pPr>
      <w:r>
        <w:rPr>
          <w:spacing w:val="-4"/>
          <w:sz w:val="24"/>
          <w:szCs w:val="24"/>
        </w:rPr>
        <w:t>当地砖窑厂用地，</w:t>
      </w:r>
      <w:r>
        <w:rPr>
          <w:spacing w:val="-67"/>
          <w:sz w:val="24"/>
          <w:szCs w:val="24"/>
        </w:rPr>
        <w:t xml:space="preserve"> </w:t>
      </w:r>
      <w:r>
        <w:rPr>
          <w:spacing w:val="-4"/>
          <w:sz w:val="24"/>
          <w:szCs w:val="24"/>
        </w:rPr>
        <w:t>占地面积为</w:t>
      </w:r>
      <w:r>
        <w:rPr>
          <w:spacing w:val="-51"/>
          <w:sz w:val="24"/>
          <w:szCs w:val="24"/>
        </w:rPr>
        <w:t xml:space="preserve"> </w:t>
      </w:r>
      <w:r>
        <w:rPr>
          <w:rFonts w:ascii="Times New Roman" w:hAnsi="Times New Roman" w:eastAsia="Times New Roman" w:cs="Times New Roman"/>
          <w:spacing w:val="-4"/>
          <w:sz w:val="24"/>
          <w:szCs w:val="24"/>
        </w:rPr>
        <w:t>0.05hm²</w:t>
      </w:r>
      <w:r>
        <w:rPr>
          <w:spacing w:val="-4"/>
          <w:sz w:val="24"/>
          <w:szCs w:val="24"/>
        </w:rPr>
        <w:t>,</w:t>
      </w:r>
      <w:r>
        <w:rPr>
          <w:spacing w:val="67"/>
          <w:sz w:val="24"/>
          <w:szCs w:val="24"/>
        </w:rPr>
        <w:t xml:space="preserve"> </w:t>
      </w:r>
      <w:r>
        <w:rPr>
          <w:spacing w:val="-4"/>
          <w:sz w:val="24"/>
          <w:szCs w:val="24"/>
        </w:rPr>
        <w:t>截止目前该用地使用完成并</w:t>
      </w:r>
      <w:r>
        <w:rPr>
          <w:spacing w:val="-5"/>
          <w:sz w:val="24"/>
          <w:szCs w:val="24"/>
        </w:rPr>
        <w:t>移交回权属单位。</w:t>
      </w:r>
    </w:p>
    <w:p w14:paraId="37BA3B29">
      <w:pPr>
        <w:spacing w:line="214" w:lineRule="auto"/>
        <w:rPr>
          <w:sz w:val="24"/>
          <w:szCs w:val="24"/>
        </w:rPr>
        <w:sectPr>
          <w:headerReference r:id="rId30" w:type="default"/>
          <w:footerReference r:id="rId31" w:type="default"/>
          <w:pgSz w:w="11906" w:h="16839"/>
          <w:pgMar w:top="1206" w:right="1246" w:bottom="1349" w:left="1418" w:header="902" w:footer="1006" w:gutter="0"/>
          <w:cols w:space="720" w:num="1"/>
        </w:sectPr>
      </w:pPr>
    </w:p>
    <w:p w14:paraId="4E0A254B">
      <w:pPr>
        <w:spacing w:before="192" w:line="5295" w:lineRule="exact"/>
        <w:ind w:firstLine="1425"/>
      </w:pPr>
      <w:r>
        <w:pict>
          <v:shape id="_x0000_s1041" o:spid="_x0000_s1041" style="position:absolute;left:0pt;margin-left:70.9pt;margin-top:61pt;height:0.75pt;width:462.1pt;mso-position-horizontal-relative:page;mso-position-vertical-relative:page;z-index:251675648;mso-width-relative:page;mso-height-relative:page;" fillcolor="#000000" filled="t" stroked="f" coordsize="9242,15" o:allowincell="f" path="m0,0l9241,0,9241,14,0,14,0,0xe">
            <v:fill on="t" focussize="0,0"/>
            <v:stroke on="f"/>
            <v:imagedata o:title=""/>
            <o:lock v:ext="edit"/>
          </v:shape>
        </w:pict>
      </w:r>
      <w:r>
        <w:rPr>
          <w:position w:val="-105"/>
        </w:rPr>
        <w:drawing>
          <wp:inline distT="0" distB="0" distL="0" distR="0">
            <wp:extent cx="4051935" cy="33616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5"/>
                    <a:stretch>
                      <a:fillRect/>
                    </a:stretch>
                  </pic:blipFill>
                  <pic:spPr>
                    <a:xfrm>
                      <a:off x="0" y="0"/>
                      <a:ext cx="4052315" cy="3361944"/>
                    </a:xfrm>
                    <a:prstGeom prst="rect">
                      <a:avLst/>
                    </a:prstGeom>
                  </pic:spPr>
                </pic:pic>
              </a:graphicData>
            </a:graphic>
          </wp:inline>
        </w:drawing>
      </w:r>
    </w:p>
    <w:p w14:paraId="2BAEC71C">
      <w:pPr>
        <w:pStyle w:val="3"/>
        <w:spacing w:before="285" w:line="217" w:lineRule="auto"/>
        <w:ind w:left="3743"/>
        <w:rPr>
          <w:sz w:val="24"/>
          <w:szCs w:val="24"/>
        </w:rPr>
      </w:pPr>
      <w:r>
        <w:rPr>
          <w:spacing w:val="-6"/>
          <w:sz w:val="24"/>
          <w:szCs w:val="24"/>
          <w14:textOutline w14:w="4358" w14:cap="sq" w14:cmpd="sng">
            <w14:solidFill>
              <w14:srgbClr w14:val="000000"/>
            </w14:solidFill>
            <w14:prstDash w14:val="solid"/>
            <w14:bevel/>
          </w14:textOutline>
        </w:rPr>
        <w:t>图</w:t>
      </w:r>
      <w:r>
        <w:rPr>
          <w:spacing w:val="-54"/>
          <w:sz w:val="24"/>
          <w:szCs w:val="24"/>
        </w:rPr>
        <w:t xml:space="preserve"> </w:t>
      </w:r>
      <w:r>
        <w:rPr>
          <w:rFonts w:ascii="Times New Roman" w:hAnsi="Times New Roman" w:eastAsia="Times New Roman" w:cs="Times New Roman"/>
          <w:b/>
          <w:bCs/>
          <w:spacing w:val="-6"/>
          <w:sz w:val="24"/>
          <w:szCs w:val="24"/>
        </w:rPr>
        <w:t>2-7</w:t>
      </w:r>
      <w:r>
        <w:rPr>
          <w:rFonts w:ascii="Times New Roman" w:hAnsi="Times New Roman" w:eastAsia="Times New Roman" w:cs="Times New Roman"/>
          <w:b/>
          <w:bCs/>
          <w:spacing w:val="4"/>
          <w:sz w:val="24"/>
          <w:szCs w:val="24"/>
        </w:rPr>
        <w:t xml:space="preserve">    </w:t>
      </w:r>
      <w:r>
        <w:rPr>
          <w:spacing w:val="-6"/>
          <w:sz w:val="24"/>
          <w:szCs w:val="24"/>
          <w14:textOutline w14:w="4358" w14:cap="sq" w14:cmpd="sng">
            <w14:solidFill>
              <w14:srgbClr w14:val="000000"/>
            </w14:solidFill>
            <w14:prstDash w14:val="solid"/>
            <w14:bevel/>
          </w14:textOutline>
        </w:rPr>
        <w:t>直槽开挖形式</w:t>
      </w:r>
    </w:p>
    <w:p w14:paraId="7F2379C0">
      <w:pPr>
        <w:pStyle w:val="3"/>
        <w:spacing w:before="241" w:line="220" w:lineRule="auto"/>
        <w:ind w:left="487"/>
        <w:outlineLvl w:val="2"/>
        <w:rPr>
          <w:sz w:val="28"/>
          <w:szCs w:val="28"/>
        </w:rPr>
      </w:pPr>
      <w:r>
        <w:rPr>
          <w:rFonts w:ascii="Times New Roman" w:hAnsi="Times New Roman" w:eastAsia="Times New Roman" w:cs="Times New Roman"/>
          <w:b/>
          <w:bCs/>
          <w:spacing w:val="-1"/>
          <w:sz w:val="28"/>
          <w:szCs w:val="28"/>
        </w:rPr>
        <w:t xml:space="preserve">2.3.4  </w:t>
      </w:r>
      <w:r>
        <w:rPr>
          <w:spacing w:val="-1"/>
          <w:sz w:val="28"/>
          <w:szCs w:val="28"/>
          <w14:textOutline w14:w="5103" w14:cap="sq" w14:cmpd="sng">
            <w14:solidFill>
              <w14:srgbClr w14:val="000000"/>
            </w14:solidFill>
            <w14:prstDash w14:val="solid"/>
            <w14:bevel/>
          </w14:textOutline>
        </w:rPr>
        <w:t>施工工艺及方法</w:t>
      </w:r>
    </w:p>
    <w:p w14:paraId="41753776">
      <w:pPr>
        <w:pStyle w:val="3"/>
        <w:spacing w:before="234" w:line="468" w:lineRule="exact"/>
        <w:ind w:left="486"/>
        <w:rPr>
          <w:sz w:val="24"/>
          <w:szCs w:val="24"/>
        </w:rPr>
      </w:pPr>
      <w:r>
        <w:rPr>
          <w:spacing w:val="-3"/>
          <w:position w:val="17"/>
          <w:sz w:val="24"/>
          <w:szCs w:val="24"/>
        </w:rPr>
        <w:t>根据主体工程设计，管道工程设计的主要施工</w:t>
      </w:r>
      <w:r>
        <w:rPr>
          <w:spacing w:val="-4"/>
          <w:position w:val="17"/>
          <w:sz w:val="24"/>
          <w:szCs w:val="24"/>
        </w:rPr>
        <w:t>工艺有管道开槽施工及定向钻穿越施工</w:t>
      </w:r>
    </w:p>
    <w:p w14:paraId="43D756C1">
      <w:pPr>
        <w:pStyle w:val="3"/>
        <w:spacing w:line="219" w:lineRule="auto"/>
        <w:ind w:left="10"/>
        <w:rPr>
          <w:sz w:val="24"/>
          <w:szCs w:val="24"/>
        </w:rPr>
      </w:pPr>
      <w:r>
        <w:rPr>
          <w:spacing w:val="-4"/>
          <w:sz w:val="24"/>
          <w:szCs w:val="24"/>
        </w:rPr>
        <w:t>施工。</w:t>
      </w:r>
    </w:p>
    <w:p w14:paraId="79A4580F">
      <w:pPr>
        <w:pStyle w:val="3"/>
        <w:spacing w:before="183" w:line="217" w:lineRule="auto"/>
        <w:ind w:left="490"/>
        <w:rPr>
          <w:sz w:val="24"/>
          <w:szCs w:val="24"/>
        </w:rPr>
      </w:pPr>
      <w:r>
        <w:rPr>
          <w:spacing w:val="-2"/>
          <w:sz w:val="24"/>
          <w:szCs w:val="24"/>
        </w:rPr>
        <w:t>管道沟槽开挖</w:t>
      </w:r>
    </w:p>
    <w:p w14:paraId="66F379B2">
      <w:pPr>
        <w:pStyle w:val="3"/>
        <w:spacing w:before="186" w:line="216" w:lineRule="auto"/>
        <w:ind w:left="502"/>
        <w:rPr>
          <w:sz w:val="24"/>
          <w:szCs w:val="24"/>
        </w:rPr>
      </w:pPr>
      <w:r>
        <w:rPr>
          <w:spacing w:val="-3"/>
          <w:sz w:val="24"/>
          <w:szCs w:val="24"/>
        </w:rPr>
        <w:t>①管道沟槽开挖施工工序</w:t>
      </w:r>
    </w:p>
    <w:p w14:paraId="1107F2DD">
      <w:pPr>
        <w:pStyle w:val="3"/>
        <w:spacing w:before="187" w:line="215" w:lineRule="auto"/>
        <w:ind w:left="497"/>
        <w:rPr>
          <w:sz w:val="24"/>
          <w:szCs w:val="24"/>
        </w:rPr>
      </w:pPr>
      <w:r>
        <w:rPr>
          <w:spacing w:val="-7"/>
          <w:sz w:val="24"/>
          <w:szCs w:val="24"/>
        </w:rPr>
        <w:t>现场踏勘</w:t>
      </w:r>
      <w:r>
        <w:rPr>
          <w:spacing w:val="-59"/>
          <w:sz w:val="24"/>
          <w:szCs w:val="24"/>
        </w:rPr>
        <w:t xml:space="preserve"> </w:t>
      </w:r>
      <w:r>
        <w:rPr>
          <w:spacing w:val="-7"/>
          <w:sz w:val="24"/>
          <w:szCs w:val="24"/>
        </w:rPr>
        <w:t>→测量放线</w:t>
      </w:r>
      <w:r>
        <w:rPr>
          <w:spacing w:val="-77"/>
          <w:sz w:val="24"/>
          <w:szCs w:val="24"/>
        </w:rPr>
        <w:t xml:space="preserve"> </w:t>
      </w:r>
      <w:r>
        <w:rPr>
          <w:spacing w:val="-7"/>
          <w:sz w:val="24"/>
          <w:szCs w:val="24"/>
        </w:rPr>
        <w:t>→沟槽开挖及验收</w:t>
      </w:r>
      <w:r>
        <w:rPr>
          <w:spacing w:val="-77"/>
          <w:sz w:val="24"/>
          <w:szCs w:val="24"/>
        </w:rPr>
        <w:t xml:space="preserve"> </w:t>
      </w:r>
      <w:r>
        <w:rPr>
          <w:spacing w:val="-7"/>
          <w:sz w:val="24"/>
          <w:szCs w:val="24"/>
        </w:rPr>
        <w:t>→管道安装</w:t>
      </w:r>
      <w:r>
        <w:rPr>
          <w:spacing w:val="-77"/>
          <w:sz w:val="24"/>
          <w:szCs w:val="24"/>
        </w:rPr>
        <w:t xml:space="preserve"> </w:t>
      </w:r>
      <w:r>
        <w:rPr>
          <w:spacing w:val="-7"/>
          <w:sz w:val="24"/>
          <w:szCs w:val="24"/>
        </w:rPr>
        <w:t>→管道功能性试验</w:t>
      </w:r>
      <w:r>
        <w:rPr>
          <w:spacing w:val="-76"/>
          <w:sz w:val="24"/>
          <w:szCs w:val="24"/>
        </w:rPr>
        <w:t xml:space="preserve"> </w:t>
      </w:r>
      <w:r>
        <w:rPr>
          <w:spacing w:val="-7"/>
          <w:sz w:val="24"/>
          <w:szCs w:val="24"/>
        </w:rPr>
        <w:t>→沟槽回填。</w:t>
      </w:r>
    </w:p>
    <w:p w14:paraId="7F08FDD4">
      <w:pPr>
        <w:pStyle w:val="3"/>
        <w:spacing w:before="189" w:line="216" w:lineRule="auto"/>
        <w:ind w:left="501"/>
        <w:rPr>
          <w:sz w:val="24"/>
          <w:szCs w:val="24"/>
        </w:rPr>
      </w:pPr>
      <w:r>
        <w:rPr>
          <w:spacing w:val="-2"/>
          <w:sz w:val="24"/>
          <w:szCs w:val="24"/>
        </w:rPr>
        <w:t>②管道沟槽开挖施工工艺</w:t>
      </w:r>
    </w:p>
    <w:p w14:paraId="5F10CC8A">
      <w:pPr>
        <w:pStyle w:val="3"/>
        <w:spacing w:before="187" w:line="217" w:lineRule="auto"/>
        <w:ind w:left="508"/>
        <w:rPr>
          <w:sz w:val="24"/>
          <w:szCs w:val="24"/>
        </w:rPr>
      </w:pPr>
      <w:r>
        <w:rPr>
          <w:rFonts w:ascii="Times New Roman" w:hAnsi="Times New Roman" w:eastAsia="Times New Roman" w:cs="Times New Roman"/>
          <w:spacing w:val="-5"/>
          <w:sz w:val="24"/>
          <w:szCs w:val="24"/>
        </w:rPr>
        <w:t>1</w:t>
      </w:r>
      <w:r>
        <w:rPr>
          <w:spacing w:val="-5"/>
          <w:sz w:val="24"/>
          <w:szCs w:val="24"/>
        </w:rPr>
        <w:t>）沟槽开挖</w:t>
      </w:r>
    </w:p>
    <w:p w14:paraId="1CDE5788">
      <w:pPr>
        <w:pStyle w:val="3"/>
        <w:spacing w:before="186" w:line="360" w:lineRule="auto"/>
        <w:ind w:left="6" w:firstLine="498"/>
        <w:rPr>
          <w:sz w:val="24"/>
          <w:szCs w:val="24"/>
        </w:rPr>
      </w:pPr>
      <w:r>
        <w:rPr>
          <w:spacing w:val="-5"/>
          <w:sz w:val="24"/>
          <w:szCs w:val="24"/>
        </w:rPr>
        <w:t>沟槽开挖前，应调查清楚施工区域范围内现状地下管线的分布情况，主要为地下管线  的种类、数量、位置、标高、断面尺寸及结构型</w:t>
      </w:r>
      <w:r>
        <w:rPr>
          <w:spacing w:val="-6"/>
          <w:sz w:val="24"/>
          <w:szCs w:val="24"/>
        </w:rPr>
        <w:t>式等相关内容，调查方式除现场管线标识、</w:t>
      </w:r>
      <w:r>
        <w:rPr>
          <w:sz w:val="24"/>
          <w:szCs w:val="24"/>
        </w:rPr>
        <w:t xml:space="preserve"> </w:t>
      </w:r>
      <w:r>
        <w:rPr>
          <w:spacing w:val="-4"/>
          <w:sz w:val="24"/>
          <w:szCs w:val="24"/>
        </w:rPr>
        <w:t>相关文字及图纸资料外，还应采取实地开挖管线探沟的方式，管线探沟应采用全人工开</w:t>
      </w:r>
      <w:r>
        <w:rPr>
          <w:spacing w:val="-5"/>
          <w:sz w:val="24"/>
          <w:szCs w:val="24"/>
        </w:rPr>
        <w:t xml:space="preserve">挖  </w:t>
      </w:r>
      <w:r>
        <w:rPr>
          <w:spacing w:val="-6"/>
          <w:sz w:val="24"/>
          <w:szCs w:val="24"/>
        </w:rPr>
        <w:t>方式，不得采用机械开挖，探沟开挖宽度为</w:t>
      </w:r>
      <w:r>
        <w:rPr>
          <w:spacing w:val="-28"/>
          <w:sz w:val="24"/>
          <w:szCs w:val="24"/>
        </w:rPr>
        <w:t xml:space="preserve"> </w:t>
      </w:r>
      <w:r>
        <w:rPr>
          <w:rFonts w:ascii="Times New Roman" w:hAnsi="Times New Roman" w:eastAsia="Times New Roman" w:cs="Times New Roman"/>
          <w:spacing w:val="-6"/>
          <w:sz w:val="24"/>
          <w:szCs w:val="24"/>
        </w:rPr>
        <w:t>15</w:t>
      </w:r>
      <w:r>
        <w:rPr>
          <w:rFonts w:ascii="Times New Roman" w:hAnsi="Times New Roman" w:eastAsia="Times New Roman" w:cs="Times New Roman"/>
          <w:spacing w:val="-22"/>
          <w:sz w:val="24"/>
          <w:szCs w:val="24"/>
        </w:rPr>
        <w:t xml:space="preserve"> </w:t>
      </w:r>
      <w:r>
        <w:rPr>
          <w:spacing w:val="-6"/>
          <w:sz w:val="24"/>
          <w:szCs w:val="24"/>
        </w:rPr>
        <w:t>～</w:t>
      </w:r>
      <w:r>
        <w:rPr>
          <w:rFonts w:ascii="Times New Roman" w:hAnsi="Times New Roman" w:eastAsia="Times New Roman" w:cs="Times New Roman"/>
          <w:spacing w:val="-6"/>
          <w:sz w:val="24"/>
          <w:szCs w:val="24"/>
        </w:rPr>
        <w:t>20cm</w:t>
      </w:r>
      <w:r>
        <w:rPr>
          <w:rFonts w:ascii="Times New Roman" w:hAnsi="Times New Roman" w:eastAsia="Times New Roman" w:cs="Times New Roman"/>
          <w:spacing w:val="-27"/>
          <w:sz w:val="24"/>
          <w:szCs w:val="24"/>
        </w:rPr>
        <w:t xml:space="preserve"> </w:t>
      </w:r>
      <w:r>
        <w:rPr>
          <w:spacing w:val="-6"/>
          <w:sz w:val="24"/>
          <w:szCs w:val="24"/>
        </w:rPr>
        <w:t>，深度不小于</w:t>
      </w:r>
      <w:r>
        <w:rPr>
          <w:spacing w:val="-32"/>
          <w:sz w:val="24"/>
          <w:szCs w:val="24"/>
        </w:rPr>
        <w:t xml:space="preserve"> </w:t>
      </w:r>
      <w:r>
        <w:rPr>
          <w:rFonts w:ascii="Times New Roman" w:hAnsi="Times New Roman" w:eastAsia="Times New Roman" w:cs="Times New Roman"/>
          <w:spacing w:val="-6"/>
          <w:sz w:val="24"/>
          <w:szCs w:val="24"/>
        </w:rPr>
        <w:t>1.5m</w:t>
      </w:r>
      <w:r>
        <w:rPr>
          <w:rFonts w:ascii="Times New Roman" w:hAnsi="Times New Roman" w:eastAsia="Times New Roman" w:cs="Times New Roman"/>
          <w:spacing w:val="-28"/>
          <w:sz w:val="24"/>
          <w:szCs w:val="24"/>
        </w:rPr>
        <w:t xml:space="preserve"> </w:t>
      </w:r>
      <w:r>
        <w:rPr>
          <w:spacing w:val="-6"/>
          <w:sz w:val="24"/>
          <w:szCs w:val="24"/>
        </w:rPr>
        <w:t xml:space="preserve">，长度超过施工  </w:t>
      </w:r>
      <w:r>
        <w:rPr>
          <w:spacing w:val="-2"/>
          <w:sz w:val="24"/>
          <w:szCs w:val="24"/>
        </w:rPr>
        <w:t>范围两侧各</w:t>
      </w:r>
      <w:r>
        <w:rPr>
          <w:spacing w:val="-31"/>
          <w:sz w:val="24"/>
          <w:szCs w:val="24"/>
        </w:rPr>
        <w:t xml:space="preserve"> </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24"/>
          <w:sz w:val="24"/>
          <w:szCs w:val="24"/>
        </w:rPr>
        <w:t xml:space="preserve"> </w:t>
      </w:r>
      <w:r>
        <w:rPr>
          <w:spacing w:val="-2"/>
          <w:sz w:val="24"/>
          <w:szCs w:val="24"/>
        </w:rPr>
        <w:t>，探沟间距一般段为</w:t>
      </w:r>
      <w:r>
        <w:rPr>
          <w:spacing w:val="-55"/>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3"/>
          <w:sz w:val="24"/>
          <w:szCs w:val="24"/>
        </w:rPr>
        <w:t xml:space="preserve"> </w:t>
      </w:r>
      <w:r>
        <w:rPr>
          <w:spacing w:val="-2"/>
          <w:sz w:val="24"/>
          <w:szCs w:val="24"/>
        </w:rPr>
        <w:t>～</w:t>
      </w:r>
      <w:r>
        <w:rPr>
          <w:rFonts w:ascii="Times New Roman" w:hAnsi="Times New Roman" w:eastAsia="Times New Roman" w:cs="Times New Roman"/>
          <w:spacing w:val="-2"/>
          <w:sz w:val="24"/>
          <w:szCs w:val="24"/>
        </w:rPr>
        <w:t>25m</w:t>
      </w:r>
      <w:r>
        <w:rPr>
          <w:spacing w:val="-3"/>
          <w:sz w:val="24"/>
          <w:szCs w:val="24"/>
        </w:rPr>
        <w:t xml:space="preserve">，交叉口、道路断面变化及其他地下管线  </w:t>
      </w:r>
      <w:r>
        <w:rPr>
          <w:spacing w:val="-5"/>
          <w:sz w:val="24"/>
          <w:szCs w:val="24"/>
        </w:rPr>
        <w:t>变化较大的区域应适当减少管线探沟间距。管线探沟开挖应采用全人工方式缓慢分层开挖，</w:t>
      </w:r>
      <w:r>
        <w:rPr>
          <w:spacing w:val="13"/>
          <w:sz w:val="24"/>
          <w:szCs w:val="24"/>
        </w:rPr>
        <w:t xml:space="preserve"> </w:t>
      </w:r>
      <w:r>
        <w:rPr>
          <w:spacing w:val="-4"/>
          <w:sz w:val="24"/>
          <w:szCs w:val="24"/>
        </w:rPr>
        <w:t>不得破坏现有管线，探沟开挖完成并探明现状管线情况后，应做好管线标识及记录。有</w:t>
      </w:r>
      <w:r>
        <w:rPr>
          <w:spacing w:val="-5"/>
          <w:sz w:val="24"/>
          <w:szCs w:val="24"/>
        </w:rPr>
        <w:t xml:space="preserve">道  </w:t>
      </w:r>
      <w:r>
        <w:rPr>
          <w:spacing w:val="-3"/>
          <w:sz w:val="24"/>
          <w:szCs w:val="24"/>
        </w:rPr>
        <w:t>路通行要求的区域，应及时回填探沟。探沟中下部回填采用砂回</w:t>
      </w:r>
      <w:r>
        <w:rPr>
          <w:spacing w:val="-4"/>
          <w:sz w:val="24"/>
          <w:szCs w:val="24"/>
        </w:rPr>
        <w:t>填，上部靠近地表处应按</w:t>
      </w:r>
    </w:p>
    <w:p w14:paraId="464D9DC2">
      <w:pPr>
        <w:pStyle w:val="3"/>
        <w:spacing w:before="1" w:line="214" w:lineRule="auto"/>
        <w:ind w:left="27"/>
        <w:rPr>
          <w:sz w:val="24"/>
          <w:szCs w:val="24"/>
        </w:rPr>
      </w:pPr>
      <w:r>
        <w:rPr>
          <w:spacing w:val="-2"/>
          <w:sz w:val="24"/>
          <w:szCs w:val="24"/>
        </w:rPr>
        <w:t>照原状恢复地面或路面，以满足原有通行能力为准。</w:t>
      </w:r>
    </w:p>
    <w:p w14:paraId="05E570EA">
      <w:pPr>
        <w:spacing w:line="214" w:lineRule="auto"/>
        <w:rPr>
          <w:sz w:val="24"/>
          <w:szCs w:val="24"/>
        </w:rPr>
        <w:sectPr>
          <w:headerReference r:id="rId32" w:type="default"/>
          <w:footerReference r:id="rId33" w:type="default"/>
          <w:pgSz w:w="11906" w:h="16839"/>
          <w:pgMar w:top="1206" w:right="1067" w:bottom="1349" w:left="1418" w:header="902" w:footer="1006" w:gutter="0"/>
          <w:cols w:space="720" w:num="1"/>
        </w:sectPr>
      </w:pPr>
    </w:p>
    <w:p w14:paraId="1745651D">
      <w:pPr>
        <w:pStyle w:val="3"/>
        <w:spacing w:before="156" w:line="360" w:lineRule="auto"/>
        <w:ind w:left="14" w:right="60" w:firstLine="505"/>
        <w:rPr>
          <w:sz w:val="24"/>
          <w:szCs w:val="24"/>
        </w:rPr>
      </w:pPr>
      <w:r>
        <w:pict>
          <v:shape id="_x0000_s1042" o:spid="_x0000_s1042" style="position:absolute;left:0pt;margin-left:70.9pt;margin-top:61pt;height:0.75pt;width:462.1pt;mso-position-horizontal-relative:page;mso-position-vertical-relative:page;z-index:251676672;mso-width-relative:page;mso-height-relative:page;" fillcolor="#000000" filled="t" stroked="f" coordsize="9242,15" o:allowincell="f" path="m0,0l9241,0,9241,14,0,14,0,0xe">
            <v:fill on="t" focussize="0,0"/>
            <v:stroke on="f"/>
            <v:imagedata o:title=""/>
            <o:lock v:ext="edit"/>
          </v:shape>
        </w:pict>
      </w:r>
      <w:r>
        <w:rPr>
          <w:spacing w:val="1"/>
          <w:sz w:val="24"/>
          <w:szCs w:val="24"/>
        </w:rPr>
        <w:t>当管槽挖深较大时，应合理确定分层开挖的深度，人工开</w:t>
      </w:r>
      <w:r>
        <w:rPr>
          <w:sz w:val="24"/>
          <w:szCs w:val="24"/>
        </w:rPr>
        <w:t>挖管槽的槽深超过</w:t>
      </w:r>
      <w:r>
        <w:rPr>
          <w:spacing w:val="-48"/>
          <w:sz w:val="24"/>
          <w:szCs w:val="24"/>
        </w:rPr>
        <w:t xml:space="preserve"> </w:t>
      </w:r>
      <w:r>
        <w:rPr>
          <w:rFonts w:ascii="Times New Roman" w:hAnsi="Times New Roman" w:eastAsia="Times New Roman" w:cs="Times New Roman"/>
          <w:sz w:val="24"/>
          <w:szCs w:val="24"/>
        </w:rPr>
        <w:t>3m</w:t>
      </w:r>
      <w:r>
        <w:rPr>
          <w:rFonts w:ascii="Times New Roman" w:hAnsi="Times New Roman" w:eastAsia="Times New Roman" w:cs="Times New Roman"/>
          <w:spacing w:val="17"/>
          <w:w w:val="101"/>
          <w:sz w:val="24"/>
          <w:szCs w:val="24"/>
        </w:rPr>
        <w:t xml:space="preserve">  </w:t>
      </w:r>
      <w:r>
        <w:rPr>
          <w:sz w:val="24"/>
          <w:szCs w:val="24"/>
        </w:rPr>
        <w:t xml:space="preserve">时 </w:t>
      </w:r>
      <w:r>
        <w:rPr>
          <w:spacing w:val="-1"/>
          <w:sz w:val="24"/>
          <w:szCs w:val="24"/>
        </w:rPr>
        <w:t>应分层开挖，每层的深度不宜超过</w:t>
      </w:r>
      <w:r>
        <w:rPr>
          <w:spacing w:val="-43"/>
          <w:sz w:val="24"/>
          <w:szCs w:val="24"/>
        </w:rPr>
        <w:t xml:space="preserve"> </w:t>
      </w:r>
      <w:r>
        <w:rPr>
          <w:rFonts w:ascii="Times New Roman" w:hAnsi="Times New Roman" w:eastAsia="Times New Roman" w:cs="Times New Roman"/>
          <w:spacing w:val="-1"/>
          <w:sz w:val="24"/>
          <w:szCs w:val="24"/>
        </w:rPr>
        <w:t>2m</w:t>
      </w:r>
      <w:r>
        <w:rPr>
          <w:spacing w:val="-1"/>
          <w:sz w:val="24"/>
          <w:szCs w:val="24"/>
        </w:rPr>
        <w:t>；人工开挖多层管槽的层间留台宽度，直槽开挖时</w:t>
      </w:r>
      <w:r>
        <w:rPr>
          <w:sz w:val="24"/>
          <w:szCs w:val="24"/>
        </w:rPr>
        <w:t xml:space="preserve"> </w:t>
      </w:r>
      <w:r>
        <w:rPr>
          <w:spacing w:val="-2"/>
          <w:sz w:val="24"/>
          <w:szCs w:val="24"/>
        </w:rPr>
        <w:t>不应小于</w:t>
      </w:r>
      <w:r>
        <w:rPr>
          <w:spacing w:val="-51"/>
          <w:sz w:val="24"/>
          <w:szCs w:val="24"/>
        </w:rPr>
        <w:t xml:space="preserve"> </w:t>
      </w:r>
      <w:r>
        <w:rPr>
          <w:rFonts w:ascii="Times New Roman" w:hAnsi="Times New Roman" w:eastAsia="Times New Roman" w:cs="Times New Roman"/>
          <w:spacing w:val="-2"/>
          <w:sz w:val="24"/>
          <w:szCs w:val="24"/>
        </w:rPr>
        <w:t>0.5m</w:t>
      </w:r>
      <w:r>
        <w:rPr>
          <w:rFonts w:ascii="Times New Roman" w:hAnsi="Times New Roman" w:eastAsia="Times New Roman" w:cs="Times New Roman"/>
          <w:spacing w:val="-29"/>
          <w:sz w:val="24"/>
          <w:szCs w:val="24"/>
        </w:rPr>
        <w:t xml:space="preserve"> </w:t>
      </w:r>
      <w:r>
        <w:rPr>
          <w:spacing w:val="-2"/>
          <w:sz w:val="24"/>
          <w:szCs w:val="24"/>
        </w:rPr>
        <w:t>，安装井点排水设备时不应小于</w:t>
      </w:r>
      <w:r>
        <w:rPr>
          <w:spacing w:val="-32"/>
          <w:sz w:val="24"/>
          <w:szCs w:val="24"/>
        </w:rPr>
        <w:t xml:space="preserve"> </w:t>
      </w:r>
      <w:r>
        <w:rPr>
          <w:rFonts w:ascii="Times New Roman" w:hAnsi="Times New Roman" w:eastAsia="Times New Roman" w:cs="Times New Roman"/>
          <w:spacing w:val="-2"/>
          <w:sz w:val="24"/>
          <w:szCs w:val="24"/>
        </w:rPr>
        <w:t>1.5m</w:t>
      </w:r>
      <w:r>
        <w:rPr>
          <w:spacing w:val="-2"/>
          <w:sz w:val="24"/>
          <w:szCs w:val="24"/>
        </w:rPr>
        <w:t>；采用</w:t>
      </w:r>
      <w:r>
        <w:rPr>
          <w:spacing w:val="-3"/>
          <w:sz w:val="24"/>
          <w:szCs w:val="24"/>
        </w:rPr>
        <w:t>机械挖槽时，管槽分层的深度</w:t>
      </w:r>
    </w:p>
    <w:p w14:paraId="497B6EEF">
      <w:pPr>
        <w:pStyle w:val="3"/>
        <w:spacing w:before="1" w:line="214" w:lineRule="auto"/>
        <w:ind w:left="15"/>
        <w:rPr>
          <w:sz w:val="24"/>
          <w:szCs w:val="24"/>
        </w:rPr>
      </w:pPr>
      <w:r>
        <w:rPr>
          <w:spacing w:val="-2"/>
          <w:sz w:val="24"/>
          <w:szCs w:val="24"/>
        </w:rPr>
        <w:t>应按机械性能确定。</w:t>
      </w:r>
    </w:p>
    <w:p w14:paraId="4897CF40">
      <w:pPr>
        <w:pStyle w:val="3"/>
        <w:spacing w:before="188" w:line="360" w:lineRule="auto"/>
        <w:ind w:left="20" w:right="60" w:firstLine="470"/>
        <w:rPr>
          <w:sz w:val="24"/>
          <w:szCs w:val="24"/>
        </w:rPr>
      </w:pPr>
      <w:r>
        <w:rPr>
          <w:spacing w:val="10"/>
          <w:sz w:val="24"/>
          <w:szCs w:val="24"/>
        </w:rPr>
        <w:t>管道开挖施工的特点是带状的狭窄工作面，管槽横断面两侧临时堆土高度不</w:t>
      </w:r>
      <w:r>
        <w:rPr>
          <w:spacing w:val="9"/>
          <w:sz w:val="24"/>
          <w:szCs w:val="24"/>
        </w:rPr>
        <w:t>超过</w:t>
      </w:r>
      <w:r>
        <w:rPr>
          <w:sz w:val="24"/>
          <w:szCs w:val="24"/>
        </w:rPr>
        <w:t xml:space="preserve"> </w:t>
      </w:r>
      <w:r>
        <w:rPr>
          <w:rFonts w:ascii="Times New Roman" w:hAnsi="Times New Roman" w:eastAsia="Times New Roman" w:cs="Times New Roman"/>
          <w:spacing w:val="2"/>
          <w:sz w:val="24"/>
          <w:szCs w:val="24"/>
        </w:rPr>
        <w:t>1.5m</w:t>
      </w:r>
      <w:r>
        <w:rPr>
          <w:spacing w:val="2"/>
          <w:sz w:val="24"/>
          <w:szCs w:val="24"/>
        </w:rPr>
        <w:t>，不得影响附近建筑物、基础安全及地下各种管线和地下工程的安全，避免赔偿经</w:t>
      </w:r>
      <w:r>
        <w:rPr>
          <w:spacing w:val="12"/>
          <w:sz w:val="24"/>
          <w:szCs w:val="24"/>
        </w:rPr>
        <w:t xml:space="preserve"> </w:t>
      </w:r>
      <w:r>
        <w:rPr>
          <w:spacing w:val="-4"/>
          <w:sz w:val="24"/>
          <w:szCs w:val="24"/>
        </w:rPr>
        <w:t>济损失；回填时不得误埋消火栓、管道闸阀、雨水口、测量标志以及地下管道的井盖，施</w:t>
      </w:r>
    </w:p>
    <w:p w14:paraId="7989EC88">
      <w:pPr>
        <w:pStyle w:val="3"/>
        <w:spacing w:line="217" w:lineRule="auto"/>
        <w:ind w:left="15"/>
        <w:rPr>
          <w:sz w:val="24"/>
          <w:szCs w:val="24"/>
        </w:rPr>
      </w:pPr>
      <w:r>
        <w:rPr>
          <w:spacing w:val="-2"/>
          <w:sz w:val="24"/>
          <w:szCs w:val="24"/>
        </w:rPr>
        <w:t>工时不得妨碍其正常使用，且距槽口边缘为</w:t>
      </w:r>
      <w:r>
        <w:rPr>
          <w:spacing w:val="-29"/>
          <w:sz w:val="24"/>
          <w:szCs w:val="24"/>
        </w:rPr>
        <w:t xml:space="preserve"> </w:t>
      </w:r>
      <w:r>
        <w:rPr>
          <w:rFonts w:ascii="Times New Roman" w:hAnsi="Times New Roman" w:eastAsia="Times New Roman" w:cs="Times New Roman"/>
          <w:spacing w:val="-2"/>
          <w:sz w:val="24"/>
          <w:szCs w:val="24"/>
        </w:rPr>
        <w:t>1.0m</w:t>
      </w:r>
      <w:r>
        <w:rPr>
          <w:spacing w:val="-2"/>
          <w:sz w:val="24"/>
          <w:szCs w:val="24"/>
        </w:rPr>
        <w:t>。</w:t>
      </w:r>
    </w:p>
    <w:p w14:paraId="02857AB9">
      <w:pPr>
        <w:pStyle w:val="3"/>
        <w:spacing w:before="185" w:line="360" w:lineRule="auto"/>
        <w:ind w:left="18" w:right="60" w:firstLine="472"/>
        <w:rPr>
          <w:sz w:val="24"/>
          <w:szCs w:val="24"/>
        </w:rPr>
      </w:pPr>
      <w:r>
        <w:rPr>
          <w:spacing w:val="-4"/>
          <w:sz w:val="24"/>
          <w:szCs w:val="24"/>
        </w:rPr>
        <w:t>管槽的开挖质量应符合下列规定：不扰动天然地基；槽壁平直。管槽中心线每侧的净</w:t>
      </w:r>
      <w:r>
        <w:rPr>
          <w:spacing w:val="16"/>
          <w:sz w:val="24"/>
          <w:szCs w:val="24"/>
        </w:rPr>
        <w:t xml:space="preserve"> </w:t>
      </w:r>
      <w:r>
        <w:rPr>
          <w:spacing w:val="-1"/>
          <w:sz w:val="24"/>
          <w:szCs w:val="24"/>
        </w:rPr>
        <w:t>宽为</w:t>
      </w:r>
      <w:r>
        <w:rPr>
          <w:spacing w:val="-48"/>
          <w:sz w:val="24"/>
          <w:szCs w:val="24"/>
        </w:rPr>
        <w:t xml:space="preserve"> </w:t>
      </w:r>
      <w:r>
        <w:rPr>
          <w:rFonts w:ascii="Times New Roman" w:hAnsi="Times New Roman" w:eastAsia="Times New Roman" w:cs="Times New Roman"/>
          <w:spacing w:val="-1"/>
          <w:sz w:val="24"/>
          <w:szCs w:val="24"/>
        </w:rPr>
        <w:t>450mm</w:t>
      </w:r>
      <w:r>
        <w:rPr>
          <w:spacing w:val="-1"/>
          <w:sz w:val="24"/>
          <w:szCs w:val="24"/>
        </w:rPr>
        <w:t>；保证槽底标高准确，槽底高程的允许偏差：土方和石方都应在±</w:t>
      </w:r>
      <w:r>
        <w:rPr>
          <w:rFonts w:ascii="Times New Roman" w:hAnsi="Times New Roman" w:eastAsia="Times New Roman" w:cs="Times New Roman"/>
          <w:spacing w:val="-1"/>
          <w:sz w:val="24"/>
          <w:szCs w:val="24"/>
        </w:rPr>
        <w:t>20mm</w:t>
      </w:r>
      <w:r>
        <w:rPr>
          <w:rFonts w:ascii="Times New Roman" w:hAnsi="Times New Roman" w:eastAsia="Times New Roman" w:cs="Times New Roman"/>
          <w:spacing w:val="21"/>
          <w:w w:val="101"/>
          <w:sz w:val="24"/>
          <w:szCs w:val="24"/>
        </w:rPr>
        <w:t xml:space="preserve">  </w:t>
      </w:r>
      <w:r>
        <w:rPr>
          <w:spacing w:val="-1"/>
          <w:sz w:val="24"/>
          <w:szCs w:val="24"/>
        </w:rPr>
        <w:t>以</w:t>
      </w:r>
    </w:p>
    <w:p w14:paraId="2E9F024F">
      <w:pPr>
        <w:pStyle w:val="3"/>
        <w:spacing w:line="217" w:lineRule="auto"/>
        <w:ind w:left="43"/>
        <w:rPr>
          <w:sz w:val="24"/>
          <w:szCs w:val="24"/>
        </w:rPr>
      </w:pPr>
      <w:r>
        <w:rPr>
          <w:spacing w:val="-22"/>
          <w:sz w:val="24"/>
          <w:szCs w:val="24"/>
        </w:rPr>
        <w:t>内。</w:t>
      </w:r>
    </w:p>
    <w:p w14:paraId="760B3B01">
      <w:pPr>
        <w:pStyle w:val="3"/>
        <w:spacing w:before="186" w:line="360" w:lineRule="auto"/>
        <w:ind w:left="5" w:right="58" w:firstLine="479"/>
        <w:rPr>
          <w:sz w:val="24"/>
          <w:szCs w:val="24"/>
        </w:rPr>
      </w:pPr>
      <w:r>
        <w:rPr>
          <w:rFonts w:ascii="Times New Roman" w:hAnsi="Times New Roman" w:eastAsia="Times New Roman" w:cs="Times New Roman"/>
          <w:spacing w:val="1"/>
          <w:sz w:val="24"/>
          <w:szCs w:val="24"/>
        </w:rPr>
        <w:t>2</w:t>
      </w:r>
      <w:r>
        <w:rPr>
          <w:spacing w:val="1"/>
          <w:sz w:val="24"/>
          <w:szCs w:val="24"/>
        </w:rPr>
        <w:t>）沟槽回填：设计管道胸腔至管顶以上</w:t>
      </w:r>
      <w:r>
        <w:rPr>
          <w:spacing w:val="-34"/>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z w:val="24"/>
          <w:szCs w:val="24"/>
        </w:rPr>
        <w:t>cm</w:t>
      </w:r>
      <w:r>
        <w:rPr>
          <w:rFonts w:ascii="Times New Roman" w:hAnsi="Times New Roman" w:eastAsia="Times New Roman" w:cs="Times New Roman"/>
          <w:spacing w:val="1"/>
          <w:sz w:val="24"/>
          <w:szCs w:val="24"/>
        </w:rPr>
        <w:t xml:space="preserve"> </w:t>
      </w:r>
      <w:r>
        <w:rPr>
          <w:spacing w:val="1"/>
          <w:sz w:val="24"/>
          <w:szCs w:val="24"/>
        </w:rPr>
        <w:t>采用中粗砂回填，其余部分回填土。</w:t>
      </w:r>
      <w:r>
        <w:rPr>
          <w:sz w:val="24"/>
          <w:szCs w:val="24"/>
        </w:rPr>
        <w:t xml:space="preserve"> </w:t>
      </w:r>
      <w:r>
        <w:rPr>
          <w:spacing w:val="2"/>
          <w:sz w:val="24"/>
          <w:szCs w:val="24"/>
        </w:rPr>
        <w:t>填方压实度不小于</w:t>
      </w:r>
      <w:r>
        <w:rPr>
          <w:spacing w:val="-43"/>
          <w:sz w:val="24"/>
          <w:szCs w:val="24"/>
        </w:rPr>
        <w:t xml:space="preserve"> </w:t>
      </w:r>
      <w:r>
        <w:rPr>
          <w:rFonts w:ascii="Times New Roman" w:hAnsi="Times New Roman" w:eastAsia="Times New Roman" w:cs="Times New Roman"/>
          <w:spacing w:val="2"/>
          <w:sz w:val="24"/>
          <w:szCs w:val="24"/>
        </w:rPr>
        <w:t>95%</w:t>
      </w:r>
      <w:r>
        <w:rPr>
          <w:spacing w:val="2"/>
          <w:sz w:val="24"/>
          <w:szCs w:val="24"/>
        </w:rPr>
        <w:t>，回填和压实应逐层进行，且不得损伤管道；管道两侧和管顶以</w:t>
      </w:r>
      <w:r>
        <w:rPr>
          <w:sz w:val="24"/>
          <w:szCs w:val="24"/>
        </w:rPr>
        <w:t xml:space="preserve"> 上</w:t>
      </w:r>
      <w:r>
        <w:rPr>
          <w:spacing w:val="-33"/>
          <w:sz w:val="24"/>
          <w:szCs w:val="24"/>
        </w:rPr>
        <w:t xml:space="preserve"> </w:t>
      </w:r>
      <w:r>
        <w:rPr>
          <w:rFonts w:ascii="Times New Roman" w:hAnsi="Times New Roman" w:eastAsia="Times New Roman" w:cs="Times New Roman"/>
          <w:sz w:val="24"/>
          <w:szCs w:val="24"/>
        </w:rPr>
        <w:t>50cm</w:t>
      </w:r>
      <w:r>
        <w:rPr>
          <w:rFonts w:ascii="Times New Roman" w:hAnsi="Times New Roman" w:eastAsia="Times New Roman" w:cs="Times New Roman"/>
          <w:spacing w:val="32"/>
          <w:sz w:val="24"/>
          <w:szCs w:val="24"/>
        </w:rPr>
        <w:t xml:space="preserve"> </w:t>
      </w:r>
      <w:r>
        <w:rPr>
          <w:sz w:val="24"/>
          <w:szCs w:val="24"/>
        </w:rPr>
        <w:t>范围内应采用轻夯压实，管道两侧压实面的高差不应超过</w:t>
      </w:r>
      <w:r>
        <w:rPr>
          <w:spacing w:val="-50"/>
          <w:sz w:val="24"/>
          <w:szCs w:val="24"/>
        </w:rPr>
        <w:t xml:space="preserve"> </w:t>
      </w:r>
      <w:r>
        <w:rPr>
          <w:rFonts w:ascii="Times New Roman" w:hAnsi="Times New Roman" w:eastAsia="Times New Roman" w:cs="Times New Roman"/>
          <w:sz w:val="24"/>
          <w:szCs w:val="24"/>
        </w:rPr>
        <w:t>30cm</w:t>
      </w:r>
      <w:r>
        <w:rPr>
          <w:sz w:val="24"/>
          <w:szCs w:val="24"/>
        </w:rPr>
        <w:t xml:space="preserve">。具体详见《给 </w:t>
      </w:r>
      <w:r>
        <w:rPr>
          <w:spacing w:val="1"/>
          <w:sz w:val="24"/>
          <w:szCs w:val="24"/>
        </w:rPr>
        <w:t>水排水管道工程施工及验收规范》（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50268-2008</w:t>
      </w:r>
      <w:r>
        <w:rPr>
          <w:spacing w:val="16"/>
          <w:sz w:val="24"/>
          <w:szCs w:val="24"/>
        </w:rPr>
        <w:t>），</w:t>
      </w:r>
      <w:r>
        <w:rPr>
          <w:spacing w:val="1"/>
          <w:sz w:val="24"/>
          <w:szCs w:val="24"/>
        </w:rPr>
        <w:t>沟槽</w:t>
      </w:r>
      <w:r>
        <w:rPr>
          <w:sz w:val="24"/>
          <w:szCs w:val="24"/>
        </w:rPr>
        <w:t>回填时，应先将检查井盖板 座浆盖好，并在井墙和井筒周围同时回填，管两侧应同时回填，高差</w:t>
      </w:r>
      <w:r>
        <w:rPr>
          <w:spacing w:val="-1"/>
          <w:sz w:val="24"/>
          <w:szCs w:val="24"/>
        </w:rPr>
        <w:t>不大于</w:t>
      </w:r>
      <w:r>
        <w:rPr>
          <w:spacing w:val="-50"/>
          <w:sz w:val="24"/>
          <w:szCs w:val="24"/>
        </w:rPr>
        <w:t xml:space="preserve"> </w:t>
      </w:r>
      <w:r>
        <w:rPr>
          <w:rFonts w:ascii="Times New Roman" w:hAnsi="Times New Roman" w:eastAsia="Times New Roman" w:cs="Times New Roman"/>
          <w:spacing w:val="-1"/>
          <w:sz w:val="24"/>
          <w:szCs w:val="24"/>
        </w:rPr>
        <w:t>30cm</w:t>
      </w:r>
      <w:r>
        <w:rPr>
          <w:spacing w:val="-1"/>
          <w:sz w:val="24"/>
          <w:szCs w:val="24"/>
        </w:rPr>
        <w:t>，以确</w:t>
      </w:r>
      <w:r>
        <w:rPr>
          <w:sz w:val="24"/>
          <w:szCs w:val="24"/>
        </w:rPr>
        <w:t xml:space="preserve"> </w:t>
      </w:r>
      <w:r>
        <w:rPr>
          <w:spacing w:val="-3"/>
          <w:sz w:val="24"/>
          <w:szCs w:val="24"/>
        </w:rPr>
        <w:t>保管道及检查井不产生位移。回填土中不得掺有碎砖、瓦砾、杂物或大于</w:t>
      </w:r>
      <w:r>
        <w:rPr>
          <w:spacing w:val="-32"/>
          <w:sz w:val="24"/>
          <w:szCs w:val="24"/>
        </w:rPr>
        <w:t xml:space="preserve"> </w:t>
      </w:r>
      <w:r>
        <w:rPr>
          <w:rFonts w:ascii="Times New Roman" w:hAnsi="Times New Roman" w:eastAsia="Times New Roman" w:cs="Times New Roman"/>
          <w:spacing w:val="-3"/>
          <w:sz w:val="24"/>
          <w:szCs w:val="24"/>
        </w:rPr>
        <w:t>10cm</w:t>
      </w:r>
      <w:r>
        <w:rPr>
          <w:rFonts w:ascii="Times New Roman" w:hAnsi="Times New Roman" w:eastAsia="Times New Roman" w:cs="Times New Roman"/>
          <w:spacing w:val="30"/>
          <w:w w:val="101"/>
          <w:sz w:val="24"/>
          <w:szCs w:val="24"/>
        </w:rPr>
        <w:t xml:space="preserve"> </w:t>
      </w:r>
      <w:r>
        <w:rPr>
          <w:spacing w:val="-3"/>
          <w:sz w:val="24"/>
          <w:szCs w:val="24"/>
        </w:rPr>
        <w:t>的土块，</w:t>
      </w:r>
    </w:p>
    <w:p w14:paraId="3D0A6EE6">
      <w:pPr>
        <w:pStyle w:val="3"/>
        <w:spacing w:line="217" w:lineRule="auto"/>
        <w:ind w:left="17"/>
        <w:rPr>
          <w:sz w:val="24"/>
          <w:szCs w:val="24"/>
        </w:rPr>
      </w:pPr>
      <w:r>
        <w:rPr>
          <w:spacing w:val="-2"/>
          <w:sz w:val="24"/>
          <w:szCs w:val="24"/>
        </w:rPr>
        <w:t>如果管沟顶距离路基基层不足</w:t>
      </w:r>
      <w:r>
        <w:rPr>
          <w:spacing w:val="-46"/>
          <w:sz w:val="24"/>
          <w:szCs w:val="24"/>
        </w:rPr>
        <w:t xml:space="preserve"> </w:t>
      </w:r>
      <w:r>
        <w:rPr>
          <w:rFonts w:ascii="Times New Roman" w:hAnsi="Times New Roman" w:eastAsia="Times New Roman" w:cs="Times New Roman"/>
          <w:spacing w:val="-2"/>
          <w:sz w:val="24"/>
          <w:szCs w:val="24"/>
        </w:rPr>
        <w:t>50cm</w:t>
      </w:r>
      <w:r>
        <w:rPr>
          <w:rFonts w:ascii="Times New Roman" w:hAnsi="Times New Roman" w:eastAsia="Times New Roman" w:cs="Times New Roman"/>
          <w:spacing w:val="-27"/>
          <w:sz w:val="24"/>
          <w:szCs w:val="24"/>
        </w:rPr>
        <w:t xml:space="preserve"> </w:t>
      </w:r>
      <w:r>
        <w:rPr>
          <w:spacing w:val="-2"/>
          <w:sz w:val="24"/>
          <w:szCs w:val="24"/>
        </w:rPr>
        <w:t>，则管沟顶按照路基回填要求回填。</w:t>
      </w:r>
    </w:p>
    <w:p w14:paraId="7877B131">
      <w:pPr>
        <w:pStyle w:val="3"/>
        <w:spacing w:before="186" w:line="360" w:lineRule="auto"/>
        <w:ind w:left="10" w:firstLine="494"/>
        <w:rPr>
          <w:sz w:val="24"/>
          <w:szCs w:val="24"/>
        </w:rPr>
      </w:pPr>
      <w:r>
        <w:rPr>
          <w:spacing w:val="-4"/>
          <w:sz w:val="24"/>
          <w:szCs w:val="24"/>
        </w:rPr>
        <w:t>沟槽应平整，槽底坡度要符合图纸要求，严禁超挖。应不扰动天然地基或地基处理符</w:t>
      </w:r>
      <w:r>
        <w:rPr>
          <w:spacing w:val="2"/>
          <w:sz w:val="24"/>
          <w:szCs w:val="24"/>
        </w:rPr>
        <w:t xml:space="preserve"> </w:t>
      </w:r>
      <w:r>
        <w:rPr>
          <w:spacing w:val="-3"/>
          <w:sz w:val="24"/>
          <w:szCs w:val="24"/>
        </w:rPr>
        <w:t>合设计要求；沟槽每侧临时堆土或施加其他荷载时，不</w:t>
      </w:r>
      <w:r>
        <w:rPr>
          <w:spacing w:val="-4"/>
          <w:sz w:val="24"/>
          <w:szCs w:val="24"/>
        </w:rPr>
        <w:t>得影响建筑物、各种管线和其他设</w:t>
      </w:r>
      <w:r>
        <w:rPr>
          <w:sz w:val="24"/>
          <w:szCs w:val="24"/>
        </w:rPr>
        <w:t xml:space="preserve"> </w:t>
      </w:r>
      <w:r>
        <w:rPr>
          <w:spacing w:val="-6"/>
          <w:sz w:val="24"/>
          <w:szCs w:val="24"/>
        </w:rPr>
        <w:t>施安全；且堆土高度不宜超过</w:t>
      </w:r>
      <w:r>
        <w:rPr>
          <w:spacing w:val="-15"/>
          <w:sz w:val="24"/>
          <w:szCs w:val="24"/>
        </w:rPr>
        <w:t xml:space="preserve"> </w:t>
      </w:r>
      <w:r>
        <w:rPr>
          <w:rFonts w:ascii="Times New Roman" w:hAnsi="Times New Roman" w:eastAsia="Times New Roman" w:cs="Times New Roman"/>
          <w:spacing w:val="-6"/>
          <w:sz w:val="24"/>
          <w:szCs w:val="24"/>
        </w:rPr>
        <w:t>1.5m</w:t>
      </w:r>
      <w:r>
        <w:rPr>
          <w:spacing w:val="-6"/>
          <w:sz w:val="24"/>
          <w:szCs w:val="24"/>
        </w:rPr>
        <w:t>，距槽口边缘不宜小于</w:t>
      </w:r>
      <w:r>
        <w:rPr>
          <w:spacing w:val="-52"/>
          <w:sz w:val="24"/>
          <w:szCs w:val="24"/>
        </w:rPr>
        <w:t xml:space="preserve"> </w:t>
      </w:r>
      <w:r>
        <w:rPr>
          <w:rFonts w:ascii="Times New Roman" w:hAnsi="Times New Roman" w:eastAsia="Times New Roman" w:cs="Times New Roman"/>
          <w:spacing w:val="-6"/>
          <w:sz w:val="24"/>
          <w:szCs w:val="24"/>
        </w:rPr>
        <w:t>0.8m</w:t>
      </w:r>
      <w:r>
        <w:rPr>
          <w:spacing w:val="-6"/>
          <w:sz w:val="24"/>
          <w:szCs w:val="24"/>
        </w:rPr>
        <w:t>。不得损伤管节及其接口，</w:t>
      </w:r>
      <w:r>
        <w:rPr>
          <w:sz w:val="24"/>
          <w:szCs w:val="24"/>
        </w:rPr>
        <w:t xml:space="preserve"> </w:t>
      </w:r>
      <w:r>
        <w:rPr>
          <w:spacing w:val="-3"/>
          <w:sz w:val="24"/>
          <w:szCs w:val="24"/>
        </w:rPr>
        <w:t>管道两侧和管顶以上</w:t>
      </w:r>
      <w:r>
        <w:rPr>
          <w:spacing w:val="-35"/>
          <w:sz w:val="24"/>
          <w:szCs w:val="24"/>
        </w:rPr>
        <w:t xml:space="preserve"> </w:t>
      </w:r>
      <w:r>
        <w:rPr>
          <w:rFonts w:ascii="Times New Roman" w:hAnsi="Times New Roman" w:eastAsia="Times New Roman" w:cs="Times New Roman"/>
          <w:spacing w:val="-3"/>
          <w:sz w:val="24"/>
          <w:szCs w:val="24"/>
        </w:rPr>
        <w:t>50cm</w:t>
      </w:r>
      <w:r>
        <w:rPr>
          <w:rFonts w:ascii="Times New Roman" w:hAnsi="Times New Roman" w:eastAsia="Times New Roman" w:cs="Times New Roman"/>
          <w:spacing w:val="30"/>
          <w:sz w:val="24"/>
          <w:szCs w:val="24"/>
        </w:rPr>
        <w:t xml:space="preserve"> </w:t>
      </w:r>
      <w:r>
        <w:rPr>
          <w:spacing w:val="-3"/>
          <w:sz w:val="24"/>
          <w:szCs w:val="24"/>
        </w:rPr>
        <w:t>范围内的回填材料，应由沟槽两侧对称运入槽内，不得集中推</w:t>
      </w:r>
    </w:p>
    <w:p w14:paraId="454D704C">
      <w:pPr>
        <w:pStyle w:val="3"/>
        <w:spacing w:before="1" w:line="230" w:lineRule="auto"/>
        <w:ind w:left="11"/>
        <w:rPr>
          <w:sz w:val="24"/>
          <w:szCs w:val="24"/>
        </w:rPr>
      </w:pPr>
      <w:r>
        <w:rPr>
          <w:spacing w:val="-6"/>
          <w:sz w:val="24"/>
          <w:szCs w:val="24"/>
        </w:rPr>
        <w:t>入。</w:t>
      </w:r>
    </w:p>
    <w:p w14:paraId="4BDEC4A1">
      <w:pPr>
        <w:pStyle w:val="3"/>
        <w:spacing w:before="168" w:line="216" w:lineRule="auto"/>
        <w:ind w:left="485"/>
        <w:rPr>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spacing w:val="-3"/>
          <w:sz w:val="24"/>
          <w:szCs w:val="24"/>
        </w:rPr>
        <w:t>、管道定向钻穿越施工流程</w:t>
      </w:r>
    </w:p>
    <w:p w14:paraId="5C51EE38">
      <w:pPr>
        <w:pStyle w:val="3"/>
        <w:spacing w:before="187" w:line="217" w:lineRule="auto"/>
        <w:ind w:left="508"/>
        <w:rPr>
          <w:sz w:val="24"/>
          <w:szCs w:val="24"/>
        </w:rPr>
      </w:pPr>
      <w:r>
        <w:rPr>
          <w:rFonts w:ascii="Times New Roman" w:hAnsi="Times New Roman" w:eastAsia="Times New Roman" w:cs="Times New Roman"/>
          <w:spacing w:val="-5"/>
          <w:sz w:val="24"/>
          <w:szCs w:val="24"/>
        </w:rPr>
        <w:t>1</w:t>
      </w:r>
      <w:r>
        <w:rPr>
          <w:spacing w:val="-5"/>
          <w:sz w:val="24"/>
          <w:szCs w:val="24"/>
        </w:rPr>
        <w:t>）施工准备</w:t>
      </w:r>
    </w:p>
    <w:p w14:paraId="42C699B1">
      <w:pPr>
        <w:pStyle w:val="3"/>
        <w:spacing w:before="186" w:line="468" w:lineRule="exact"/>
        <w:ind w:right="60"/>
        <w:jc w:val="right"/>
        <w:rPr>
          <w:sz w:val="24"/>
          <w:szCs w:val="24"/>
        </w:rPr>
      </w:pPr>
      <w:r>
        <w:rPr>
          <w:spacing w:val="-4"/>
          <w:position w:val="17"/>
          <w:sz w:val="24"/>
          <w:szCs w:val="24"/>
        </w:rPr>
        <w:t>平整场地，清除施工障碍，疏挖排水设施，接驳施工用水源、电源，架设施工用电线</w:t>
      </w:r>
    </w:p>
    <w:p w14:paraId="5AB92C28">
      <w:pPr>
        <w:pStyle w:val="3"/>
        <w:spacing w:before="1" w:line="214" w:lineRule="auto"/>
        <w:ind w:left="15"/>
        <w:rPr>
          <w:sz w:val="24"/>
          <w:szCs w:val="24"/>
        </w:rPr>
      </w:pPr>
      <w:r>
        <w:rPr>
          <w:spacing w:val="-1"/>
          <w:sz w:val="24"/>
          <w:szCs w:val="24"/>
        </w:rPr>
        <w:t>路，设置各工作坑隔离围挡。根据现场实际情况，修建各种临时施工设施。</w:t>
      </w:r>
    </w:p>
    <w:p w14:paraId="50FF127F">
      <w:pPr>
        <w:pStyle w:val="3"/>
        <w:spacing w:before="189" w:line="215" w:lineRule="auto"/>
        <w:ind w:left="485"/>
        <w:rPr>
          <w:sz w:val="24"/>
          <w:szCs w:val="24"/>
        </w:rPr>
      </w:pPr>
      <w:r>
        <w:rPr>
          <w:rFonts w:ascii="Times New Roman" w:hAnsi="Times New Roman" w:eastAsia="Times New Roman" w:cs="Times New Roman"/>
          <w:spacing w:val="-1"/>
          <w:sz w:val="24"/>
          <w:szCs w:val="24"/>
        </w:rPr>
        <w:t>2</w:t>
      </w:r>
      <w:r>
        <w:rPr>
          <w:spacing w:val="-1"/>
          <w:sz w:val="24"/>
          <w:szCs w:val="24"/>
        </w:rPr>
        <w:t>）测量工作</w:t>
      </w:r>
    </w:p>
    <w:p w14:paraId="2289B315">
      <w:pPr>
        <w:pStyle w:val="3"/>
        <w:spacing w:before="188" w:line="216" w:lineRule="auto"/>
        <w:ind w:left="502"/>
        <w:rPr>
          <w:sz w:val="24"/>
          <w:szCs w:val="24"/>
        </w:rPr>
      </w:pPr>
      <w:r>
        <w:rPr>
          <w:spacing w:val="-2"/>
          <w:sz w:val="24"/>
          <w:szCs w:val="24"/>
        </w:rPr>
        <w:t>①复核设计单位提供的坐标控制点及水准点。</w:t>
      </w:r>
    </w:p>
    <w:p w14:paraId="0E0040E1">
      <w:pPr>
        <w:pStyle w:val="3"/>
        <w:spacing w:before="187" w:line="216" w:lineRule="auto"/>
        <w:ind w:left="501"/>
        <w:rPr>
          <w:sz w:val="24"/>
          <w:szCs w:val="24"/>
        </w:rPr>
      </w:pPr>
      <w:r>
        <w:rPr>
          <w:spacing w:val="-4"/>
          <w:sz w:val="24"/>
          <w:szCs w:val="24"/>
        </w:rPr>
        <w:t>②增设必要的辅助坐标控制点及水准点，形成覆盖本施工段全线的坐标控制网及水准</w:t>
      </w:r>
    </w:p>
    <w:p w14:paraId="6581981B">
      <w:pPr>
        <w:spacing w:line="216" w:lineRule="auto"/>
        <w:rPr>
          <w:sz w:val="24"/>
          <w:szCs w:val="24"/>
        </w:rPr>
        <w:sectPr>
          <w:headerReference r:id="rId34" w:type="default"/>
          <w:footerReference r:id="rId35" w:type="default"/>
          <w:pgSz w:w="11906" w:h="16839"/>
          <w:pgMar w:top="1206" w:right="1187" w:bottom="1349" w:left="1418" w:header="902" w:footer="1006" w:gutter="0"/>
          <w:cols w:space="720" w:num="1"/>
        </w:sectPr>
      </w:pPr>
    </w:p>
    <w:p w14:paraId="4BE94B70">
      <w:pPr>
        <w:pStyle w:val="3"/>
        <w:spacing w:before="157" w:line="216" w:lineRule="auto"/>
        <w:ind w:left="30"/>
        <w:rPr>
          <w:sz w:val="24"/>
          <w:szCs w:val="24"/>
        </w:rPr>
      </w:pPr>
      <w:r>
        <w:pict>
          <v:shape id="_x0000_s1043" o:spid="_x0000_s1043" style="position:absolute;left:0pt;margin-left:70.9pt;margin-top:61pt;height:0.75pt;width:462.1pt;mso-position-horizontal-relative:page;mso-position-vertical-relative:page;z-index:251677696;mso-width-relative:page;mso-height-relative:page;" fillcolor="#000000" filled="t" stroked="f" coordsize="9242,15" o:allowincell="f" path="m0,0l9241,0,9241,14,0,14,0,0xe">
            <v:fill on="t" focussize="0,0"/>
            <v:stroke on="f"/>
            <v:imagedata o:title=""/>
            <o:lock v:ext="edit"/>
          </v:shape>
        </w:pict>
      </w:r>
      <w:r>
        <w:rPr>
          <w:spacing w:val="-6"/>
          <w:sz w:val="24"/>
          <w:szCs w:val="24"/>
        </w:rPr>
        <w:t>点控制网。</w:t>
      </w:r>
    </w:p>
    <w:p w14:paraId="110FEEAD">
      <w:pPr>
        <w:pStyle w:val="3"/>
        <w:spacing w:before="186" w:line="468" w:lineRule="exact"/>
        <w:jc w:val="right"/>
        <w:rPr>
          <w:sz w:val="24"/>
          <w:szCs w:val="24"/>
        </w:rPr>
      </w:pPr>
      <w:r>
        <w:rPr>
          <w:spacing w:val="-8"/>
          <w:position w:val="17"/>
          <w:sz w:val="24"/>
          <w:szCs w:val="24"/>
        </w:rPr>
        <w:t>③在明显、不易变形的地方设置辅助水准点，定期对在</w:t>
      </w:r>
      <w:r>
        <w:rPr>
          <w:spacing w:val="-9"/>
          <w:position w:val="17"/>
          <w:sz w:val="24"/>
          <w:szCs w:val="24"/>
        </w:rPr>
        <w:t>施工范围内的水准点进行校核。</w:t>
      </w:r>
    </w:p>
    <w:p w14:paraId="2D01B310">
      <w:pPr>
        <w:pStyle w:val="3"/>
        <w:spacing w:before="1" w:line="217" w:lineRule="auto"/>
        <w:ind w:left="490"/>
        <w:rPr>
          <w:sz w:val="24"/>
          <w:szCs w:val="24"/>
        </w:rPr>
      </w:pPr>
      <w:r>
        <w:rPr>
          <w:rFonts w:ascii="Times New Roman" w:hAnsi="Times New Roman" w:eastAsia="Times New Roman" w:cs="Times New Roman"/>
          <w:spacing w:val="-2"/>
          <w:sz w:val="24"/>
          <w:szCs w:val="24"/>
        </w:rPr>
        <w:t>3</w:t>
      </w:r>
      <w:r>
        <w:rPr>
          <w:spacing w:val="-2"/>
          <w:sz w:val="24"/>
          <w:szCs w:val="24"/>
        </w:rPr>
        <w:t>）施工方案</w:t>
      </w:r>
    </w:p>
    <w:p w14:paraId="4CF190B4">
      <w:pPr>
        <w:pStyle w:val="3"/>
        <w:spacing w:before="184" w:line="360" w:lineRule="auto"/>
        <w:ind w:left="23" w:right="66" w:firstLine="461"/>
        <w:rPr>
          <w:sz w:val="24"/>
          <w:szCs w:val="24"/>
        </w:rPr>
      </w:pPr>
      <w:r>
        <w:rPr>
          <w:spacing w:val="-3"/>
          <w:sz w:val="24"/>
          <w:szCs w:val="24"/>
        </w:rPr>
        <w:t>依据设计图纸，确定穿越入土点位置，并打桩做</w:t>
      </w:r>
      <w:r>
        <w:rPr>
          <w:spacing w:val="-4"/>
          <w:sz w:val="24"/>
          <w:szCs w:val="24"/>
        </w:rPr>
        <w:t>好标记。首选在入、出土点位置设计</w:t>
      </w:r>
      <w:r>
        <w:rPr>
          <w:sz w:val="24"/>
          <w:szCs w:val="24"/>
        </w:rPr>
        <w:t xml:space="preserve"> </w:t>
      </w:r>
      <w:r>
        <w:rPr>
          <w:spacing w:val="-4"/>
          <w:sz w:val="24"/>
          <w:szCs w:val="24"/>
        </w:rPr>
        <w:t>井位，然后挖入钻工作井及出钻工作井。根据各工程点管底标高确定工作井深度，然后选</w:t>
      </w:r>
    </w:p>
    <w:p w14:paraId="6D22FBDA">
      <w:pPr>
        <w:pStyle w:val="3"/>
        <w:spacing w:before="1" w:line="214" w:lineRule="auto"/>
        <w:ind w:left="9"/>
        <w:rPr>
          <w:sz w:val="24"/>
          <w:szCs w:val="24"/>
        </w:rPr>
      </w:pPr>
      <w:r>
        <w:rPr>
          <w:sz w:val="24"/>
          <w:szCs w:val="24"/>
        </w:rPr>
        <w:t>用长度不同的钢板桩，工作井的尺寸是根据管径大小及采用的</w:t>
      </w:r>
      <w:r>
        <w:rPr>
          <w:spacing w:val="-1"/>
          <w:sz w:val="24"/>
          <w:szCs w:val="24"/>
        </w:rPr>
        <w:t>回扩钻头大小而确定的。</w:t>
      </w:r>
    </w:p>
    <w:p w14:paraId="4B1D476F">
      <w:pPr>
        <w:pStyle w:val="3"/>
        <w:spacing w:before="188" w:line="215" w:lineRule="auto"/>
        <w:ind w:left="486"/>
        <w:rPr>
          <w:sz w:val="24"/>
          <w:szCs w:val="24"/>
        </w:rPr>
      </w:pPr>
      <w:r>
        <w:rPr>
          <w:sz w:val="24"/>
          <w:szCs w:val="24"/>
        </w:rPr>
        <w:t>根据设计的入土角确定钻机的摆放位置，并使钻机的中心点</w:t>
      </w:r>
      <w:r>
        <w:rPr>
          <w:spacing w:val="-1"/>
          <w:sz w:val="24"/>
          <w:szCs w:val="24"/>
        </w:rPr>
        <w:t>与穿越方向重合。</w:t>
      </w:r>
    </w:p>
    <w:p w14:paraId="56AEE238">
      <w:pPr>
        <w:pStyle w:val="3"/>
        <w:spacing w:before="189" w:line="360" w:lineRule="auto"/>
        <w:ind w:left="6" w:right="66" w:firstLine="479"/>
        <w:rPr>
          <w:sz w:val="24"/>
          <w:szCs w:val="24"/>
        </w:rPr>
      </w:pPr>
      <w:r>
        <w:rPr>
          <w:spacing w:val="-3"/>
          <w:sz w:val="24"/>
          <w:szCs w:val="24"/>
        </w:rPr>
        <w:t>钻机应试运转并调整好适合本次施工的参数，按</w:t>
      </w:r>
      <w:r>
        <w:rPr>
          <w:spacing w:val="-4"/>
          <w:sz w:val="24"/>
          <w:szCs w:val="24"/>
        </w:rPr>
        <w:t>设计曲线要求钻导向孔，在穿越曲线</w:t>
      </w:r>
      <w:r>
        <w:rPr>
          <w:sz w:val="24"/>
          <w:szCs w:val="24"/>
        </w:rPr>
        <w:t xml:space="preserve"> 上每隔</w:t>
      </w:r>
      <w:r>
        <w:rPr>
          <w:spacing w:val="-56"/>
          <w:sz w:val="24"/>
          <w:szCs w:val="24"/>
        </w:rPr>
        <w:t xml:space="preserve"> </w:t>
      </w:r>
      <w:r>
        <w:rPr>
          <w:rFonts w:ascii="Times New Roman" w:hAnsi="Times New Roman" w:eastAsia="Times New Roman" w:cs="Times New Roman"/>
          <w:sz w:val="24"/>
          <w:szCs w:val="24"/>
        </w:rPr>
        <w:t xml:space="preserve">4.5m </w:t>
      </w:r>
      <w:r>
        <w:rPr>
          <w:sz w:val="24"/>
          <w:szCs w:val="24"/>
        </w:rPr>
        <w:t>设数据控制点，以此控制导向孔</w:t>
      </w:r>
      <w:r>
        <w:rPr>
          <w:spacing w:val="-1"/>
          <w:sz w:val="24"/>
          <w:szCs w:val="24"/>
        </w:rPr>
        <w:t>不偏离设计曲线。导向孔钻成后，卸掉钻头</w:t>
      </w:r>
      <w:r>
        <w:rPr>
          <w:sz w:val="24"/>
          <w:szCs w:val="24"/>
        </w:rPr>
        <w:t xml:space="preserve"> </w:t>
      </w:r>
      <w:r>
        <w:rPr>
          <w:spacing w:val="-3"/>
          <w:sz w:val="24"/>
          <w:szCs w:val="24"/>
        </w:rPr>
        <w:t>及控向系统，安装扩孔器进行预扩孔，根据施工经验，扩孔速度</w:t>
      </w:r>
      <w:r>
        <w:rPr>
          <w:spacing w:val="-4"/>
          <w:sz w:val="24"/>
          <w:szCs w:val="24"/>
        </w:rPr>
        <w:t>不能太快，扩孔时间应大</w:t>
      </w:r>
      <w:r>
        <w:rPr>
          <w:sz w:val="24"/>
          <w:szCs w:val="24"/>
        </w:rPr>
        <w:t xml:space="preserve"> </w:t>
      </w:r>
      <w:r>
        <w:rPr>
          <w:spacing w:val="2"/>
          <w:sz w:val="24"/>
          <w:szCs w:val="24"/>
        </w:rPr>
        <w:t>于</w:t>
      </w:r>
      <w:r>
        <w:rPr>
          <w:spacing w:val="-48"/>
          <w:sz w:val="24"/>
          <w:szCs w:val="24"/>
        </w:rPr>
        <w:t xml:space="preserve"> </w:t>
      </w:r>
      <w:r>
        <w:rPr>
          <w:rFonts w:ascii="Times New Roman" w:hAnsi="Times New Roman" w:eastAsia="Times New Roman" w:cs="Times New Roman"/>
          <w:spacing w:val="2"/>
          <w:sz w:val="24"/>
          <w:szCs w:val="24"/>
        </w:rPr>
        <w:t xml:space="preserve">3 </w:t>
      </w:r>
      <w:r>
        <w:rPr>
          <w:spacing w:val="2"/>
          <w:sz w:val="24"/>
          <w:szCs w:val="24"/>
        </w:rPr>
        <w:t>分钟</w:t>
      </w:r>
      <w:r>
        <w:rPr>
          <w:rFonts w:ascii="Times New Roman" w:hAnsi="Times New Roman" w:eastAsia="Times New Roman" w:cs="Times New Roman"/>
          <w:spacing w:val="2"/>
          <w:sz w:val="24"/>
          <w:szCs w:val="24"/>
        </w:rPr>
        <w:t>/</w:t>
      </w:r>
      <w:r>
        <w:rPr>
          <w:spacing w:val="2"/>
          <w:sz w:val="24"/>
          <w:szCs w:val="24"/>
        </w:rPr>
        <w:t>根，泥浆粘度保持在</w:t>
      </w:r>
      <w:r>
        <w:rPr>
          <w:spacing w:val="-54"/>
          <w:sz w:val="24"/>
          <w:szCs w:val="24"/>
        </w:rPr>
        <w:t xml:space="preserve"> </w:t>
      </w:r>
      <w:r>
        <w:rPr>
          <w:rFonts w:ascii="Times New Roman" w:hAnsi="Times New Roman" w:eastAsia="Times New Roman" w:cs="Times New Roman"/>
          <w:spacing w:val="2"/>
          <w:sz w:val="24"/>
          <w:szCs w:val="24"/>
        </w:rPr>
        <w:t xml:space="preserve">45-50 </w:t>
      </w:r>
      <w:r>
        <w:rPr>
          <w:spacing w:val="2"/>
          <w:sz w:val="24"/>
          <w:szCs w:val="24"/>
        </w:rPr>
        <w:t>秒之间</w:t>
      </w:r>
      <w:r>
        <w:rPr>
          <w:spacing w:val="1"/>
          <w:sz w:val="24"/>
          <w:szCs w:val="24"/>
        </w:rPr>
        <w:t>，泥浆量保持在孔内充满足够泥浆。扩孔完</w:t>
      </w:r>
    </w:p>
    <w:p w14:paraId="13AE655A">
      <w:pPr>
        <w:pStyle w:val="3"/>
        <w:spacing w:before="1" w:line="214" w:lineRule="auto"/>
        <w:ind w:left="15"/>
        <w:rPr>
          <w:sz w:val="24"/>
          <w:szCs w:val="24"/>
        </w:rPr>
      </w:pPr>
      <w:r>
        <w:rPr>
          <w:spacing w:val="-2"/>
          <w:sz w:val="24"/>
          <w:szCs w:val="24"/>
        </w:rPr>
        <w:t>成后进行回拖作业。</w:t>
      </w:r>
    </w:p>
    <w:p w14:paraId="3AF270BE">
      <w:pPr>
        <w:pStyle w:val="3"/>
        <w:spacing w:before="189" w:line="216" w:lineRule="auto"/>
        <w:ind w:left="484"/>
        <w:rPr>
          <w:sz w:val="24"/>
          <w:szCs w:val="24"/>
        </w:rPr>
      </w:pPr>
      <w:r>
        <w:rPr>
          <w:rFonts w:ascii="Times New Roman" w:hAnsi="Times New Roman" w:eastAsia="Times New Roman" w:cs="Times New Roman"/>
          <w:spacing w:val="-1"/>
          <w:sz w:val="24"/>
          <w:szCs w:val="24"/>
        </w:rPr>
        <w:t>4</w:t>
      </w:r>
      <w:r>
        <w:rPr>
          <w:spacing w:val="-1"/>
          <w:sz w:val="24"/>
          <w:szCs w:val="24"/>
        </w:rPr>
        <w:t>）定向穿越施工技术</w:t>
      </w:r>
    </w:p>
    <w:p w14:paraId="101DBD7B">
      <w:pPr>
        <w:pStyle w:val="3"/>
        <w:spacing w:before="187" w:line="360" w:lineRule="auto"/>
        <w:ind w:left="9" w:firstLine="479"/>
        <w:rPr>
          <w:sz w:val="24"/>
          <w:szCs w:val="24"/>
        </w:rPr>
      </w:pPr>
      <w:r>
        <w:rPr>
          <w:spacing w:val="-4"/>
          <w:sz w:val="24"/>
          <w:szCs w:val="24"/>
        </w:rPr>
        <w:t>水平定向钻穿越入、出土角按设计确定，确保管道在地下的深度要求和施工安全。根</w:t>
      </w:r>
      <w:r>
        <w:rPr>
          <w:spacing w:val="18"/>
          <w:sz w:val="24"/>
          <w:szCs w:val="24"/>
        </w:rPr>
        <w:t xml:space="preserve"> </w:t>
      </w:r>
      <w:r>
        <w:rPr>
          <w:spacing w:val="-7"/>
          <w:sz w:val="24"/>
          <w:szCs w:val="24"/>
        </w:rPr>
        <w:t>据不同土质选取不同的钻进速度，选配不同性质的泥浆</w:t>
      </w:r>
      <w:r>
        <w:rPr>
          <w:spacing w:val="-8"/>
          <w:sz w:val="24"/>
          <w:szCs w:val="24"/>
        </w:rPr>
        <w:t>（泥浆粘度在</w:t>
      </w:r>
      <w:r>
        <w:rPr>
          <w:spacing w:val="-56"/>
          <w:sz w:val="24"/>
          <w:szCs w:val="24"/>
        </w:rPr>
        <w:t xml:space="preserve"> </w:t>
      </w:r>
      <w:r>
        <w:rPr>
          <w:rFonts w:ascii="Times New Roman" w:hAnsi="Times New Roman" w:eastAsia="Times New Roman" w:cs="Times New Roman"/>
          <w:spacing w:val="-8"/>
          <w:sz w:val="24"/>
          <w:szCs w:val="24"/>
        </w:rPr>
        <w:t xml:space="preserve">45 </w:t>
      </w:r>
      <w:r>
        <w:rPr>
          <w:spacing w:val="-8"/>
          <w:sz w:val="24"/>
          <w:szCs w:val="24"/>
        </w:rPr>
        <w:t>秒至</w:t>
      </w:r>
      <w:r>
        <w:rPr>
          <w:spacing w:val="-49"/>
          <w:sz w:val="24"/>
          <w:szCs w:val="24"/>
        </w:rPr>
        <w:t xml:space="preserve"> </w:t>
      </w:r>
      <w:r>
        <w:rPr>
          <w:rFonts w:ascii="Times New Roman" w:hAnsi="Times New Roman" w:eastAsia="Times New Roman" w:cs="Times New Roman"/>
          <w:spacing w:val="-8"/>
          <w:sz w:val="24"/>
          <w:szCs w:val="24"/>
        </w:rPr>
        <w:t xml:space="preserve">50 </w:t>
      </w:r>
      <w:r>
        <w:rPr>
          <w:spacing w:val="-8"/>
          <w:sz w:val="24"/>
          <w:szCs w:val="24"/>
        </w:rPr>
        <w:t>秒之间）。</w:t>
      </w:r>
      <w:r>
        <w:rPr>
          <w:sz w:val="24"/>
          <w:szCs w:val="24"/>
        </w:rPr>
        <w:t xml:space="preserve"> </w:t>
      </w:r>
      <w:r>
        <w:rPr>
          <w:spacing w:val="-3"/>
          <w:sz w:val="24"/>
          <w:szCs w:val="24"/>
        </w:rPr>
        <w:t>本次穿越工程为确保钻机正确就位，开钻前应认真进行参</w:t>
      </w:r>
      <w:r>
        <w:rPr>
          <w:spacing w:val="-4"/>
          <w:sz w:val="24"/>
          <w:szCs w:val="24"/>
        </w:rPr>
        <w:t>数标定，确保穿越控向数据的准</w:t>
      </w:r>
    </w:p>
    <w:p w14:paraId="3F636748">
      <w:pPr>
        <w:pStyle w:val="3"/>
        <w:spacing w:line="214" w:lineRule="auto"/>
        <w:ind w:left="10"/>
        <w:rPr>
          <w:sz w:val="24"/>
          <w:szCs w:val="24"/>
        </w:rPr>
      </w:pPr>
      <w:r>
        <w:rPr>
          <w:spacing w:val="-1"/>
          <w:sz w:val="24"/>
          <w:szCs w:val="24"/>
        </w:rPr>
        <w:t>确，严格控制偏差在规范允许的范围之内。</w:t>
      </w:r>
    </w:p>
    <w:p w14:paraId="357F6A35">
      <w:pPr>
        <w:pStyle w:val="3"/>
        <w:spacing w:before="190" w:line="216" w:lineRule="auto"/>
        <w:ind w:left="491"/>
        <w:rPr>
          <w:sz w:val="24"/>
          <w:szCs w:val="24"/>
        </w:rPr>
      </w:pPr>
      <w:r>
        <w:rPr>
          <w:rFonts w:ascii="Times New Roman" w:hAnsi="Times New Roman" w:eastAsia="Times New Roman" w:cs="Times New Roman"/>
          <w:spacing w:val="-1"/>
          <w:sz w:val="24"/>
          <w:szCs w:val="24"/>
        </w:rPr>
        <w:t>5</w:t>
      </w:r>
      <w:r>
        <w:rPr>
          <w:spacing w:val="-1"/>
          <w:sz w:val="24"/>
          <w:szCs w:val="24"/>
        </w:rPr>
        <w:t>）水平定向穿越施工技术</w:t>
      </w:r>
    </w:p>
    <w:p w14:paraId="2F93D14D">
      <w:pPr>
        <w:pStyle w:val="3"/>
        <w:spacing w:before="187" w:line="468" w:lineRule="exact"/>
        <w:ind w:right="66"/>
        <w:jc w:val="right"/>
        <w:rPr>
          <w:sz w:val="24"/>
          <w:szCs w:val="24"/>
        </w:rPr>
      </w:pPr>
      <w:r>
        <w:rPr>
          <w:spacing w:val="-4"/>
          <w:position w:val="17"/>
          <w:sz w:val="24"/>
          <w:szCs w:val="24"/>
        </w:rPr>
        <w:t>①钻机安装牢固后方可开钻，根据穿越管径的大小、长度和钻具的承载力调整回拖拉</w:t>
      </w:r>
    </w:p>
    <w:p w14:paraId="671A4C6A">
      <w:pPr>
        <w:pStyle w:val="3"/>
        <w:spacing w:line="218" w:lineRule="auto"/>
        <w:ind w:left="14"/>
        <w:rPr>
          <w:sz w:val="24"/>
          <w:szCs w:val="24"/>
        </w:rPr>
      </w:pPr>
      <w:r>
        <w:rPr>
          <w:spacing w:val="-8"/>
          <w:sz w:val="24"/>
          <w:szCs w:val="24"/>
        </w:rPr>
        <w:t>力。</w:t>
      </w:r>
    </w:p>
    <w:p w14:paraId="129094AB">
      <w:pPr>
        <w:pStyle w:val="3"/>
        <w:spacing w:before="185" w:line="216" w:lineRule="auto"/>
        <w:ind w:left="501"/>
        <w:rPr>
          <w:sz w:val="24"/>
          <w:szCs w:val="24"/>
        </w:rPr>
      </w:pPr>
      <w:r>
        <w:rPr>
          <w:spacing w:val="-3"/>
          <w:sz w:val="24"/>
          <w:szCs w:val="24"/>
        </w:rPr>
        <w:t>②给水管标高控制措施</w:t>
      </w:r>
    </w:p>
    <w:p w14:paraId="4ECF2931">
      <w:pPr>
        <w:pStyle w:val="3"/>
        <w:spacing w:before="186" w:line="360" w:lineRule="auto"/>
        <w:ind w:left="21" w:right="7" w:firstLine="461"/>
        <w:rPr>
          <w:sz w:val="24"/>
          <w:szCs w:val="24"/>
        </w:rPr>
      </w:pPr>
      <w:r>
        <w:rPr>
          <w:rFonts w:ascii="Times New Roman" w:hAnsi="Times New Roman" w:eastAsia="Times New Roman" w:cs="Times New Roman"/>
          <w:spacing w:val="-2"/>
          <w:sz w:val="24"/>
          <w:szCs w:val="24"/>
        </w:rPr>
        <w:t>A.</w:t>
      </w:r>
      <w:r>
        <w:rPr>
          <w:spacing w:val="-2"/>
          <w:sz w:val="24"/>
          <w:szCs w:val="24"/>
        </w:rPr>
        <w:t>钻导向孔施工前，用水平仪将钻线各控制点处的地形标高转测出来，并做出标记。</w:t>
      </w:r>
      <w:r>
        <w:rPr>
          <w:spacing w:val="18"/>
          <w:sz w:val="24"/>
          <w:szCs w:val="24"/>
        </w:rPr>
        <w:t xml:space="preserve"> </w:t>
      </w:r>
      <w:r>
        <w:rPr>
          <w:spacing w:val="-3"/>
          <w:sz w:val="24"/>
          <w:szCs w:val="24"/>
        </w:rPr>
        <w:t>然后根据地形标高，设计图纸上的管底标高</w:t>
      </w:r>
      <w:r>
        <w:rPr>
          <w:spacing w:val="-4"/>
          <w:sz w:val="24"/>
          <w:szCs w:val="24"/>
        </w:rPr>
        <w:t>换算出个控制点的深度，做出设计数据表。钻</w:t>
      </w:r>
    </w:p>
    <w:p w14:paraId="50F94360">
      <w:pPr>
        <w:pStyle w:val="3"/>
        <w:spacing w:before="1" w:line="215" w:lineRule="auto"/>
        <w:ind w:left="21"/>
        <w:rPr>
          <w:sz w:val="24"/>
          <w:szCs w:val="24"/>
        </w:rPr>
      </w:pPr>
      <w:r>
        <w:rPr>
          <w:spacing w:val="-1"/>
          <w:sz w:val="24"/>
          <w:szCs w:val="24"/>
        </w:rPr>
        <w:t>导向孔时根据设计表对每个控制点进行控制，如有偏差及时纠正。</w:t>
      </w:r>
    </w:p>
    <w:p w14:paraId="4651F216">
      <w:pPr>
        <w:pStyle w:val="3"/>
        <w:spacing w:before="188" w:line="360" w:lineRule="auto"/>
        <w:ind w:left="5" w:right="66" w:firstLine="478"/>
        <w:rPr>
          <w:sz w:val="24"/>
          <w:szCs w:val="24"/>
        </w:rPr>
      </w:pPr>
      <w:r>
        <w:rPr>
          <w:rFonts w:ascii="Times New Roman" w:hAnsi="Times New Roman" w:eastAsia="Times New Roman" w:cs="Times New Roman"/>
          <w:spacing w:val="-3"/>
          <w:sz w:val="24"/>
          <w:szCs w:val="24"/>
        </w:rPr>
        <w:t>B.</w:t>
      </w:r>
      <w:r>
        <w:rPr>
          <w:spacing w:val="-3"/>
          <w:sz w:val="24"/>
          <w:szCs w:val="24"/>
        </w:rPr>
        <w:t>直观控制：导向孔施工前，在入、出钻工作井处各找两个点，井位两侧用水平仪测</w:t>
      </w:r>
      <w:r>
        <w:rPr>
          <w:spacing w:val="8"/>
          <w:sz w:val="24"/>
          <w:szCs w:val="24"/>
        </w:rPr>
        <w:t xml:space="preserve"> </w:t>
      </w:r>
      <w:r>
        <w:rPr>
          <w:spacing w:val="-3"/>
          <w:sz w:val="24"/>
          <w:szCs w:val="24"/>
        </w:rPr>
        <w:t>出标高，使这两点标高一致，并打木桩做好标记。然后在这两个点</w:t>
      </w:r>
      <w:r>
        <w:rPr>
          <w:spacing w:val="-4"/>
          <w:sz w:val="24"/>
          <w:szCs w:val="24"/>
        </w:rPr>
        <w:t>上拉一条细线，当导向</w:t>
      </w:r>
      <w:r>
        <w:rPr>
          <w:sz w:val="24"/>
          <w:szCs w:val="24"/>
        </w:rPr>
        <w:t xml:space="preserve"> </w:t>
      </w:r>
      <w:r>
        <w:rPr>
          <w:spacing w:val="-3"/>
          <w:sz w:val="24"/>
          <w:szCs w:val="24"/>
        </w:rPr>
        <w:t>钻头至工作井时，用塔尺进行直观测量，这样可算出导向仪在地面</w:t>
      </w:r>
      <w:r>
        <w:rPr>
          <w:spacing w:val="-4"/>
          <w:sz w:val="24"/>
          <w:szCs w:val="24"/>
        </w:rPr>
        <w:t>上测量的深度与实际深</w:t>
      </w:r>
    </w:p>
    <w:p w14:paraId="17FEBEDC">
      <w:pPr>
        <w:pStyle w:val="3"/>
        <w:spacing w:before="1" w:line="215" w:lineRule="auto"/>
        <w:ind w:left="8"/>
        <w:rPr>
          <w:sz w:val="24"/>
          <w:szCs w:val="24"/>
        </w:rPr>
      </w:pPr>
      <w:r>
        <w:rPr>
          <w:spacing w:val="-1"/>
          <w:sz w:val="24"/>
          <w:szCs w:val="24"/>
        </w:rPr>
        <w:t>度的偏差，然后根据这一个系统偏差对导向孔进行纠正。</w:t>
      </w:r>
    </w:p>
    <w:p w14:paraId="52054A92">
      <w:pPr>
        <w:pStyle w:val="3"/>
        <w:spacing w:before="188" w:line="216" w:lineRule="auto"/>
        <w:ind w:left="502"/>
        <w:rPr>
          <w:sz w:val="24"/>
          <w:szCs w:val="24"/>
        </w:rPr>
      </w:pPr>
      <w:r>
        <w:rPr>
          <w:spacing w:val="-3"/>
          <w:sz w:val="24"/>
          <w:szCs w:val="24"/>
        </w:rPr>
        <w:t>③预扩孔质量控制措施</w:t>
      </w:r>
    </w:p>
    <w:p w14:paraId="3510381B">
      <w:pPr>
        <w:pStyle w:val="3"/>
        <w:spacing w:before="186" w:line="216" w:lineRule="auto"/>
        <w:ind w:left="482"/>
        <w:rPr>
          <w:sz w:val="24"/>
          <w:szCs w:val="24"/>
        </w:rPr>
      </w:pPr>
      <w:r>
        <w:rPr>
          <w:rFonts w:ascii="Times New Roman" w:hAnsi="Times New Roman" w:eastAsia="Times New Roman" w:cs="Times New Roman"/>
          <w:spacing w:val="-3"/>
          <w:sz w:val="24"/>
          <w:szCs w:val="24"/>
        </w:rPr>
        <w:t>A.</w:t>
      </w:r>
      <w:r>
        <w:rPr>
          <w:spacing w:val="-3"/>
          <w:sz w:val="24"/>
          <w:szCs w:val="24"/>
        </w:rPr>
        <w:t>预扩孔是管道回拖成功的关键程序，为了保证回拖拉管工序的顺利进行，确</w:t>
      </w:r>
      <w:r>
        <w:rPr>
          <w:spacing w:val="-4"/>
          <w:sz w:val="24"/>
          <w:szCs w:val="24"/>
        </w:rPr>
        <w:t>保穿越</w:t>
      </w:r>
    </w:p>
    <w:p w14:paraId="55EEE538">
      <w:pPr>
        <w:spacing w:line="216" w:lineRule="auto"/>
        <w:rPr>
          <w:sz w:val="24"/>
          <w:szCs w:val="24"/>
        </w:rPr>
        <w:sectPr>
          <w:headerReference r:id="rId36" w:type="default"/>
          <w:footerReference r:id="rId37" w:type="default"/>
          <w:pgSz w:w="11906" w:h="16839"/>
          <w:pgMar w:top="1206" w:right="1181" w:bottom="1349" w:left="1418" w:header="902" w:footer="1006" w:gutter="0"/>
          <w:cols w:space="720" w:num="1"/>
        </w:sectPr>
      </w:pPr>
    </w:p>
    <w:p w14:paraId="1C47020B">
      <w:pPr>
        <w:pStyle w:val="3"/>
        <w:spacing w:before="156" w:line="219" w:lineRule="auto"/>
        <w:ind w:left="22"/>
        <w:rPr>
          <w:sz w:val="24"/>
          <w:szCs w:val="24"/>
        </w:rPr>
      </w:pPr>
      <w:r>
        <w:pict>
          <v:shape id="_x0000_s1044" o:spid="_x0000_s1044" style="position:absolute;left:0pt;margin-left:70.9pt;margin-top:61pt;height:0.75pt;width:462.1pt;mso-position-horizontal-relative:page;mso-position-vertical-relative:page;z-index:251678720;mso-width-relative:page;mso-height-relative:page;" fillcolor="#000000" filled="t" stroked="f" coordsize="9242,15" o:allowincell="f" path="m0,0l9241,0,9241,14,0,14,0,0xe">
            <v:fill on="t" focussize="0,0"/>
            <v:stroke on="f"/>
            <v:imagedata o:title=""/>
            <o:lock v:ext="edit"/>
          </v:shape>
        </w:pict>
      </w:r>
      <w:r>
        <w:pict>
          <v:shape id="_x0000_s1045" o:spid="_x0000_s1045" style="position:absolute;left:0pt;margin-left:70.9pt;margin-top:774.45pt;height:0.75pt;width:462.1pt;mso-position-horizontal-relative:page;mso-position-vertical-relative:page;z-index:251679744;mso-width-relative:page;mso-height-relative:page;" fillcolor="#000000" filled="t" stroked="f" coordsize="9242,15" o:allowincell="f" path="m0,0l9241,0,9241,14,0,14,0,0xe">
            <v:fill on="t" focussize="0,0"/>
            <v:stroke on="f"/>
            <v:imagedata o:title=""/>
            <o:lock v:ext="edit"/>
          </v:shape>
        </w:pict>
      </w:r>
      <w:r>
        <w:rPr>
          <w:spacing w:val="-5"/>
          <w:sz w:val="24"/>
          <w:szCs w:val="24"/>
        </w:rPr>
        <w:t>万无一失。</w:t>
      </w:r>
    </w:p>
    <w:p w14:paraId="10C671DC">
      <w:pPr>
        <w:pStyle w:val="3"/>
        <w:spacing w:before="183" w:line="468" w:lineRule="exact"/>
        <w:ind w:left="484"/>
        <w:rPr>
          <w:sz w:val="24"/>
          <w:szCs w:val="24"/>
        </w:rPr>
      </w:pPr>
      <w:r>
        <w:rPr>
          <w:rFonts w:ascii="Times New Roman" w:hAnsi="Times New Roman" w:eastAsia="Times New Roman" w:cs="Times New Roman"/>
          <w:spacing w:val="-3"/>
          <w:position w:val="17"/>
          <w:sz w:val="24"/>
          <w:szCs w:val="24"/>
        </w:rPr>
        <w:t>B.</w:t>
      </w:r>
      <w:r>
        <w:rPr>
          <w:spacing w:val="-3"/>
          <w:position w:val="17"/>
          <w:sz w:val="24"/>
          <w:szCs w:val="24"/>
        </w:rPr>
        <w:t>每次预扩孔结束后要根据扩孔情况，合理确定下一级扩孔尺寸和扩孔器水嘴的数量</w:t>
      </w:r>
    </w:p>
    <w:p w14:paraId="3354AD4F">
      <w:pPr>
        <w:pStyle w:val="3"/>
        <w:spacing w:before="1" w:line="214" w:lineRule="auto"/>
        <w:ind w:left="6"/>
        <w:rPr>
          <w:sz w:val="24"/>
          <w:szCs w:val="24"/>
        </w:rPr>
      </w:pPr>
      <w:r>
        <w:rPr>
          <w:sz w:val="24"/>
          <w:szCs w:val="24"/>
        </w:rPr>
        <w:t>及直径，保证泥浆的压力和流速，从而提高携带能力，</w:t>
      </w:r>
      <w:r>
        <w:rPr>
          <w:spacing w:val="-1"/>
          <w:sz w:val="24"/>
          <w:szCs w:val="24"/>
        </w:rPr>
        <w:t>避免泥屑床生成。</w:t>
      </w:r>
    </w:p>
    <w:p w14:paraId="2323A16E">
      <w:pPr>
        <w:pStyle w:val="3"/>
        <w:spacing w:before="188" w:line="216" w:lineRule="auto"/>
        <w:ind w:left="489"/>
        <w:rPr>
          <w:sz w:val="24"/>
          <w:szCs w:val="24"/>
        </w:rPr>
      </w:pPr>
      <w:r>
        <w:rPr>
          <w:rFonts w:ascii="Times New Roman" w:hAnsi="Times New Roman" w:eastAsia="Times New Roman" w:cs="Times New Roman"/>
          <w:spacing w:val="-1"/>
          <w:sz w:val="24"/>
          <w:szCs w:val="24"/>
        </w:rPr>
        <w:t>C.</w:t>
      </w:r>
      <w:r>
        <w:rPr>
          <w:spacing w:val="-1"/>
          <w:sz w:val="24"/>
          <w:szCs w:val="24"/>
        </w:rPr>
        <w:t>最后一次扩孔与回拖工序要连续进行，间隔时间不得超过</w:t>
      </w:r>
      <w:r>
        <w:rPr>
          <w:spacing w:val="-4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小时。</w:t>
      </w:r>
    </w:p>
    <w:p w14:paraId="2144955E">
      <w:pPr>
        <w:pStyle w:val="3"/>
        <w:spacing w:before="187" w:line="360" w:lineRule="auto"/>
        <w:ind w:left="6" w:right="70" w:firstLine="495"/>
        <w:rPr>
          <w:sz w:val="24"/>
          <w:szCs w:val="24"/>
        </w:rPr>
      </w:pPr>
      <w:r>
        <w:rPr>
          <w:spacing w:val="-4"/>
          <w:sz w:val="24"/>
          <w:szCs w:val="24"/>
        </w:rPr>
        <w:t>④在预扩孔及回拖拉管过程中，孔内将会涌出大量的泥浆，为了观察孔内土质变化及</w:t>
      </w:r>
      <w:r>
        <w:rPr>
          <w:spacing w:val="5"/>
          <w:sz w:val="24"/>
          <w:szCs w:val="24"/>
        </w:rPr>
        <w:t xml:space="preserve"> </w:t>
      </w:r>
      <w:r>
        <w:rPr>
          <w:spacing w:val="-3"/>
          <w:sz w:val="24"/>
          <w:szCs w:val="24"/>
        </w:rPr>
        <w:t>保护施工环境，工作井内的泥浆必须及时抽出运走，施工过程中</w:t>
      </w:r>
      <w:r>
        <w:rPr>
          <w:spacing w:val="-4"/>
          <w:sz w:val="24"/>
          <w:szCs w:val="24"/>
        </w:rPr>
        <w:t>两侧工作井旁必须配备一</w:t>
      </w:r>
    </w:p>
    <w:p w14:paraId="298D5A6D">
      <w:pPr>
        <w:pStyle w:val="3"/>
        <w:spacing w:before="1" w:line="215" w:lineRule="auto"/>
        <w:ind w:left="37"/>
        <w:rPr>
          <w:sz w:val="24"/>
          <w:szCs w:val="24"/>
        </w:rPr>
      </w:pPr>
      <w:r>
        <w:rPr>
          <w:spacing w:val="-1"/>
          <w:sz w:val="24"/>
          <w:szCs w:val="24"/>
        </w:rPr>
        <w:t>台挖掘机及泥浆泵，进行泥浆清理，以保证回拖</w:t>
      </w:r>
      <w:r>
        <w:rPr>
          <w:spacing w:val="-2"/>
          <w:sz w:val="24"/>
          <w:szCs w:val="24"/>
        </w:rPr>
        <w:t>拉管工序连续进行。</w:t>
      </w:r>
    </w:p>
    <w:p w14:paraId="537CB306">
      <w:pPr>
        <w:pStyle w:val="3"/>
        <w:spacing w:before="187" w:line="468" w:lineRule="exact"/>
        <w:ind w:left="502"/>
        <w:rPr>
          <w:sz w:val="24"/>
          <w:szCs w:val="24"/>
        </w:rPr>
      </w:pPr>
      <w:r>
        <w:rPr>
          <w:spacing w:val="-4"/>
          <w:position w:val="17"/>
          <w:sz w:val="24"/>
          <w:szCs w:val="24"/>
        </w:rPr>
        <w:t>⑤施工前必须利用物探手段结合开样槽方式对地下原有管线进行详查，对地下原有管</w:t>
      </w:r>
    </w:p>
    <w:p w14:paraId="277C74F3">
      <w:pPr>
        <w:pStyle w:val="3"/>
        <w:spacing w:before="1" w:line="214" w:lineRule="auto"/>
        <w:ind w:left="23"/>
        <w:rPr>
          <w:sz w:val="24"/>
          <w:szCs w:val="24"/>
        </w:rPr>
      </w:pPr>
      <w:r>
        <w:rPr>
          <w:spacing w:val="-1"/>
          <w:sz w:val="24"/>
          <w:szCs w:val="24"/>
        </w:rPr>
        <w:t>线准确定位，并采取相应的保护措施，以确保地下原有管线的安全。</w:t>
      </w:r>
    </w:p>
    <w:p w14:paraId="10BCE076">
      <w:pPr>
        <w:pStyle w:val="3"/>
        <w:spacing w:before="189" w:line="216" w:lineRule="auto"/>
        <w:ind w:left="502"/>
        <w:rPr>
          <w:sz w:val="24"/>
          <w:szCs w:val="24"/>
        </w:rPr>
      </w:pPr>
      <w:r>
        <w:rPr>
          <w:spacing w:val="-8"/>
          <w:sz w:val="24"/>
          <w:szCs w:val="24"/>
        </w:rPr>
        <w:t>⑥连接的顺序为：管道</w:t>
      </w:r>
      <w:r>
        <w:rPr>
          <w:spacing w:val="-77"/>
          <w:sz w:val="24"/>
          <w:szCs w:val="24"/>
        </w:rPr>
        <w:t xml:space="preserve"> </w:t>
      </w:r>
      <w:r>
        <w:rPr>
          <w:spacing w:val="-8"/>
          <w:sz w:val="24"/>
          <w:szCs w:val="24"/>
        </w:rPr>
        <w:t>→万向节</w:t>
      </w:r>
      <w:r>
        <w:rPr>
          <w:spacing w:val="-76"/>
          <w:sz w:val="24"/>
          <w:szCs w:val="24"/>
        </w:rPr>
        <w:t xml:space="preserve"> </w:t>
      </w:r>
      <w:r>
        <w:rPr>
          <w:spacing w:val="-8"/>
          <w:sz w:val="24"/>
          <w:szCs w:val="24"/>
        </w:rPr>
        <w:t>→短节</w:t>
      </w:r>
      <w:r>
        <w:rPr>
          <w:spacing w:val="-77"/>
          <w:sz w:val="24"/>
          <w:szCs w:val="24"/>
        </w:rPr>
        <w:t xml:space="preserve"> </w:t>
      </w:r>
      <w:r>
        <w:rPr>
          <w:spacing w:val="-8"/>
          <w:sz w:val="24"/>
          <w:szCs w:val="24"/>
        </w:rPr>
        <w:t>→扩</w:t>
      </w:r>
      <w:r>
        <w:rPr>
          <w:spacing w:val="-9"/>
          <w:sz w:val="24"/>
          <w:szCs w:val="24"/>
        </w:rPr>
        <w:t>孔器</w:t>
      </w:r>
      <w:r>
        <w:rPr>
          <w:spacing w:val="-77"/>
          <w:sz w:val="24"/>
          <w:szCs w:val="24"/>
        </w:rPr>
        <w:t xml:space="preserve"> </w:t>
      </w:r>
      <w:r>
        <w:rPr>
          <w:spacing w:val="-9"/>
          <w:sz w:val="24"/>
          <w:szCs w:val="24"/>
        </w:rPr>
        <w:t>→钻杆</w:t>
      </w:r>
    </w:p>
    <w:p w14:paraId="26CB0FEA">
      <w:pPr>
        <w:pStyle w:val="3"/>
        <w:spacing w:before="187" w:line="360" w:lineRule="auto"/>
        <w:ind w:left="24" w:right="70" w:firstLine="477"/>
        <w:rPr>
          <w:sz w:val="24"/>
          <w:szCs w:val="24"/>
        </w:rPr>
      </w:pPr>
      <w:r>
        <w:rPr>
          <w:spacing w:val="-4"/>
          <w:sz w:val="24"/>
          <w:szCs w:val="24"/>
        </w:rPr>
        <w:t>⑦在管道焊接摆放过程中，根据场地的实际情况，在不影响交通的前提下，管道尽量</w:t>
      </w:r>
      <w:r>
        <w:rPr>
          <w:spacing w:val="5"/>
          <w:sz w:val="24"/>
          <w:szCs w:val="24"/>
        </w:rPr>
        <w:t xml:space="preserve"> </w:t>
      </w:r>
      <w:r>
        <w:rPr>
          <w:spacing w:val="-4"/>
          <w:sz w:val="24"/>
          <w:szCs w:val="24"/>
        </w:rPr>
        <w:t>一次性焊接完成。如果场地不允许，可分段焊接摆放，在拉管进行过程中逐段焊接以保证</w:t>
      </w:r>
    </w:p>
    <w:p w14:paraId="57C3947E">
      <w:pPr>
        <w:pStyle w:val="3"/>
        <w:spacing w:line="217" w:lineRule="auto"/>
        <w:ind w:left="18"/>
        <w:rPr>
          <w:sz w:val="24"/>
          <w:szCs w:val="24"/>
        </w:rPr>
      </w:pPr>
      <w:r>
        <w:rPr>
          <w:spacing w:val="-4"/>
          <w:sz w:val="24"/>
          <w:szCs w:val="24"/>
        </w:rPr>
        <w:t>交通畅通。</w:t>
      </w:r>
    </w:p>
    <w:p w14:paraId="0E4810AC">
      <w:pPr>
        <w:pStyle w:val="3"/>
        <w:spacing w:before="233" w:line="218" w:lineRule="auto"/>
        <w:ind w:left="7"/>
        <w:outlineLvl w:val="1"/>
        <w:rPr>
          <w:sz w:val="30"/>
          <w:szCs w:val="30"/>
        </w:rPr>
      </w:pPr>
      <w:bookmarkStart w:id="12" w:name="bookmark13"/>
      <w:bookmarkEnd w:id="12"/>
      <w:r>
        <w:rPr>
          <w:rFonts w:ascii="Times New Roman" w:hAnsi="Times New Roman" w:eastAsia="Times New Roman" w:cs="Times New Roman"/>
          <w:b/>
          <w:bCs/>
          <w:spacing w:val="-4"/>
          <w:sz w:val="30"/>
          <w:szCs w:val="30"/>
        </w:rPr>
        <w:t>2.4</w:t>
      </w:r>
      <w:r>
        <w:rPr>
          <w:rFonts w:ascii="Times New Roman" w:hAnsi="Times New Roman" w:eastAsia="Times New Roman" w:cs="Times New Roman"/>
          <w:b/>
          <w:bCs/>
          <w:spacing w:val="10"/>
          <w:sz w:val="30"/>
          <w:szCs w:val="30"/>
        </w:rPr>
        <w:t xml:space="preserve">  </w:t>
      </w:r>
      <w:r>
        <w:rPr>
          <w:spacing w:val="-4"/>
          <w:sz w:val="30"/>
          <w:szCs w:val="30"/>
          <w14:textOutline w14:w="5448" w14:cap="sq" w14:cmpd="sng">
            <w14:solidFill>
              <w14:srgbClr w14:val="000000"/>
            </w14:solidFill>
            <w14:prstDash w14:val="solid"/>
            <w14:bevel/>
          </w14:textOutline>
        </w:rPr>
        <w:t>工程占地</w:t>
      </w:r>
    </w:p>
    <w:p w14:paraId="6F49C6BE">
      <w:pPr>
        <w:pStyle w:val="3"/>
        <w:spacing w:before="223" w:line="468" w:lineRule="exact"/>
        <w:ind w:left="489"/>
        <w:rPr>
          <w:sz w:val="24"/>
          <w:szCs w:val="24"/>
        </w:rPr>
      </w:pPr>
      <w:r>
        <w:rPr>
          <w:spacing w:val="-6"/>
          <w:position w:val="17"/>
          <w:sz w:val="24"/>
          <w:szCs w:val="24"/>
        </w:rPr>
        <w:t>本项目建设期总征地面积</w:t>
      </w:r>
      <w:r>
        <w:rPr>
          <w:spacing w:val="-23"/>
          <w:position w:val="17"/>
          <w:sz w:val="24"/>
          <w:szCs w:val="24"/>
        </w:rPr>
        <w:t xml:space="preserve"> </w:t>
      </w:r>
      <w:r>
        <w:rPr>
          <w:rFonts w:ascii="Times New Roman" w:hAnsi="Times New Roman" w:eastAsia="Times New Roman" w:cs="Times New Roman"/>
          <w:spacing w:val="-6"/>
          <w:position w:val="17"/>
          <w:sz w:val="24"/>
          <w:szCs w:val="24"/>
        </w:rPr>
        <w:t>1.04hm²</w:t>
      </w:r>
      <w:r>
        <w:rPr>
          <w:spacing w:val="-6"/>
          <w:position w:val="17"/>
          <w:sz w:val="24"/>
          <w:szCs w:val="24"/>
        </w:rPr>
        <w:t>,</w:t>
      </w:r>
      <w:r>
        <w:rPr>
          <w:spacing w:val="54"/>
          <w:position w:val="17"/>
          <w:sz w:val="24"/>
          <w:szCs w:val="24"/>
        </w:rPr>
        <w:t xml:space="preserve"> </w:t>
      </w:r>
      <w:r>
        <w:rPr>
          <w:spacing w:val="-6"/>
          <w:position w:val="17"/>
          <w:sz w:val="24"/>
          <w:szCs w:val="24"/>
        </w:rPr>
        <w:t>永久占地</w:t>
      </w:r>
      <w:r>
        <w:rPr>
          <w:spacing w:val="-51"/>
          <w:position w:val="17"/>
          <w:sz w:val="24"/>
          <w:szCs w:val="24"/>
        </w:rPr>
        <w:t xml:space="preserve"> </w:t>
      </w:r>
      <w:r>
        <w:rPr>
          <w:rFonts w:ascii="Times New Roman" w:hAnsi="Times New Roman" w:eastAsia="Times New Roman" w:cs="Times New Roman"/>
          <w:spacing w:val="-6"/>
          <w:position w:val="17"/>
          <w:sz w:val="24"/>
          <w:szCs w:val="24"/>
        </w:rPr>
        <w:t>0.01hm²</w:t>
      </w:r>
      <w:r>
        <w:rPr>
          <w:spacing w:val="-6"/>
          <w:position w:val="17"/>
          <w:sz w:val="24"/>
          <w:szCs w:val="24"/>
        </w:rPr>
        <w:t>,</w:t>
      </w:r>
      <w:r>
        <w:rPr>
          <w:spacing w:val="61"/>
          <w:position w:val="17"/>
          <w:sz w:val="24"/>
          <w:szCs w:val="24"/>
        </w:rPr>
        <w:t xml:space="preserve"> </w:t>
      </w:r>
      <w:r>
        <w:rPr>
          <w:spacing w:val="-6"/>
          <w:position w:val="17"/>
          <w:sz w:val="24"/>
          <w:szCs w:val="24"/>
        </w:rPr>
        <w:t>临时占地</w:t>
      </w:r>
      <w:r>
        <w:rPr>
          <w:spacing w:val="-32"/>
          <w:position w:val="17"/>
          <w:sz w:val="24"/>
          <w:szCs w:val="24"/>
        </w:rPr>
        <w:t xml:space="preserve"> </w:t>
      </w:r>
      <w:r>
        <w:rPr>
          <w:rFonts w:ascii="Times New Roman" w:hAnsi="Times New Roman" w:eastAsia="Times New Roman" w:cs="Times New Roman"/>
          <w:spacing w:val="-6"/>
          <w:position w:val="17"/>
          <w:sz w:val="24"/>
          <w:szCs w:val="24"/>
        </w:rPr>
        <w:t>1.03hm²</w:t>
      </w:r>
      <w:r>
        <w:rPr>
          <w:rFonts w:ascii="Times New Roman" w:hAnsi="Times New Roman" w:eastAsia="Times New Roman" w:cs="Times New Roman"/>
          <w:spacing w:val="-34"/>
          <w:position w:val="17"/>
          <w:sz w:val="24"/>
          <w:szCs w:val="24"/>
        </w:rPr>
        <w:t xml:space="preserve"> </w:t>
      </w:r>
      <w:r>
        <w:rPr>
          <w:spacing w:val="-6"/>
          <w:position w:val="17"/>
          <w:sz w:val="24"/>
          <w:szCs w:val="24"/>
        </w:rPr>
        <w:t>。项目现状</w:t>
      </w:r>
    </w:p>
    <w:p w14:paraId="0CD1CE55">
      <w:pPr>
        <w:pStyle w:val="3"/>
        <w:spacing w:line="216" w:lineRule="auto"/>
        <w:ind w:left="48"/>
        <w:rPr>
          <w:sz w:val="24"/>
          <w:szCs w:val="24"/>
        </w:rPr>
      </w:pPr>
      <w:r>
        <w:rPr>
          <w:spacing w:val="-1"/>
          <w:sz w:val="24"/>
          <w:szCs w:val="24"/>
        </w:rPr>
        <w:t>占地类型主要为交通运输用地、水域及水利</w:t>
      </w:r>
      <w:r>
        <w:rPr>
          <w:spacing w:val="-2"/>
          <w:sz w:val="24"/>
          <w:szCs w:val="24"/>
        </w:rPr>
        <w:t>设施用地（河道）及其他土地等。</w:t>
      </w:r>
    </w:p>
    <w:p w14:paraId="08F70FE5">
      <w:pPr>
        <w:pStyle w:val="3"/>
        <w:spacing w:before="190" w:line="226" w:lineRule="auto"/>
        <w:ind w:left="473"/>
        <w:rPr>
          <w:sz w:val="22"/>
          <w:szCs w:val="22"/>
        </w:rPr>
      </w:pPr>
      <w:r>
        <w:rPr>
          <w:rFonts w:ascii="Times New Roman" w:hAnsi="Times New Roman" w:eastAsia="Times New Roman" w:cs="Times New Roman"/>
          <w:b/>
          <w:bCs/>
          <w:spacing w:val="2"/>
          <w:sz w:val="22"/>
          <w:szCs w:val="22"/>
        </w:rPr>
        <w:t>1</w:t>
      </w:r>
      <w:r>
        <w:rPr>
          <w:rFonts w:ascii="Times New Roman" w:hAnsi="Times New Roman" w:eastAsia="Times New Roman" w:cs="Times New Roman"/>
          <w:b/>
          <w:bCs/>
          <w:spacing w:val="-25"/>
          <w:sz w:val="22"/>
          <w:szCs w:val="22"/>
        </w:rPr>
        <w:t xml:space="preserve"> </w:t>
      </w:r>
      <w:r>
        <w:rPr>
          <w:spacing w:val="2"/>
          <w:sz w:val="22"/>
          <w:szCs w:val="22"/>
          <w14:textOutline w14:w="4177" w14:cap="sq" w14:cmpd="sng">
            <w14:solidFill>
              <w14:srgbClr w14:val="000000"/>
            </w14:solidFill>
            <w14:prstDash w14:val="solid"/>
            <w14:bevel/>
          </w14:textOutline>
        </w:rPr>
        <w:t>、永久占地</w:t>
      </w:r>
    </w:p>
    <w:p w14:paraId="3DFFBA7B">
      <w:pPr>
        <w:pStyle w:val="3"/>
        <w:spacing w:before="196" w:line="468" w:lineRule="exact"/>
        <w:ind w:left="489"/>
        <w:rPr>
          <w:sz w:val="24"/>
          <w:szCs w:val="24"/>
        </w:rPr>
      </w:pPr>
      <w:r>
        <w:rPr>
          <w:spacing w:val="-2"/>
          <w:position w:val="17"/>
          <w:sz w:val="24"/>
          <w:szCs w:val="24"/>
        </w:rPr>
        <w:t>本工程管道设置阀门井</w:t>
      </w:r>
      <w:r>
        <w:rPr>
          <w:spacing w:val="-18"/>
          <w:position w:val="17"/>
          <w:sz w:val="24"/>
          <w:szCs w:val="24"/>
        </w:rPr>
        <w:t xml:space="preserve"> </w:t>
      </w:r>
      <w:r>
        <w:rPr>
          <w:rFonts w:ascii="Times New Roman" w:hAnsi="Times New Roman" w:eastAsia="Times New Roman" w:cs="Times New Roman"/>
          <w:spacing w:val="-2"/>
          <w:position w:val="17"/>
          <w:sz w:val="24"/>
          <w:szCs w:val="24"/>
        </w:rPr>
        <w:t xml:space="preserve">16 </w:t>
      </w:r>
      <w:r>
        <w:rPr>
          <w:spacing w:val="-2"/>
          <w:position w:val="17"/>
          <w:sz w:val="24"/>
          <w:szCs w:val="24"/>
        </w:rPr>
        <w:t>座、排泥阀井</w:t>
      </w:r>
      <w:r>
        <w:rPr>
          <w:spacing w:val="-59"/>
          <w:position w:val="17"/>
          <w:sz w:val="24"/>
          <w:szCs w:val="24"/>
        </w:rPr>
        <w:t xml:space="preserve"> </w:t>
      </w:r>
      <w:r>
        <w:rPr>
          <w:rFonts w:ascii="Times New Roman" w:hAnsi="Times New Roman" w:eastAsia="Times New Roman" w:cs="Times New Roman"/>
          <w:spacing w:val="-2"/>
          <w:position w:val="17"/>
          <w:sz w:val="24"/>
          <w:szCs w:val="24"/>
        </w:rPr>
        <w:t xml:space="preserve">48 </w:t>
      </w:r>
      <w:r>
        <w:rPr>
          <w:spacing w:val="-2"/>
          <w:position w:val="17"/>
          <w:sz w:val="24"/>
          <w:szCs w:val="24"/>
        </w:rPr>
        <w:t>座及排气井</w:t>
      </w:r>
      <w:r>
        <w:rPr>
          <w:spacing w:val="-32"/>
          <w:position w:val="17"/>
          <w:sz w:val="24"/>
          <w:szCs w:val="24"/>
        </w:rPr>
        <w:t xml:space="preserve"> </w:t>
      </w:r>
      <w:r>
        <w:rPr>
          <w:rFonts w:ascii="Times New Roman" w:hAnsi="Times New Roman" w:eastAsia="Times New Roman" w:cs="Times New Roman"/>
          <w:spacing w:val="-2"/>
          <w:position w:val="17"/>
          <w:sz w:val="24"/>
          <w:szCs w:val="24"/>
        </w:rPr>
        <w:t xml:space="preserve">11 </w:t>
      </w:r>
      <w:r>
        <w:rPr>
          <w:spacing w:val="-2"/>
          <w:position w:val="17"/>
          <w:sz w:val="24"/>
          <w:szCs w:val="24"/>
        </w:rPr>
        <w:t>座的各种井类占地为永久</w:t>
      </w:r>
    </w:p>
    <w:p w14:paraId="70326165">
      <w:pPr>
        <w:pStyle w:val="3"/>
        <w:spacing w:line="217" w:lineRule="auto"/>
        <w:ind w:left="48"/>
        <w:rPr>
          <w:sz w:val="24"/>
          <w:szCs w:val="24"/>
        </w:rPr>
      </w:pPr>
      <w:r>
        <w:rPr>
          <w:spacing w:val="-5"/>
          <w:sz w:val="24"/>
          <w:szCs w:val="24"/>
        </w:rPr>
        <w:t>占地，永久占地面积为</w:t>
      </w:r>
      <w:r>
        <w:rPr>
          <w:spacing w:val="-16"/>
          <w:sz w:val="24"/>
          <w:szCs w:val="24"/>
        </w:rPr>
        <w:t xml:space="preserve"> </w:t>
      </w:r>
      <w:r>
        <w:rPr>
          <w:rFonts w:ascii="Times New Roman" w:hAnsi="Times New Roman" w:eastAsia="Times New Roman" w:cs="Times New Roman"/>
          <w:spacing w:val="-5"/>
          <w:sz w:val="24"/>
          <w:szCs w:val="24"/>
        </w:rPr>
        <w:t>107.47m²</w:t>
      </w:r>
      <w:r>
        <w:rPr>
          <w:spacing w:val="-5"/>
          <w:sz w:val="24"/>
          <w:szCs w:val="24"/>
        </w:rPr>
        <w:t>。</w:t>
      </w:r>
    </w:p>
    <w:p w14:paraId="1677ECBE">
      <w:pPr>
        <w:pStyle w:val="3"/>
        <w:spacing w:before="115" w:line="218" w:lineRule="auto"/>
        <w:ind w:left="2659"/>
        <w:rPr>
          <w:sz w:val="22"/>
          <w:szCs w:val="22"/>
        </w:rPr>
      </w:pPr>
      <w:r>
        <w:rPr>
          <w:sz w:val="22"/>
          <w:szCs w:val="22"/>
          <w14:textOutline w14:w="4013" w14:cap="sq" w14:cmpd="sng">
            <w14:solidFill>
              <w14:srgbClr w14:val="000000"/>
            </w14:solidFill>
            <w14:prstDash w14:val="solid"/>
            <w14:bevel/>
          </w14:textOutline>
        </w:rPr>
        <w:t>表</w:t>
      </w:r>
      <w:r>
        <w:rPr>
          <w:spacing w:val="-53"/>
          <w:sz w:val="22"/>
          <w:szCs w:val="22"/>
        </w:rPr>
        <w:t xml:space="preserve"> </w:t>
      </w:r>
      <w:r>
        <w:rPr>
          <w:rFonts w:ascii="Times New Roman" w:hAnsi="Times New Roman" w:eastAsia="Times New Roman" w:cs="Times New Roman"/>
          <w:b/>
          <w:bCs/>
          <w:sz w:val="22"/>
          <w:szCs w:val="22"/>
        </w:rPr>
        <w:t xml:space="preserve">2.4-1  </w:t>
      </w:r>
      <w:r>
        <w:rPr>
          <w:sz w:val="22"/>
          <w:szCs w:val="22"/>
          <w14:textOutline w14:w="4013" w14:cap="sq" w14:cmpd="sng">
            <w14:solidFill>
              <w14:srgbClr w14:val="000000"/>
            </w14:solidFill>
            <w14:prstDash w14:val="solid"/>
            <w14:bevel/>
          </w14:textOutline>
        </w:rPr>
        <w:t>项目附属井永久占地面积统计表</w:t>
      </w:r>
    </w:p>
    <w:p w14:paraId="4E80CE2B">
      <w:pPr>
        <w:spacing w:line="75" w:lineRule="auto"/>
        <w:rPr>
          <w:rFonts w:ascii="Arial"/>
          <w:sz w:val="2"/>
        </w:rPr>
      </w:pPr>
    </w:p>
    <w:tbl>
      <w:tblPr>
        <w:tblStyle w:val="8"/>
        <w:tblW w:w="8752" w:type="dxa"/>
        <w:tblInd w:w="2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1850"/>
        <w:gridCol w:w="1209"/>
        <w:gridCol w:w="2031"/>
        <w:gridCol w:w="1953"/>
      </w:tblGrid>
      <w:tr w14:paraId="7AA01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9" w:type="dxa"/>
            <w:tcBorders>
              <w:top w:val="single" w:color="000000" w:sz="10" w:space="0"/>
              <w:left w:val="single" w:color="000000" w:sz="10" w:space="0"/>
            </w:tcBorders>
            <w:vAlign w:val="top"/>
          </w:tcPr>
          <w:p w14:paraId="45A62153">
            <w:pPr>
              <w:pStyle w:val="9"/>
              <w:spacing w:before="57" w:line="224" w:lineRule="auto"/>
              <w:ind w:left="634"/>
            </w:pPr>
            <w:r>
              <w:rPr>
                <w:spacing w:val="7"/>
                <w14:textOutline w14:w="3795" w14:cap="sq" w14:cmpd="sng">
                  <w14:solidFill>
                    <w14:srgbClr w14:val="000000"/>
                  </w14:solidFill>
                  <w14:prstDash w14:val="solid"/>
                  <w14:bevel/>
                </w14:textOutline>
              </w:rPr>
              <w:t>名称</w:t>
            </w:r>
          </w:p>
        </w:tc>
        <w:tc>
          <w:tcPr>
            <w:tcW w:w="1850" w:type="dxa"/>
            <w:tcBorders>
              <w:top w:val="single" w:color="000000" w:sz="10" w:space="0"/>
            </w:tcBorders>
            <w:vAlign w:val="top"/>
          </w:tcPr>
          <w:p w14:paraId="0BED7245">
            <w:pPr>
              <w:pStyle w:val="9"/>
              <w:spacing w:before="57" w:line="227" w:lineRule="auto"/>
              <w:ind w:left="404"/>
            </w:pPr>
            <w:r>
              <w:rPr>
                <w:spacing w:val="7"/>
                <w14:textOutline w14:w="3795" w14:cap="sq" w14:cmpd="sng">
                  <w14:solidFill>
                    <w14:srgbClr w14:val="000000"/>
                  </w14:solidFill>
                  <w14:prstDash w14:val="solid"/>
                  <w14:bevel/>
                </w14:textOutline>
              </w:rPr>
              <w:t>规范、型号</w:t>
            </w:r>
          </w:p>
        </w:tc>
        <w:tc>
          <w:tcPr>
            <w:tcW w:w="1209" w:type="dxa"/>
            <w:tcBorders>
              <w:top w:val="single" w:color="000000" w:sz="10" w:space="0"/>
            </w:tcBorders>
            <w:vAlign w:val="top"/>
          </w:tcPr>
          <w:p w14:paraId="2B8004C5">
            <w:pPr>
              <w:pStyle w:val="9"/>
              <w:spacing w:before="57" w:line="226" w:lineRule="auto"/>
              <w:ind w:left="118"/>
            </w:pPr>
            <w:r>
              <w:rPr>
                <w:spacing w:val="6"/>
                <w14:textOutline w14:w="3795" w14:cap="sq" w14:cmpd="sng">
                  <w14:solidFill>
                    <w14:srgbClr w14:val="000000"/>
                  </w14:solidFill>
                  <w14:prstDash w14:val="solid"/>
                  <w14:bevel/>
                </w14:textOutline>
              </w:rPr>
              <w:t>数量（座）</w:t>
            </w:r>
          </w:p>
        </w:tc>
        <w:tc>
          <w:tcPr>
            <w:tcW w:w="2031" w:type="dxa"/>
            <w:tcBorders>
              <w:top w:val="single" w:color="000000" w:sz="10" w:space="0"/>
            </w:tcBorders>
            <w:vAlign w:val="top"/>
          </w:tcPr>
          <w:p w14:paraId="3FBF49F9">
            <w:pPr>
              <w:pStyle w:val="9"/>
              <w:spacing w:before="56" w:line="225" w:lineRule="auto"/>
              <w:ind w:left="120"/>
            </w:pPr>
            <w:r>
              <w:rPr>
                <w:spacing w:val="7"/>
                <w14:textOutline w14:w="3795" w14:cap="sq" w14:cmpd="sng">
                  <w14:solidFill>
                    <w14:srgbClr w14:val="000000"/>
                  </w14:solidFill>
                  <w14:prstDash w14:val="solid"/>
                  <w14:bevel/>
                </w14:textOutline>
              </w:rPr>
              <w:t>单座占地面积（</w:t>
            </w:r>
            <w:r>
              <w:rPr>
                <w:rFonts w:ascii="宋体" w:hAnsi="宋体" w:eastAsia="宋体" w:cs="宋体"/>
                <w:spacing w:val="7"/>
                <w14:textOutline w14:w="3795" w14:cap="sq" w14:cmpd="sng">
                  <w14:solidFill>
                    <w14:srgbClr w14:val="000000"/>
                  </w14:solidFill>
                  <w14:prstDash w14:val="solid"/>
                  <w14:bevel/>
                </w14:textOutline>
              </w:rPr>
              <w:t>m</w:t>
            </w:r>
            <w:r>
              <w:rPr>
                <w:rFonts w:ascii="Times New Roman" w:hAnsi="Times New Roman" w:eastAsia="Times New Roman" w:cs="Times New Roman"/>
                <w:b/>
                <w:bCs/>
                <w:spacing w:val="7"/>
              </w:rPr>
              <w:t xml:space="preserve">² </w:t>
            </w:r>
            <w:r>
              <w:rPr>
                <w:spacing w:val="7"/>
                <w14:textOutline w14:w="3795" w14:cap="sq" w14:cmpd="sng">
                  <w14:solidFill>
                    <w14:srgbClr w14:val="000000"/>
                  </w14:solidFill>
                  <w14:prstDash w14:val="solid"/>
                  <w14:bevel/>
                </w14:textOutline>
              </w:rPr>
              <w:t>)</w:t>
            </w:r>
          </w:p>
        </w:tc>
        <w:tc>
          <w:tcPr>
            <w:tcW w:w="1953" w:type="dxa"/>
            <w:tcBorders>
              <w:top w:val="single" w:color="000000" w:sz="10" w:space="0"/>
              <w:right w:val="single" w:color="000000" w:sz="10" w:space="0"/>
            </w:tcBorders>
            <w:vAlign w:val="top"/>
          </w:tcPr>
          <w:p w14:paraId="2AB06DF9">
            <w:pPr>
              <w:pStyle w:val="9"/>
              <w:spacing w:before="56" w:line="227" w:lineRule="auto"/>
              <w:ind w:left="301"/>
            </w:pPr>
            <w:r>
              <w:rPr>
                <w:spacing w:val="3"/>
                <w14:textOutline w14:w="3795" w14:cap="sq" w14:cmpd="sng">
                  <w14:solidFill>
                    <w14:srgbClr w14:val="000000"/>
                  </w14:solidFill>
                  <w14:prstDash w14:val="solid"/>
                  <w14:bevel/>
                </w14:textOutline>
              </w:rPr>
              <w:t>占地面积（</w:t>
            </w:r>
            <w:r>
              <w:rPr>
                <w:rFonts w:ascii="宋体" w:hAnsi="宋体" w:eastAsia="宋体" w:cs="宋体"/>
                <w:spacing w:val="3"/>
                <w14:textOutline w14:w="3795" w14:cap="sq" w14:cmpd="sng">
                  <w14:solidFill>
                    <w14:srgbClr w14:val="000000"/>
                  </w14:solidFill>
                  <w14:prstDash w14:val="solid"/>
                  <w14:bevel/>
                </w14:textOutline>
              </w:rPr>
              <w:t>m</w:t>
            </w:r>
            <w:r>
              <w:rPr>
                <w:rFonts w:ascii="Times New Roman" w:hAnsi="Times New Roman" w:eastAsia="Times New Roman" w:cs="Times New Roman"/>
                <w:b/>
                <w:bCs/>
                <w:spacing w:val="3"/>
              </w:rPr>
              <w:t xml:space="preserve">² </w:t>
            </w:r>
            <w:r>
              <w:rPr>
                <w:spacing w:val="3"/>
                <w14:textOutline w14:w="3795" w14:cap="sq" w14:cmpd="sng">
                  <w14:solidFill>
                    <w14:srgbClr w14:val="000000"/>
                  </w14:solidFill>
                  <w14:prstDash w14:val="solid"/>
                  <w14:bevel/>
                </w14:textOutline>
              </w:rPr>
              <w:t>)</w:t>
            </w:r>
          </w:p>
        </w:tc>
      </w:tr>
      <w:tr w14:paraId="52067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09" w:type="dxa"/>
            <w:tcBorders>
              <w:left w:val="single" w:color="000000" w:sz="10" w:space="0"/>
            </w:tcBorders>
            <w:vAlign w:val="top"/>
          </w:tcPr>
          <w:p w14:paraId="3ED10AA8">
            <w:pPr>
              <w:pStyle w:val="9"/>
              <w:spacing w:before="57" w:line="225" w:lineRule="auto"/>
              <w:ind w:left="339"/>
            </w:pPr>
            <w:r>
              <w:rPr>
                <w:spacing w:val="4"/>
              </w:rPr>
              <w:t>圆形阀门井</w:t>
            </w:r>
          </w:p>
        </w:tc>
        <w:tc>
          <w:tcPr>
            <w:tcW w:w="1850" w:type="dxa"/>
            <w:vAlign w:val="top"/>
          </w:tcPr>
          <w:p w14:paraId="490A4DBE">
            <w:pPr>
              <w:spacing w:before="93" w:line="197"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φ1800</w:t>
            </w:r>
          </w:p>
        </w:tc>
        <w:tc>
          <w:tcPr>
            <w:tcW w:w="1209" w:type="dxa"/>
            <w:vAlign w:val="top"/>
          </w:tcPr>
          <w:p w14:paraId="6B127498">
            <w:pPr>
              <w:spacing w:before="9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031" w:type="dxa"/>
            <w:vAlign w:val="top"/>
          </w:tcPr>
          <w:p w14:paraId="1803B7AB">
            <w:pPr>
              <w:spacing w:before="93" w:line="195" w:lineRule="auto"/>
              <w:ind w:left="8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1953" w:type="dxa"/>
            <w:tcBorders>
              <w:right w:val="single" w:color="000000" w:sz="10" w:space="0"/>
            </w:tcBorders>
            <w:vAlign w:val="top"/>
          </w:tcPr>
          <w:p w14:paraId="31D33C55">
            <w:pPr>
              <w:spacing w:before="93" w:line="195" w:lineRule="auto"/>
              <w:ind w:left="7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40.8</w:t>
            </w:r>
          </w:p>
        </w:tc>
      </w:tr>
      <w:tr w14:paraId="57F9D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09" w:type="dxa"/>
            <w:tcBorders>
              <w:left w:val="single" w:color="000000" w:sz="10" w:space="0"/>
            </w:tcBorders>
            <w:vAlign w:val="top"/>
          </w:tcPr>
          <w:p w14:paraId="063774A2">
            <w:pPr>
              <w:pStyle w:val="9"/>
              <w:spacing w:before="62" w:line="221" w:lineRule="auto"/>
              <w:ind w:left="233"/>
            </w:pPr>
            <w:r>
              <w:rPr>
                <w:spacing w:val="5"/>
              </w:rPr>
              <w:t>圆形排泥阀井</w:t>
            </w:r>
          </w:p>
        </w:tc>
        <w:tc>
          <w:tcPr>
            <w:tcW w:w="1850" w:type="dxa"/>
            <w:vAlign w:val="top"/>
          </w:tcPr>
          <w:p w14:paraId="43912AEB">
            <w:pPr>
              <w:spacing w:before="100" w:line="197"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φ1200</w:t>
            </w:r>
          </w:p>
        </w:tc>
        <w:tc>
          <w:tcPr>
            <w:tcW w:w="1209" w:type="dxa"/>
            <w:vAlign w:val="top"/>
          </w:tcPr>
          <w:p w14:paraId="53FC56AD">
            <w:pPr>
              <w:spacing w:before="100"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031" w:type="dxa"/>
            <w:vAlign w:val="top"/>
          </w:tcPr>
          <w:p w14:paraId="265609E5">
            <w:pPr>
              <w:spacing w:before="100"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1953" w:type="dxa"/>
            <w:tcBorders>
              <w:right w:val="single" w:color="000000" w:sz="10" w:space="0"/>
            </w:tcBorders>
            <w:vAlign w:val="top"/>
          </w:tcPr>
          <w:p w14:paraId="046C5484">
            <w:pPr>
              <w:spacing w:before="100"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r>
      <w:tr w14:paraId="48ED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09" w:type="dxa"/>
            <w:tcBorders>
              <w:left w:val="single" w:color="000000" w:sz="10" w:space="0"/>
            </w:tcBorders>
            <w:vAlign w:val="top"/>
          </w:tcPr>
          <w:p w14:paraId="286E2211">
            <w:pPr>
              <w:pStyle w:val="9"/>
              <w:spacing w:before="66" w:line="217" w:lineRule="auto"/>
              <w:ind w:left="339"/>
            </w:pPr>
            <w:r>
              <w:rPr>
                <w:spacing w:val="4"/>
              </w:rPr>
              <w:t>圆形排气井</w:t>
            </w:r>
          </w:p>
        </w:tc>
        <w:tc>
          <w:tcPr>
            <w:tcW w:w="1850" w:type="dxa"/>
            <w:vAlign w:val="top"/>
          </w:tcPr>
          <w:p w14:paraId="170A788D">
            <w:pPr>
              <w:spacing w:before="104" w:line="197"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φ1200</w:t>
            </w:r>
          </w:p>
        </w:tc>
        <w:tc>
          <w:tcPr>
            <w:tcW w:w="1209" w:type="dxa"/>
            <w:vAlign w:val="top"/>
          </w:tcPr>
          <w:p w14:paraId="5E82E851">
            <w:pPr>
              <w:spacing w:before="104"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031" w:type="dxa"/>
            <w:vAlign w:val="top"/>
          </w:tcPr>
          <w:p w14:paraId="7EF6C955">
            <w:pPr>
              <w:spacing w:before="104"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1953" w:type="dxa"/>
            <w:tcBorders>
              <w:right w:val="single" w:color="000000" w:sz="10" w:space="0"/>
            </w:tcBorders>
            <w:vAlign w:val="top"/>
          </w:tcPr>
          <w:p w14:paraId="759184A0">
            <w:pPr>
              <w:spacing w:before="104"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12.43</w:t>
            </w:r>
          </w:p>
        </w:tc>
      </w:tr>
      <w:tr w14:paraId="7626B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3559" w:type="dxa"/>
            <w:gridSpan w:val="2"/>
            <w:tcBorders>
              <w:left w:val="single" w:color="000000" w:sz="10" w:space="0"/>
              <w:bottom w:val="single" w:color="000000" w:sz="10" w:space="0"/>
            </w:tcBorders>
            <w:vAlign w:val="top"/>
          </w:tcPr>
          <w:p w14:paraId="0573A498">
            <w:pPr>
              <w:pStyle w:val="9"/>
              <w:spacing w:before="74" w:line="225" w:lineRule="auto"/>
              <w:ind w:left="1565"/>
            </w:pPr>
            <w:r>
              <w:rPr>
                <w:spacing w:val="3"/>
              </w:rPr>
              <w:t>小计</w:t>
            </w:r>
          </w:p>
        </w:tc>
        <w:tc>
          <w:tcPr>
            <w:tcW w:w="1209" w:type="dxa"/>
            <w:tcBorders>
              <w:bottom w:val="single" w:color="000000" w:sz="10" w:space="0"/>
            </w:tcBorders>
            <w:vAlign w:val="top"/>
          </w:tcPr>
          <w:p w14:paraId="0C708099">
            <w:pPr>
              <w:spacing w:before="112" w:line="192"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031" w:type="dxa"/>
            <w:tcBorders>
              <w:bottom w:val="single" w:color="000000" w:sz="10" w:space="0"/>
            </w:tcBorders>
            <w:vAlign w:val="top"/>
          </w:tcPr>
          <w:p w14:paraId="2F5656D7">
            <w:pPr>
              <w:rPr>
                <w:rFonts w:ascii="Arial"/>
                <w:sz w:val="21"/>
              </w:rPr>
            </w:pPr>
          </w:p>
        </w:tc>
        <w:tc>
          <w:tcPr>
            <w:tcW w:w="1953" w:type="dxa"/>
            <w:tcBorders>
              <w:bottom w:val="single" w:color="000000" w:sz="10" w:space="0"/>
              <w:right w:val="single" w:color="000000" w:sz="10" w:space="0"/>
            </w:tcBorders>
            <w:vAlign w:val="top"/>
          </w:tcPr>
          <w:p w14:paraId="3E193D80">
            <w:pPr>
              <w:spacing w:before="109" w:line="195" w:lineRule="auto"/>
              <w:ind w:left="712"/>
              <w:rPr>
                <w:rFonts w:ascii="Times New Roman" w:hAnsi="Times New Roman" w:eastAsia="Times New Roman" w:cs="Times New Roman"/>
                <w:sz w:val="20"/>
                <w:szCs w:val="20"/>
              </w:rPr>
            </w:pPr>
            <w:r>
              <w:rPr>
                <w:rFonts w:ascii="Times New Roman" w:hAnsi="Times New Roman" w:eastAsia="Times New Roman" w:cs="Times New Roman"/>
                <w:sz w:val="20"/>
                <w:szCs w:val="20"/>
              </w:rPr>
              <w:t>107.47</w:t>
            </w:r>
          </w:p>
        </w:tc>
      </w:tr>
    </w:tbl>
    <w:p w14:paraId="5E495403">
      <w:pPr>
        <w:pStyle w:val="3"/>
        <w:spacing w:before="117" w:line="218" w:lineRule="auto"/>
        <w:ind w:left="486"/>
        <w:rPr>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26"/>
          <w:sz w:val="24"/>
          <w:szCs w:val="24"/>
        </w:rPr>
        <w:t xml:space="preserve"> </w:t>
      </w:r>
      <w:r>
        <w:rPr>
          <w:spacing w:val="-6"/>
          <w:sz w:val="24"/>
          <w:szCs w:val="24"/>
          <w14:textOutline w14:w="4358" w14:cap="sq" w14:cmpd="sng">
            <w14:solidFill>
              <w14:srgbClr w14:val="000000"/>
            </w14:solidFill>
            <w14:prstDash w14:val="solid"/>
            <w14:bevel/>
          </w14:textOutline>
        </w:rPr>
        <w:t>、临时占地</w:t>
      </w:r>
    </w:p>
    <w:p w14:paraId="0A46BDE8">
      <w:pPr>
        <w:pStyle w:val="3"/>
        <w:spacing w:before="185" w:line="467" w:lineRule="exact"/>
        <w:ind w:left="493"/>
        <w:rPr>
          <w:sz w:val="24"/>
          <w:szCs w:val="24"/>
        </w:rPr>
      </w:pPr>
      <w:r>
        <w:rPr>
          <w:spacing w:val="-1"/>
          <w:position w:val="17"/>
          <w:sz w:val="24"/>
          <w:szCs w:val="24"/>
        </w:rPr>
        <w:t>新建管网工程占地，包括①顶管及架空施工场地、</w:t>
      </w:r>
      <w:r>
        <w:rPr>
          <w:spacing w:val="-93"/>
          <w:position w:val="17"/>
          <w:sz w:val="24"/>
          <w:szCs w:val="24"/>
        </w:rPr>
        <w:t xml:space="preserve"> </w:t>
      </w:r>
      <w:r>
        <w:rPr>
          <w:spacing w:val="-2"/>
          <w:position w:val="17"/>
          <w:sz w:val="24"/>
          <w:szCs w:val="24"/>
        </w:rPr>
        <w:t>②沟槽（含作业带）。</w:t>
      </w:r>
    </w:p>
    <w:p w14:paraId="1B25FF80">
      <w:pPr>
        <w:pStyle w:val="3"/>
        <w:spacing w:line="217" w:lineRule="auto"/>
        <w:ind w:left="488"/>
        <w:rPr>
          <w:sz w:val="24"/>
          <w:szCs w:val="24"/>
        </w:rPr>
      </w:pPr>
      <w:r>
        <w:rPr>
          <w:rFonts w:ascii="宋体" w:hAnsi="宋体" w:eastAsia="宋体" w:cs="宋体"/>
          <w:spacing w:val="-2"/>
          <w:sz w:val="24"/>
          <w:szCs w:val="24"/>
        </w:rPr>
        <w:t>①</w:t>
      </w:r>
      <w:r>
        <w:rPr>
          <w:spacing w:val="-2"/>
          <w:sz w:val="24"/>
          <w:szCs w:val="24"/>
        </w:rPr>
        <w:t>顶管施工场地</w:t>
      </w:r>
    </w:p>
    <w:p w14:paraId="09B931EA">
      <w:pPr>
        <w:pStyle w:val="3"/>
        <w:spacing w:before="187" w:line="360" w:lineRule="auto"/>
        <w:ind w:left="7" w:firstLine="486"/>
        <w:jc w:val="both"/>
        <w:rPr>
          <w:sz w:val="24"/>
          <w:szCs w:val="24"/>
        </w:rPr>
      </w:pPr>
      <w:r>
        <w:rPr>
          <w:spacing w:val="-3"/>
          <w:sz w:val="24"/>
          <w:szCs w:val="24"/>
        </w:rPr>
        <w:t>对于项目不宜开挖路面，如穿越国道</w:t>
      </w:r>
      <w:r>
        <w:rPr>
          <w:spacing w:val="-55"/>
          <w:sz w:val="24"/>
          <w:szCs w:val="24"/>
        </w:rPr>
        <w:t xml:space="preserve"> </w:t>
      </w:r>
      <w:r>
        <w:rPr>
          <w:rFonts w:ascii="Times New Roman" w:hAnsi="Times New Roman" w:eastAsia="Times New Roman" w:cs="Times New Roman"/>
          <w:spacing w:val="-3"/>
          <w:sz w:val="24"/>
          <w:szCs w:val="24"/>
        </w:rPr>
        <w:t>223</w:t>
      </w:r>
      <w:r>
        <w:rPr>
          <w:rFonts w:ascii="Times New Roman" w:hAnsi="Times New Roman" w:eastAsia="Times New Roman" w:cs="Times New Roman"/>
          <w:spacing w:val="-27"/>
          <w:sz w:val="24"/>
          <w:szCs w:val="24"/>
        </w:rPr>
        <w:t xml:space="preserve"> </w:t>
      </w:r>
      <w:r>
        <w:rPr>
          <w:spacing w:val="-3"/>
          <w:sz w:val="24"/>
          <w:szCs w:val="24"/>
        </w:rPr>
        <w:t>，主体设计采用顶管施工方式，依靠导向钻</w:t>
      </w:r>
      <w:r>
        <w:rPr>
          <w:sz w:val="24"/>
          <w:szCs w:val="24"/>
        </w:rPr>
        <w:t xml:space="preserve"> </w:t>
      </w:r>
      <w:r>
        <w:rPr>
          <w:spacing w:val="-7"/>
          <w:sz w:val="24"/>
          <w:szCs w:val="24"/>
        </w:rPr>
        <w:t>牵引管道进行施工，施工场地数为</w:t>
      </w:r>
      <w:r>
        <w:rPr>
          <w:spacing w:val="-55"/>
          <w:sz w:val="24"/>
          <w:szCs w:val="24"/>
        </w:rPr>
        <w:t xml:space="preserve"> </w:t>
      </w:r>
      <w:r>
        <w:rPr>
          <w:rFonts w:ascii="Times New Roman" w:hAnsi="Times New Roman" w:eastAsia="Times New Roman" w:cs="Times New Roman"/>
          <w:spacing w:val="-7"/>
          <w:sz w:val="24"/>
          <w:szCs w:val="24"/>
        </w:rPr>
        <w:t xml:space="preserve">2 </w:t>
      </w:r>
      <w:r>
        <w:rPr>
          <w:spacing w:val="-7"/>
          <w:sz w:val="24"/>
          <w:szCs w:val="24"/>
        </w:rPr>
        <w:t>个，占地主要作用</w:t>
      </w:r>
      <w:r>
        <w:rPr>
          <w:spacing w:val="-8"/>
          <w:sz w:val="24"/>
          <w:szCs w:val="24"/>
        </w:rPr>
        <w:t>为机械工作场地的工作井及接收井、</w:t>
      </w:r>
      <w:r>
        <w:rPr>
          <w:sz w:val="24"/>
          <w:szCs w:val="24"/>
        </w:rPr>
        <w:t xml:space="preserve"> </w:t>
      </w:r>
      <w:r>
        <w:rPr>
          <w:spacing w:val="-2"/>
          <w:sz w:val="24"/>
          <w:szCs w:val="24"/>
        </w:rPr>
        <w:t>机械工作面及土方临时堆土，工作井及接收井尺寸为长</w:t>
      </w:r>
      <w:r>
        <w:rPr>
          <w:spacing w:val="-50"/>
          <w:sz w:val="24"/>
          <w:szCs w:val="24"/>
        </w:rPr>
        <w:t xml:space="preserve"> </w:t>
      </w:r>
      <w:r>
        <w:rPr>
          <w:rFonts w:ascii="Times New Roman" w:hAnsi="Times New Roman" w:eastAsia="Times New Roman" w:cs="Times New Roman"/>
          <w:spacing w:val="-2"/>
          <w:sz w:val="24"/>
          <w:szCs w:val="24"/>
        </w:rPr>
        <w:t>6m×</w:t>
      </w:r>
      <w:r>
        <w:rPr>
          <w:spacing w:val="-2"/>
          <w:sz w:val="24"/>
          <w:szCs w:val="24"/>
        </w:rPr>
        <w:t>宽</w:t>
      </w:r>
      <w:r>
        <w:rPr>
          <w:spacing w:val="-50"/>
          <w:sz w:val="24"/>
          <w:szCs w:val="24"/>
        </w:rPr>
        <w:t xml:space="preserve"> </w:t>
      </w:r>
      <w:r>
        <w:rPr>
          <w:rFonts w:ascii="Times New Roman" w:hAnsi="Times New Roman" w:eastAsia="Times New Roman" w:cs="Times New Roman"/>
          <w:spacing w:val="-2"/>
          <w:sz w:val="24"/>
          <w:szCs w:val="24"/>
        </w:rPr>
        <w:t>6m×</w:t>
      </w:r>
      <w:r>
        <w:rPr>
          <w:spacing w:val="-2"/>
          <w:sz w:val="24"/>
          <w:szCs w:val="24"/>
        </w:rPr>
        <w:t>深</w:t>
      </w:r>
      <w:r>
        <w:rPr>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
          <w:sz w:val="24"/>
          <w:szCs w:val="24"/>
        </w:rPr>
        <w:t>m</w:t>
      </w:r>
      <w:r>
        <w:rPr>
          <w:spacing w:val="-3"/>
          <w:sz w:val="24"/>
          <w:szCs w:val="24"/>
        </w:rPr>
        <w:t>，机械工作面及</w:t>
      </w:r>
    </w:p>
    <w:p w14:paraId="42648273">
      <w:pPr>
        <w:pStyle w:val="3"/>
        <w:spacing w:before="1" w:line="215" w:lineRule="auto"/>
        <w:ind w:left="23"/>
        <w:rPr>
          <w:sz w:val="24"/>
          <w:szCs w:val="24"/>
        </w:rPr>
      </w:pPr>
      <w:r>
        <w:rPr>
          <w:spacing w:val="-2"/>
          <w:sz w:val="24"/>
          <w:szCs w:val="24"/>
        </w:rPr>
        <w:t>临时堆土占地区域位于沿线管道用地范围内，最大堆高</w:t>
      </w:r>
      <w:r>
        <w:rPr>
          <w:spacing w:val="-55"/>
          <w:sz w:val="24"/>
          <w:szCs w:val="24"/>
        </w:rPr>
        <w:t xml:space="preserve"> </w:t>
      </w:r>
      <w:r>
        <w:rPr>
          <w:rFonts w:ascii="Times New Roman" w:hAnsi="Times New Roman" w:eastAsia="Times New Roman" w:cs="Times New Roman"/>
          <w:spacing w:val="-2"/>
          <w:sz w:val="24"/>
          <w:szCs w:val="24"/>
        </w:rPr>
        <w:t>2m</w:t>
      </w:r>
      <w:r>
        <w:rPr>
          <w:spacing w:val="-2"/>
          <w:sz w:val="24"/>
          <w:szCs w:val="24"/>
        </w:rPr>
        <w:t>，</w:t>
      </w:r>
      <w:r>
        <w:rPr>
          <w:spacing w:val="-68"/>
          <w:sz w:val="24"/>
          <w:szCs w:val="24"/>
        </w:rPr>
        <w:t xml:space="preserve"> </w:t>
      </w:r>
      <w:r>
        <w:rPr>
          <w:spacing w:val="-3"/>
          <w:sz w:val="24"/>
          <w:szCs w:val="24"/>
        </w:rPr>
        <w:t>占地面积不重复计算。</w:t>
      </w:r>
    </w:p>
    <w:p w14:paraId="4832D88B">
      <w:pPr>
        <w:spacing w:line="215" w:lineRule="auto"/>
        <w:rPr>
          <w:sz w:val="24"/>
          <w:szCs w:val="24"/>
        </w:rPr>
        <w:sectPr>
          <w:headerReference r:id="rId38" w:type="default"/>
          <w:footerReference r:id="rId39" w:type="default"/>
          <w:pgSz w:w="11906" w:h="16839"/>
          <w:pgMar w:top="1206" w:right="1176" w:bottom="1320" w:left="1418" w:header="902" w:footer="1006" w:gutter="0"/>
          <w:cols w:space="720" w:num="1"/>
        </w:sectPr>
      </w:pPr>
    </w:p>
    <w:p w14:paraId="030520E9">
      <w:pPr>
        <w:pStyle w:val="3"/>
        <w:spacing w:before="156" w:line="468" w:lineRule="exact"/>
        <w:jc w:val="right"/>
        <w:rPr>
          <w:sz w:val="24"/>
          <w:szCs w:val="24"/>
        </w:rPr>
      </w:pPr>
      <w:r>
        <w:pict>
          <v:shape id="_x0000_s1046" o:spid="_x0000_s1046" style="position:absolute;left:0pt;margin-left:70.9pt;margin-top:61pt;height:0.75pt;width:462.1pt;mso-position-horizontal-relative:page;mso-position-vertical-relative:page;z-index:251680768;mso-width-relative:page;mso-height-relative:page;" fillcolor="#000000" filled="t" stroked="f" coordsize="9242,15" o:allowincell="f" path="m0,0l9241,0,9241,14,0,14,0,0xe">
            <v:fill on="t" focussize="0,0"/>
            <v:stroke on="f"/>
            <v:imagedata o:title=""/>
            <o:lock v:ext="edit"/>
          </v:shape>
        </w:pict>
      </w:r>
      <w:r>
        <w:rPr>
          <w:spacing w:val="-1"/>
          <w:position w:val="17"/>
          <w:sz w:val="24"/>
          <w:szCs w:val="24"/>
        </w:rPr>
        <w:t>桩号</w:t>
      </w:r>
      <w:r>
        <w:rPr>
          <w:spacing w:val="-56"/>
          <w:position w:val="17"/>
          <w:sz w:val="24"/>
          <w:szCs w:val="24"/>
        </w:rPr>
        <w:t xml:space="preserve"> </w:t>
      </w:r>
      <w:r>
        <w:rPr>
          <w:rFonts w:ascii="Times New Roman" w:hAnsi="Times New Roman" w:eastAsia="Times New Roman" w:cs="Times New Roman"/>
          <w:spacing w:val="-1"/>
          <w:position w:val="17"/>
          <w:sz w:val="24"/>
          <w:szCs w:val="24"/>
        </w:rPr>
        <w:t>K2+973.62 ~K3+060.56</w:t>
      </w:r>
      <w:r>
        <w:rPr>
          <w:rFonts w:ascii="Times New Roman" w:hAnsi="Times New Roman" w:eastAsia="Times New Roman" w:cs="Times New Roman"/>
          <w:spacing w:val="25"/>
          <w:w w:val="101"/>
          <w:position w:val="17"/>
          <w:sz w:val="24"/>
          <w:szCs w:val="24"/>
        </w:rPr>
        <w:t xml:space="preserve"> </w:t>
      </w:r>
      <w:r>
        <w:rPr>
          <w:spacing w:val="-1"/>
          <w:position w:val="17"/>
          <w:sz w:val="24"/>
          <w:szCs w:val="24"/>
        </w:rPr>
        <w:t>河道段采用支墩架空跨越，</w:t>
      </w:r>
      <w:r>
        <w:rPr>
          <w:spacing w:val="-68"/>
          <w:position w:val="17"/>
          <w:sz w:val="24"/>
          <w:szCs w:val="24"/>
        </w:rPr>
        <w:t xml:space="preserve"> </w:t>
      </w:r>
      <w:r>
        <w:rPr>
          <w:spacing w:val="-1"/>
          <w:position w:val="17"/>
          <w:sz w:val="24"/>
          <w:szCs w:val="24"/>
        </w:rPr>
        <w:t>占地</w:t>
      </w:r>
      <w:r>
        <w:rPr>
          <w:spacing w:val="-2"/>
          <w:position w:val="17"/>
          <w:sz w:val="24"/>
          <w:szCs w:val="24"/>
        </w:rPr>
        <w:t>区域位于沿线管道用地</w:t>
      </w:r>
    </w:p>
    <w:p w14:paraId="286D0F4B">
      <w:pPr>
        <w:pStyle w:val="3"/>
        <w:spacing w:line="216" w:lineRule="auto"/>
        <w:ind w:left="29"/>
        <w:rPr>
          <w:sz w:val="24"/>
          <w:szCs w:val="24"/>
        </w:rPr>
      </w:pPr>
      <w:r>
        <w:rPr>
          <w:spacing w:val="-6"/>
          <w:sz w:val="24"/>
          <w:szCs w:val="24"/>
        </w:rPr>
        <w:t>范围内，</w:t>
      </w:r>
      <w:r>
        <w:rPr>
          <w:spacing w:val="-67"/>
          <w:sz w:val="24"/>
          <w:szCs w:val="24"/>
        </w:rPr>
        <w:t xml:space="preserve"> </w:t>
      </w:r>
      <w:r>
        <w:rPr>
          <w:spacing w:val="-6"/>
          <w:sz w:val="24"/>
          <w:szCs w:val="24"/>
        </w:rPr>
        <w:t>占地面积不重复计算。</w:t>
      </w:r>
    </w:p>
    <w:p w14:paraId="57CE8319">
      <w:pPr>
        <w:pStyle w:val="3"/>
        <w:spacing w:before="186" w:line="216" w:lineRule="auto"/>
        <w:ind w:left="487"/>
        <w:rPr>
          <w:sz w:val="24"/>
          <w:szCs w:val="24"/>
        </w:rPr>
      </w:pPr>
      <w:r>
        <w:rPr>
          <w:rFonts w:ascii="宋体" w:hAnsi="宋体" w:eastAsia="宋体" w:cs="宋体"/>
          <w:spacing w:val="-2"/>
          <w:sz w:val="24"/>
          <w:szCs w:val="24"/>
        </w:rPr>
        <w:t>②</w:t>
      </w:r>
      <w:r>
        <w:rPr>
          <w:spacing w:val="-2"/>
          <w:sz w:val="24"/>
          <w:szCs w:val="24"/>
        </w:rPr>
        <w:t>临时堆土占地</w:t>
      </w:r>
    </w:p>
    <w:p w14:paraId="0BC97159">
      <w:pPr>
        <w:pStyle w:val="3"/>
        <w:spacing w:before="187" w:line="360" w:lineRule="auto"/>
        <w:ind w:left="12" w:firstLine="474"/>
        <w:rPr>
          <w:sz w:val="24"/>
          <w:szCs w:val="24"/>
        </w:rPr>
      </w:pPr>
      <w:r>
        <w:rPr>
          <w:spacing w:val="-3"/>
          <w:sz w:val="24"/>
          <w:szCs w:val="24"/>
        </w:rPr>
        <w:t>根据咨询施工单位及现场勘查得知，本项目开</w:t>
      </w:r>
      <w:r>
        <w:rPr>
          <w:spacing w:val="-4"/>
          <w:sz w:val="24"/>
          <w:szCs w:val="24"/>
        </w:rPr>
        <w:t>挖管道位于镇区主干道，该项目管道开</w:t>
      </w:r>
      <w:r>
        <w:rPr>
          <w:sz w:val="24"/>
          <w:szCs w:val="24"/>
        </w:rPr>
        <w:t xml:space="preserve"> </w:t>
      </w:r>
      <w:r>
        <w:rPr>
          <w:spacing w:val="-3"/>
          <w:sz w:val="24"/>
          <w:szCs w:val="24"/>
        </w:rPr>
        <w:t>挖土方及时运至堆土场集中堆放，敷设一段完成后</w:t>
      </w:r>
      <w:r>
        <w:rPr>
          <w:spacing w:val="-4"/>
          <w:sz w:val="24"/>
          <w:szCs w:val="24"/>
        </w:rPr>
        <w:t>并及时将土方运往回填，多余土方运至</w:t>
      </w:r>
      <w:r>
        <w:rPr>
          <w:sz w:val="24"/>
          <w:szCs w:val="24"/>
        </w:rPr>
        <w:t xml:space="preserve"> </w:t>
      </w:r>
      <w:r>
        <w:rPr>
          <w:spacing w:val="-3"/>
          <w:sz w:val="24"/>
          <w:szCs w:val="24"/>
        </w:rPr>
        <w:t>万宁市万悦新城项目综合利用回填，同时本项目布</w:t>
      </w:r>
      <w:r>
        <w:rPr>
          <w:spacing w:val="-4"/>
          <w:sz w:val="24"/>
          <w:szCs w:val="24"/>
        </w:rPr>
        <w:t>设临时堆土场一处，该临时堆土场租用</w:t>
      </w:r>
    </w:p>
    <w:p w14:paraId="40943A64">
      <w:pPr>
        <w:pStyle w:val="3"/>
        <w:spacing w:before="1" w:line="214" w:lineRule="auto"/>
        <w:ind w:left="39"/>
        <w:rPr>
          <w:sz w:val="24"/>
          <w:szCs w:val="24"/>
        </w:rPr>
      </w:pPr>
      <w:r>
        <w:rPr>
          <w:spacing w:val="-4"/>
          <w:sz w:val="24"/>
          <w:szCs w:val="24"/>
        </w:rPr>
        <w:t>当地砖窑厂用地，</w:t>
      </w:r>
      <w:r>
        <w:rPr>
          <w:spacing w:val="-67"/>
          <w:sz w:val="24"/>
          <w:szCs w:val="24"/>
        </w:rPr>
        <w:t xml:space="preserve"> </w:t>
      </w:r>
      <w:r>
        <w:rPr>
          <w:spacing w:val="-4"/>
          <w:sz w:val="24"/>
          <w:szCs w:val="24"/>
        </w:rPr>
        <w:t>占地面积为</w:t>
      </w:r>
      <w:r>
        <w:rPr>
          <w:spacing w:val="-51"/>
          <w:sz w:val="24"/>
          <w:szCs w:val="24"/>
        </w:rPr>
        <w:t xml:space="preserve"> </w:t>
      </w:r>
      <w:r>
        <w:rPr>
          <w:rFonts w:ascii="Times New Roman" w:hAnsi="Times New Roman" w:eastAsia="Times New Roman" w:cs="Times New Roman"/>
          <w:spacing w:val="-4"/>
          <w:sz w:val="24"/>
          <w:szCs w:val="24"/>
        </w:rPr>
        <w:t>0.05hm²</w:t>
      </w:r>
      <w:r>
        <w:rPr>
          <w:spacing w:val="-4"/>
          <w:sz w:val="24"/>
          <w:szCs w:val="24"/>
        </w:rPr>
        <w:t>,</w:t>
      </w:r>
      <w:r>
        <w:rPr>
          <w:spacing w:val="67"/>
          <w:sz w:val="24"/>
          <w:szCs w:val="24"/>
        </w:rPr>
        <w:t xml:space="preserve"> </w:t>
      </w:r>
      <w:r>
        <w:rPr>
          <w:spacing w:val="-4"/>
          <w:sz w:val="24"/>
          <w:szCs w:val="24"/>
        </w:rPr>
        <w:t>截止目前该用地使用完成并</w:t>
      </w:r>
      <w:r>
        <w:rPr>
          <w:spacing w:val="-5"/>
          <w:sz w:val="24"/>
          <w:szCs w:val="24"/>
        </w:rPr>
        <w:t>移交回权属单位。</w:t>
      </w:r>
    </w:p>
    <w:p w14:paraId="6507771D">
      <w:pPr>
        <w:pStyle w:val="3"/>
        <w:spacing w:before="187" w:line="216" w:lineRule="auto"/>
        <w:ind w:left="487"/>
        <w:rPr>
          <w:sz w:val="24"/>
          <w:szCs w:val="24"/>
        </w:rPr>
      </w:pPr>
      <w:r>
        <w:rPr>
          <w:rFonts w:ascii="宋体" w:hAnsi="宋体" w:eastAsia="宋体" w:cs="宋体"/>
          <w:spacing w:val="-1"/>
          <w:sz w:val="24"/>
          <w:szCs w:val="24"/>
        </w:rPr>
        <w:t>②</w:t>
      </w:r>
      <w:r>
        <w:rPr>
          <w:spacing w:val="-1"/>
          <w:sz w:val="24"/>
          <w:szCs w:val="24"/>
        </w:rPr>
        <w:t>沟槽（含作业带）占地</w:t>
      </w:r>
    </w:p>
    <w:p w14:paraId="3733EE22">
      <w:pPr>
        <w:pStyle w:val="3"/>
        <w:spacing w:before="189" w:line="360" w:lineRule="auto"/>
        <w:ind w:left="10" w:firstLine="476"/>
        <w:rPr>
          <w:sz w:val="24"/>
          <w:szCs w:val="24"/>
        </w:rPr>
      </w:pPr>
      <w:r>
        <w:rPr>
          <w:spacing w:val="-3"/>
          <w:sz w:val="24"/>
          <w:szCs w:val="24"/>
        </w:rPr>
        <w:t>根据主体设计资料，除顶管及架空管施工外，</w:t>
      </w:r>
      <w:r>
        <w:rPr>
          <w:spacing w:val="-4"/>
          <w:sz w:val="24"/>
          <w:szCs w:val="24"/>
        </w:rPr>
        <w:t>其余管道直槽开挖。施工过程中本项目</w:t>
      </w:r>
      <w:r>
        <w:rPr>
          <w:sz w:val="24"/>
          <w:szCs w:val="24"/>
        </w:rPr>
        <w:t xml:space="preserve"> </w:t>
      </w:r>
      <w:r>
        <w:rPr>
          <w:spacing w:val="-3"/>
          <w:sz w:val="24"/>
          <w:szCs w:val="24"/>
        </w:rPr>
        <w:t>管线区域位于镇区主干道经过人群密集区，无法采用沟</w:t>
      </w:r>
      <w:r>
        <w:rPr>
          <w:spacing w:val="-4"/>
          <w:sz w:val="24"/>
          <w:szCs w:val="24"/>
        </w:rPr>
        <w:t>槽开挖时沟槽一侧预留一定位置用</w:t>
      </w:r>
      <w:r>
        <w:rPr>
          <w:sz w:val="24"/>
          <w:szCs w:val="24"/>
        </w:rPr>
        <w:t xml:space="preserve"> </w:t>
      </w:r>
      <w:r>
        <w:rPr>
          <w:spacing w:val="-3"/>
          <w:sz w:val="24"/>
          <w:szCs w:val="24"/>
        </w:rPr>
        <w:t>于堆放管材及临时堆土，采取了挖一段及时运往项目指</w:t>
      </w:r>
      <w:r>
        <w:rPr>
          <w:spacing w:val="-4"/>
          <w:sz w:val="24"/>
          <w:szCs w:val="24"/>
        </w:rPr>
        <w:t>定临时堆土场，敷设一段再运往回</w:t>
      </w:r>
    </w:p>
    <w:p w14:paraId="00B93F87">
      <w:pPr>
        <w:pStyle w:val="3"/>
        <w:spacing w:before="1" w:line="214" w:lineRule="auto"/>
        <w:ind w:left="9"/>
        <w:rPr>
          <w:sz w:val="24"/>
          <w:szCs w:val="24"/>
        </w:rPr>
      </w:pPr>
      <w:r>
        <w:rPr>
          <w:spacing w:val="-3"/>
          <w:sz w:val="24"/>
          <w:szCs w:val="24"/>
        </w:rPr>
        <w:t>填。</w:t>
      </w:r>
      <w:r>
        <w:rPr>
          <w:spacing w:val="-47"/>
          <w:sz w:val="24"/>
          <w:szCs w:val="24"/>
        </w:rPr>
        <w:t xml:space="preserve"> </w:t>
      </w:r>
      <w:r>
        <w:rPr>
          <w:spacing w:val="-3"/>
          <w:sz w:val="24"/>
          <w:szCs w:val="24"/>
        </w:rPr>
        <w:t>由于项目区经过人群密集区，施工作业带一侧外</w:t>
      </w:r>
      <w:r>
        <w:rPr>
          <w:spacing w:val="-32"/>
          <w:sz w:val="24"/>
          <w:szCs w:val="24"/>
        </w:rPr>
        <w:t xml:space="preserve"> </w:t>
      </w:r>
      <w:r>
        <w:rPr>
          <w:rFonts w:ascii="Times New Roman" w:hAnsi="Times New Roman" w:eastAsia="Times New Roman" w:cs="Times New Roman"/>
          <w:spacing w:val="-3"/>
          <w:sz w:val="24"/>
          <w:szCs w:val="24"/>
        </w:rPr>
        <w:t xml:space="preserve">1.0m </w:t>
      </w:r>
      <w:r>
        <w:rPr>
          <w:spacing w:val="-3"/>
          <w:sz w:val="24"/>
          <w:szCs w:val="24"/>
        </w:rPr>
        <w:t>采用彩钢板进行隔开。</w:t>
      </w:r>
    </w:p>
    <w:p w14:paraId="581049E5">
      <w:pPr>
        <w:pStyle w:val="3"/>
        <w:spacing w:before="188" w:line="468" w:lineRule="exact"/>
        <w:jc w:val="right"/>
        <w:rPr>
          <w:sz w:val="24"/>
          <w:szCs w:val="24"/>
        </w:rPr>
      </w:pPr>
      <w:r>
        <w:rPr>
          <w:position w:val="17"/>
          <w:sz w:val="24"/>
          <w:szCs w:val="24"/>
        </w:rPr>
        <w:t>根据主体设计资料，施工作业带（含沟槽作业）宽度为</w:t>
      </w:r>
      <w:r>
        <w:rPr>
          <w:spacing w:val="-15"/>
          <w:position w:val="17"/>
          <w:sz w:val="24"/>
          <w:szCs w:val="24"/>
        </w:rPr>
        <w:t xml:space="preserve"> </w:t>
      </w:r>
      <w:r>
        <w:rPr>
          <w:rFonts w:ascii="Times New Roman" w:hAnsi="Times New Roman" w:eastAsia="Times New Roman" w:cs="Times New Roman"/>
          <w:position w:val="17"/>
          <w:sz w:val="24"/>
          <w:szCs w:val="24"/>
        </w:rPr>
        <w:t>1.4m</w:t>
      </w:r>
      <w:r>
        <w:rPr>
          <w:position w:val="17"/>
          <w:sz w:val="24"/>
          <w:szCs w:val="24"/>
        </w:rPr>
        <w:t>，沟槽开挖期间临时占</w:t>
      </w:r>
    </w:p>
    <w:p w14:paraId="6EFB6380">
      <w:pPr>
        <w:pStyle w:val="3"/>
        <w:spacing w:before="2" w:line="217" w:lineRule="auto"/>
        <w:ind w:left="7"/>
        <w:rPr>
          <w:sz w:val="24"/>
          <w:szCs w:val="24"/>
        </w:rPr>
      </w:pPr>
      <w:r>
        <w:rPr>
          <w:spacing w:val="-2"/>
          <w:sz w:val="24"/>
          <w:szCs w:val="24"/>
        </w:rPr>
        <w:t>地面积为</w:t>
      </w:r>
      <w:r>
        <w:rPr>
          <w:spacing w:val="-49"/>
          <w:sz w:val="24"/>
          <w:szCs w:val="24"/>
        </w:rPr>
        <w:t xml:space="preserve"> </w:t>
      </w:r>
      <w:r>
        <w:rPr>
          <w:rFonts w:ascii="Times New Roman" w:hAnsi="Times New Roman" w:eastAsia="Times New Roman" w:cs="Times New Roman"/>
          <w:spacing w:val="-2"/>
          <w:sz w:val="24"/>
          <w:szCs w:val="24"/>
        </w:rPr>
        <w:t>9929m²</w:t>
      </w:r>
      <w:r>
        <w:rPr>
          <w:spacing w:val="-2"/>
          <w:sz w:val="24"/>
          <w:szCs w:val="24"/>
        </w:rPr>
        <w:t>。</w:t>
      </w:r>
    </w:p>
    <w:p w14:paraId="19776181">
      <w:pPr>
        <w:spacing w:line="217" w:lineRule="auto"/>
        <w:rPr>
          <w:sz w:val="24"/>
          <w:szCs w:val="24"/>
        </w:rPr>
        <w:sectPr>
          <w:headerReference r:id="rId40" w:type="default"/>
          <w:footerReference r:id="rId41" w:type="default"/>
          <w:pgSz w:w="11906" w:h="16839"/>
          <w:pgMar w:top="1206" w:right="1246" w:bottom="1349" w:left="1418" w:header="902" w:footer="1006" w:gutter="0"/>
          <w:cols w:space="720" w:num="1"/>
        </w:sectPr>
      </w:pPr>
    </w:p>
    <w:p w14:paraId="04079C28">
      <w:pPr>
        <w:pStyle w:val="3"/>
        <w:spacing w:before="259" w:line="216" w:lineRule="auto"/>
        <w:ind w:left="5824"/>
        <w:rPr>
          <w:sz w:val="22"/>
          <w:szCs w:val="22"/>
        </w:rPr>
      </w:pPr>
      <w:r>
        <w:pict>
          <v:shape id="_x0000_s1047" o:spid="_x0000_s1047" style="position:absolute;left:0pt;margin-left:62.35pt;margin-top:61pt;height:0.75pt;width:717.25pt;mso-position-horizontal-relative:page;mso-position-vertical-relative:page;z-index:251681792;mso-width-relative:page;mso-height-relative:page;" fillcolor="#000000" filled="t" stroked="f" coordsize="14345,15" o:allowincell="f" path="m0,0l14344,0,14344,14,0,14,0,0xe">
            <v:fill on="t" focussize="0,0"/>
            <v:stroke on="f"/>
            <v:imagedata o:title=""/>
            <o:lock v:ext="edit"/>
          </v:shape>
        </w:pict>
      </w:r>
      <w:r>
        <w:rPr>
          <w:spacing w:val="-1"/>
          <w:sz w:val="22"/>
          <w:szCs w:val="22"/>
          <w14:textOutline w14:w="4013" w14:cap="sq" w14:cmpd="sng">
            <w14:solidFill>
              <w14:srgbClr w14:val="000000"/>
            </w14:solidFill>
            <w14:prstDash w14:val="solid"/>
            <w14:bevel/>
          </w14:textOutline>
        </w:rPr>
        <w:t>表</w:t>
      </w:r>
      <w:r>
        <w:rPr>
          <w:spacing w:val="-34"/>
          <w:sz w:val="22"/>
          <w:szCs w:val="22"/>
        </w:rPr>
        <w:t xml:space="preserve"> </w:t>
      </w:r>
      <w:r>
        <w:rPr>
          <w:rFonts w:ascii="Times New Roman" w:hAnsi="Times New Roman" w:eastAsia="Times New Roman" w:cs="Times New Roman"/>
          <w:b/>
          <w:bCs/>
          <w:spacing w:val="-1"/>
          <w:sz w:val="22"/>
          <w:szCs w:val="22"/>
        </w:rPr>
        <w:t xml:space="preserve">2.4-3    </w:t>
      </w:r>
      <w:r>
        <w:rPr>
          <w:spacing w:val="-1"/>
          <w:sz w:val="22"/>
          <w:szCs w:val="22"/>
          <w14:textOutline w14:w="4013" w14:cap="sq" w14:cmpd="sng">
            <w14:solidFill>
              <w14:srgbClr w14:val="000000"/>
            </w14:solidFill>
            <w14:prstDash w14:val="solid"/>
            <w14:bevel/>
          </w14:textOutline>
        </w:rPr>
        <w:t>管槽开挖占地面积估算表</w:t>
      </w:r>
    </w:p>
    <w:p w14:paraId="7480B9BB">
      <w:pPr>
        <w:spacing w:line="74" w:lineRule="auto"/>
        <w:rPr>
          <w:rFonts w:ascii="Arial"/>
          <w:sz w:val="2"/>
        </w:rPr>
      </w:pPr>
    </w:p>
    <w:tbl>
      <w:tblPr>
        <w:tblStyle w:val="8"/>
        <w:tblW w:w="1455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2507"/>
        <w:gridCol w:w="1194"/>
        <w:gridCol w:w="1101"/>
        <w:gridCol w:w="1101"/>
        <w:gridCol w:w="1101"/>
        <w:gridCol w:w="1760"/>
        <w:gridCol w:w="1862"/>
        <w:gridCol w:w="1101"/>
        <w:gridCol w:w="1742"/>
      </w:tblGrid>
      <w:tr w14:paraId="25CA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082" w:type="dxa"/>
            <w:vMerge w:val="restart"/>
            <w:tcBorders>
              <w:top w:val="single" w:color="000000" w:sz="10" w:space="0"/>
              <w:left w:val="single" w:color="000000" w:sz="10" w:space="0"/>
              <w:bottom w:val="nil"/>
            </w:tcBorders>
            <w:vAlign w:val="top"/>
          </w:tcPr>
          <w:p w14:paraId="1735EA8B">
            <w:pPr>
              <w:pStyle w:val="9"/>
              <w:spacing w:before="265" w:line="227" w:lineRule="auto"/>
              <w:ind w:left="322"/>
            </w:pPr>
            <w:r>
              <w:rPr>
                <w:spacing w:val="5"/>
                <w14:textOutline w14:w="3795" w14:cap="sq" w14:cmpd="sng">
                  <w14:solidFill>
                    <w14:srgbClr w14:val="000000"/>
                  </w14:solidFill>
                  <w14:prstDash w14:val="solid"/>
                  <w14:bevel/>
                </w14:textOutline>
              </w:rPr>
              <w:t>管线</w:t>
            </w:r>
          </w:p>
        </w:tc>
        <w:tc>
          <w:tcPr>
            <w:tcW w:w="2507" w:type="dxa"/>
            <w:vMerge w:val="restart"/>
            <w:tcBorders>
              <w:top w:val="single" w:color="000000" w:sz="10" w:space="0"/>
              <w:bottom w:val="nil"/>
            </w:tcBorders>
            <w:vAlign w:val="top"/>
          </w:tcPr>
          <w:p w14:paraId="19B8C90B">
            <w:pPr>
              <w:pStyle w:val="9"/>
              <w:spacing w:before="265" w:line="227" w:lineRule="auto"/>
              <w:ind w:left="1036"/>
            </w:pPr>
            <w:r>
              <w:rPr>
                <w:spacing w:val="7"/>
                <w14:textOutline w14:w="3795" w14:cap="sq" w14:cmpd="sng">
                  <w14:solidFill>
                    <w14:srgbClr w14:val="000000"/>
                  </w14:solidFill>
                  <w14:prstDash w14:val="solid"/>
                  <w14:bevel/>
                </w14:textOutline>
              </w:rPr>
              <w:t>桩号</w:t>
            </w:r>
          </w:p>
        </w:tc>
        <w:tc>
          <w:tcPr>
            <w:tcW w:w="1194" w:type="dxa"/>
            <w:vMerge w:val="restart"/>
            <w:tcBorders>
              <w:top w:val="single" w:color="000000" w:sz="10" w:space="0"/>
              <w:bottom w:val="nil"/>
            </w:tcBorders>
            <w:vAlign w:val="top"/>
          </w:tcPr>
          <w:p w14:paraId="3FEBE182">
            <w:pPr>
              <w:pStyle w:val="9"/>
              <w:spacing w:before="266" w:line="225" w:lineRule="auto"/>
              <w:ind w:left="182"/>
              <w:rPr>
                <w:rFonts w:ascii="Times New Roman" w:hAnsi="Times New Roman" w:eastAsia="Times New Roman" w:cs="Times New Roman"/>
              </w:rPr>
            </w:pPr>
            <w:r>
              <w:rPr>
                <w:spacing w:val="10"/>
                <w14:textOutline w14:w="3795" w14:cap="sq" w14:cmpd="sng">
                  <w14:solidFill>
                    <w14:srgbClr w14:val="000000"/>
                  </w14:solidFill>
                  <w14:prstDash w14:val="solid"/>
                  <w14:bevel/>
                </w14:textOutline>
              </w:rPr>
              <w:t>管径</w:t>
            </w:r>
            <w:r>
              <w:rPr>
                <w:rFonts w:ascii="Times New Roman" w:hAnsi="Times New Roman" w:eastAsia="Times New Roman" w:cs="Times New Roman"/>
                <w:b/>
                <w:bCs/>
                <w:spacing w:val="10"/>
              </w:rPr>
              <w:t>/</w:t>
            </w:r>
            <w:r>
              <w:rPr>
                <w:rFonts w:ascii="Times New Roman" w:hAnsi="Times New Roman" w:eastAsia="Times New Roman" w:cs="Times New Roman"/>
                <w:b/>
                <w:bCs/>
              </w:rPr>
              <w:t>mm</w:t>
            </w:r>
          </w:p>
        </w:tc>
        <w:tc>
          <w:tcPr>
            <w:tcW w:w="1101" w:type="dxa"/>
            <w:vMerge w:val="restart"/>
            <w:tcBorders>
              <w:top w:val="single" w:color="000000" w:sz="10" w:space="0"/>
              <w:bottom w:val="nil"/>
            </w:tcBorders>
            <w:vAlign w:val="top"/>
          </w:tcPr>
          <w:p w14:paraId="5D4F1498">
            <w:pPr>
              <w:pStyle w:val="9"/>
              <w:spacing w:before="265" w:line="227" w:lineRule="auto"/>
              <w:ind w:left="226"/>
              <w:rPr>
                <w:rFonts w:ascii="Times New Roman" w:hAnsi="Times New Roman" w:eastAsia="Times New Roman" w:cs="Times New Roman"/>
              </w:rPr>
            </w:pPr>
            <w:r>
              <w:rPr>
                <w:spacing w:val="5"/>
                <w14:textOutline w14:w="3795" w14:cap="sq" w14:cmpd="sng">
                  <w14:solidFill>
                    <w14:srgbClr w14:val="000000"/>
                  </w14:solidFill>
                  <w14:prstDash w14:val="solid"/>
                  <w14:bevel/>
                </w14:textOutline>
              </w:rPr>
              <w:t>管长</w:t>
            </w:r>
            <w:r>
              <w:rPr>
                <w:rFonts w:ascii="Times New Roman" w:hAnsi="Times New Roman" w:eastAsia="Times New Roman" w:cs="Times New Roman"/>
                <w:b/>
                <w:bCs/>
                <w:spacing w:val="5"/>
              </w:rPr>
              <w:t>/m</w:t>
            </w:r>
          </w:p>
        </w:tc>
        <w:tc>
          <w:tcPr>
            <w:tcW w:w="1101" w:type="dxa"/>
            <w:vMerge w:val="restart"/>
            <w:tcBorders>
              <w:top w:val="single" w:color="000000" w:sz="10" w:space="0"/>
              <w:bottom w:val="nil"/>
            </w:tcBorders>
            <w:vAlign w:val="top"/>
          </w:tcPr>
          <w:p w14:paraId="7C14C9A5">
            <w:pPr>
              <w:pStyle w:val="9"/>
              <w:spacing w:before="265" w:line="226" w:lineRule="auto"/>
              <w:ind w:left="133"/>
            </w:pPr>
            <w:r>
              <w:rPr>
                <w:spacing w:val="8"/>
                <w14:textOutline w14:w="3795" w14:cap="sq" w14:cmpd="sng">
                  <w14:solidFill>
                    <w14:srgbClr w14:val="000000"/>
                  </w14:solidFill>
                  <w14:prstDash w14:val="solid"/>
                  <w14:bevel/>
                </w14:textOutline>
              </w:rPr>
              <w:t>施工方式</w:t>
            </w:r>
          </w:p>
        </w:tc>
        <w:tc>
          <w:tcPr>
            <w:tcW w:w="1101" w:type="dxa"/>
            <w:vMerge w:val="restart"/>
            <w:tcBorders>
              <w:top w:val="single" w:color="000000" w:sz="10" w:space="0"/>
              <w:bottom w:val="nil"/>
            </w:tcBorders>
            <w:vAlign w:val="top"/>
          </w:tcPr>
          <w:p w14:paraId="6FEDB0BE">
            <w:pPr>
              <w:pStyle w:val="9"/>
              <w:spacing w:before="266" w:line="225" w:lineRule="auto"/>
              <w:ind w:left="232"/>
              <w:rPr>
                <w:rFonts w:ascii="Times New Roman" w:hAnsi="Times New Roman" w:eastAsia="Times New Roman" w:cs="Times New Roman"/>
              </w:rPr>
            </w:pPr>
            <w:r>
              <w:rPr>
                <w:spacing w:val="4"/>
                <w14:textOutline w14:w="3795" w14:cap="sq" w14:cmpd="sng">
                  <w14:solidFill>
                    <w14:srgbClr w14:val="000000"/>
                  </w14:solidFill>
                  <w14:prstDash w14:val="solid"/>
                  <w14:bevel/>
                </w14:textOutline>
              </w:rPr>
              <w:t>挖深</w:t>
            </w:r>
            <w:r>
              <w:rPr>
                <w:rFonts w:ascii="Times New Roman" w:hAnsi="Times New Roman" w:eastAsia="Times New Roman" w:cs="Times New Roman"/>
                <w:b/>
                <w:bCs/>
                <w:spacing w:val="4"/>
              </w:rPr>
              <w:t>/m</w:t>
            </w:r>
          </w:p>
        </w:tc>
        <w:tc>
          <w:tcPr>
            <w:tcW w:w="1760" w:type="dxa"/>
            <w:tcBorders>
              <w:top w:val="single" w:color="000000" w:sz="10" w:space="0"/>
            </w:tcBorders>
            <w:vAlign w:val="top"/>
          </w:tcPr>
          <w:p w14:paraId="500797B4">
            <w:pPr>
              <w:pStyle w:val="9"/>
              <w:spacing w:before="81" w:line="225" w:lineRule="auto"/>
              <w:ind w:left="257"/>
              <w:rPr>
                <w:rFonts w:ascii="Times New Roman" w:hAnsi="Times New Roman" w:eastAsia="Times New Roman" w:cs="Times New Roman"/>
              </w:rPr>
            </w:pPr>
            <w:r>
              <w:rPr>
                <w:spacing w:val="6"/>
                <w14:textOutline w14:w="3795" w14:cap="sq" w14:cmpd="sng">
                  <w14:solidFill>
                    <w14:srgbClr w14:val="000000"/>
                  </w14:solidFill>
                  <w14:prstDash w14:val="solid"/>
                  <w14:bevel/>
                </w14:textOutline>
              </w:rPr>
              <w:t>沟槽开挖面</w:t>
            </w:r>
            <w:r>
              <w:rPr>
                <w:rFonts w:ascii="Times New Roman" w:hAnsi="Times New Roman" w:eastAsia="Times New Roman" w:cs="Times New Roman"/>
                <w:b/>
                <w:bCs/>
                <w:spacing w:val="6"/>
              </w:rPr>
              <w:t>/m</w:t>
            </w:r>
          </w:p>
        </w:tc>
        <w:tc>
          <w:tcPr>
            <w:tcW w:w="1862" w:type="dxa"/>
            <w:tcBorders>
              <w:top w:val="single" w:color="000000" w:sz="10" w:space="0"/>
            </w:tcBorders>
            <w:vAlign w:val="top"/>
          </w:tcPr>
          <w:p w14:paraId="2FB1C13B">
            <w:pPr>
              <w:pStyle w:val="9"/>
              <w:spacing w:before="81" w:line="225" w:lineRule="auto"/>
              <w:ind w:left="175"/>
              <w:rPr>
                <w:rFonts w:ascii="Times New Roman" w:hAnsi="Times New Roman" w:eastAsia="Times New Roman" w:cs="Times New Roman"/>
              </w:rPr>
            </w:pPr>
            <w:r>
              <w:rPr>
                <w:spacing w:val="6"/>
                <w14:textOutline w14:w="3795" w14:cap="sq" w14:cmpd="sng">
                  <w14:solidFill>
                    <w14:srgbClr w14:val="000000"/>
                  </w14:solidFill>
                  <w14:prstDash w14:val="solid"/>
                  <w14:bevel/>
                </w14:textOutline>
              </w:rPr>
              <w:t>沟槽占地面积</w:t>
            </w:r>
            <w:r>
              <w:rPr>
                <w:rFonts w:ascii="Times New Roman" w:hAnsi="Times New Roman" w:eastAsia="Times New Roman" w:cs="Times New Roman"/>
                <w:b/>
                <w:bCs/>
                <w:spacing w:val="6"/>
              </w:rPr>
              <w:t>/m²</w:t>
            </w:r>
          </w:p>
        </w:tc>
        <w:tc>
          <w:tcPr>
            <w:tcW w:w="1101" w:type="dxa"/>
            <w:vMerge w:val="restart"/>
            <w:tcBorders>
              <w:top w:val="single" w:color="000000" w:sz="10" w:space="0"/>
              <w:bottom w:val="nil"/>
            </w:tcBorders>
            <w:vAlign w:val="top"/>
          </w:tcPr>
          <w:p w14:paraId="3063F6DC">
            <w:pPr>
              <w:pStyle w:val="9"/>
              <w:spacing w:before="266" w:line="225" w:lineRule="auto"/>
              <w:ind w:left="356"/>
            </w:pPr>
            <w:r>
              <w:rPr>
                <w:spacing w:val="5"/>
                <w14:textOutline w14:w="3795" w14:cap="sq" w14:cmpd="sng">
                  <w14:solidFill>
                    <w14:srgbClr w14:val="000000"/>
                  </w14:solidFill>
                  <w14:prstDash w14:val="solid"/>
                  <w14:bevel/>
                </w14:textOutline>
              </w:rPr>
              <w:t>小计</w:t>
            </w:r>
          </w:p>
        </w:tc>
        <w:tc>
          <w:tcPr>
            <w:tcW w:w="1742" w:type="dxa"/>
            <w:tcBorders>
              <w:top w:val="single" w:color="000000" w:sz="10" w:space="0"/>
              <w:right w:val="single" w:color="000000" w:sz="10" w:space="0"/>
            </w:tcBorders>
            <w:vAlign w:val="top"/>
          </w:tcPr>
          <w:p w14:paraId="4B007428">
            <w:pPr>
              <w:pStyle w:val="9"/>
              <w:spacing w:before="80" w:line="228" w:lineRule="auto"/>
              <w:ind w:left="672"/>
            </w:pPr>
            <w:r>
              <w:rPr>
                <w:spacing w:val="4"/>
                <w14:textOutline w14:w="3795" w14:cap="sq" w14:cmpd="sng">
                  <w14:solidFill>
                    <w14:srgbClr w14:val="000000"/>
                  </w14:solidFill>
                  <w14:prstDash w14:val="solid"/>
                  <w14:bevel/>
                </w14:textOutline>
              </w:rPr>
              <w:t>备注</w:t>
            </w:r>
          </w:p>
        </w:tc>
      </w:tr>
      <w:tr w14:paraId="7BD81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2" w:type="dxa"/>
            <w:vMerge w:val="continue"/>
            <w:tcBorders>
              <w:top w:val="nil"/>
              <w:left w:val="single" w:color="000000" w:sz="10" w:space="0"/>
            </w:tcBorders>
            <w:vAlign w:val="top"/>
          </w:tcPr>
          <w:p w14:paraId="63C37C63">
            <w:pPr>
              <w:rPr>
                <w:rFonts w:ascii="Arial"/>
                <w:sz w:val="21"/>
              </w:rPr>
            </w:pPr>
          </w:p>
        </w:tc>
        <w:tc>
          <w:tcPr>
            <w:tcW w:w="2507" w:type="dxa"/>
            <w:vMerge w:val="continue"/>
            <w:tcBorders>
              <w:top w:val="nil"/>
            </w:tcBorders>
            <w:vAlign w:val="top"/>
          </w:tcPr>
          <w:p w14:paraId="20F1E046">
            <w:pPr>
              <w:rPr>
                <w:rFonts w:ascii="Arial"/>
                <w:sz w:val="21"/>
              </w:rPr>
            </w:pPr>
          </w:p>
        </w:tc>
        <w:tc>
          <w:tcPr>
            <w:tcW w:w="1194" w:type="dxa"/>
            <w:vMerge w:val="continue"/>
            <w:tcBorders>
              <w:top w:val="nil"/>
            </w:tcBorders>
            <w:vAlign w:val="top"/>
          </w:tcPr>
          <w:p w14:paraId="7E8355DB">
            <w:pPr>
              <w:rPr>
                <w:rFonts w:ascii="Arial"/>
                <w:sz w:val="21"/>
              </w:rPr>
            </w:pPr>
          </w:p>
        </w:tc>
        <w:tc>
          <w:tcPr>
            <w:tcW w:w="1101" w:type="dxa"/>
            <w:vMerge w:val="continue"/>
            <w:tcBorders>
              <w:top w:val="nil"/>
            </w:tcBorders>
            <w:vAlign w:val="top"/>
          </w:tcPr>
          <w:p w14:paraId="42DC5EEE">
            <w:pPr>
              <w:rPr>
                <w:rFonts w:ascii="Arial"/>
                <w:sz w:val="21"/>
              </w:rPr>
            </w:pPr>
          </w:p>
        </w:tc>
        <w:tc>
          <w:tcPr>
            <w:tcW w:w="1101" w:type="dxa"/>
            <w:vMerge w:val="continue"/>
            <w:tcBorders>
              <w:top w:val="nil"/>
            </w:tcBorders>
            <w:vAlign w:val="top"/>
          </w:tcPr>
          <w:p w14:paraId="60F88AC2">
            <w:pPr>
              <w:rPr>
                <w:rFonts w:ascii="Arial"/>
                <w:sz w:val="21"/>
              </w:rPr>
            </w:pPr>
          </w:p>
        </w:tc>
        <w:tc>
          <w:tcPr>
            <w:tcW w:w="1101" w:type="dxa"/>
            <w:vMerge w:val="continue"/>
            <w:tcBorders>
              <w:top w:val="nil"/>
            </w:tcBorders>
            <w:vAlign w:val="top"/>
          </w:tcPr>
          <w:p w14:paraId="14A65028">
            <w:pPr>
              <w:rPr>
                <w:rFonts w:ascii="Arial"/>
                <w:sz w:val="21"/>
              </w:rPr>
            </w:pPr>
          </w:p>
        </w:tc>
        <w:tc>
          <w:tcPr>
            <w:tcW w:w="1760" w:type="dxa"/>
            <w:vAlign w:val="top"/>
          </w:tcPr>
          <w:p w14:paraId="12172772">
            <w:pPr>
              <w:pStyle w:val="9"/>
              <w:spacing w:before="78" w:line="225" w:lineRule="auto"/>
              <w:ind w:left="375"/>
            </w:pPr>
            <w:r>
              <w:rPr>
                <w:spacing w:val="6"/>
                <w14:textOutline w14:w="3795" w14:cap="sq" w14:cmpd="sng">
                  <w14:solidFill>
                    <w14:srgbClr w14:val="000000"/>
                  </w14:solidFill>
                  <w14:prstDash w14:val="solid"/>
                  <w14:bevel/>
                </w14:textOutline>
              </w:rPr>
              <w:t>沟槽开挖面</w:t>
            </w:r>
          </w:p>
        </w:tc>
        <w:tc>
          <w:tcPr>
            <w:tcW w:w="1862" w:type="dxa"/>
            <w:vAlign w:val="top"/>
          </w:tcPr>
          <w:p w14:paraId="1A9959E4">
            <w:pPr>
              <w:pStyle w:val="9"/>
              <w:spacing w:before="78" w:line="225" w:lineRule="auto"/>
              <w:ind w:left="429"/>
            </w:pPr>
            <w:r>
              <w:rPr>
                <w:spacing w:val="6"/>
                <w14:textOutline w14:w="3795" w14:cap="sq" w14:cmpd="sng">
                  <w14:solidFill>
                    <w14:srgbClr w14:val="000000"/>
                  </w14:solidFill>
                  <w14:prstDash w14:val="solid"/>
                  <w14:bevel/>
                </w14:textOutline>
              </w:rPr>
              <w:t>沟槽开挖面</w:t>
            </w:r>
          </w:p>
        </w:tc>
        <w:tc>
          <w:tcPr>
            <w:tcW w:w="1101" w:type="dxa"/>
            <w:vMerge w:val="continue"/>
            <w:tcBorders>
              <w:top w:val="nil"/>
            </w:tcBorders>
            <w:vAlign w:val="top"/>
          </w:tcPr>
          <w:p w14:paraId="42DE3DB6">
            <w:pPr>
              <w:rPr>
                <w:rFonts w:ascii="Arial"/>
                <w:sz w:val="21"/>
              </w:rPr>
            </w:pPr>
          </w:p>
        </w:tc>
        <w:tc>
          <w:tcPr>
            <w:tcW w:w="1742" w:type="dxa"/>
            <w:tcBorders>
              <w:right w:val="single" w:color="000000" w:sz="10" w:space="0"/>
            </w:tcBorders>
            <w:vAlign w:val="top"/>
          </w:tcPr>
          <w:p w14:paraId="06A62BEC">
            <w:pPr>
              <w:rPr>
                <w:rFonts w:ascii="Arial"/>
                <w:sz w:val="21"/>
              </w:rPr>
            </w:pPr>
          </w:p>
        </w:tc>
      </w:tr>
      <w:tr w14:paraId="5E7AC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2" w:type="dxa"/>
            <w:tcBorders>
              <w:left w:val="single" w:color="000000" w:sz="10" w:space="0"/>
            </w:tcBorders>
            <w:vAlign w:val="top"/>
          </w:tcPr>
          <w:p w14:paraId="4530DBE2">
            <w:pPr>
              <w:pStyle w:val="9"/>
              <w:spacing w:before="81" w:line="226" w:lineRule="auto"/>
              <w:ind w:left="175"/>
            </w:pPr>
            <w:r>
              <w:rPr>
                <w:rFonts w:ascii="Times New Roman" w:hAnsi="Times New Roman" w:eastAsia="Times New Roman" w:cs="Times New Roman"/>
              </w:rPr>
              <w:t>JA</w:t>
            </w:r>
            <w:r>
              <w:rPr>
                <w:rFonts w:ascii="Times New Roman" w:hAnsi="Times New Roman" w:eastAsia="Times New Roman" w:cs="Times New Roman"/>
                <w:spacing w:val="20"/>
              </w:rPr>
              <w:t xml:space="preserve"> </w:t>
            </w:r>
            <w:r>
              <w:rPr>
                <w:spacing w:val="3"/>
              </w:rPr>
              <w:t>干管</w:t>
            </w:r>
          </w:p>
        </w:tc>
        <w:tc>
          <w:tcPr>
            <w:tcW w:w="2507" w:type="dxa"/>
            <w:vAlign w:val="top"/>
          </w:tcPr>
          <w:p w14:paraId="484C3D9D">
            <w:pPr>
              <w:pStyle w:val="9"/>
              <w:spacing w:before="118" w:line="186" w:lineRule="auto"/>
              <w:ind w:left="319"/>
              <w:rPr>
                <w:rFonts w:ascii="Times New Roman" w:hAnsi="Times New Roman" w:eastAsia="Times New Roman" w:cs="Times New Roman"/>
              </w:rPr>
            </w:pPr>
            <w:r>
              <w:rPr>
                <w:rFonts w:ascii="Times New Roman" w:hAnsi="Times New Roman" w:eastAsia="Times New Roman" w:cs="Times New Roman"/>
              </w:rPr>
              <w:t>K0+000</w:t>
            </w:r>
            <w:r>
              <w:rPr>
                <w:rFonts w:ascii="Times New Roman" w:hAnsi="Times New Roman" w:eastAsia="Times New Roman" w:cs="Times New Roman"/>
                <w:spacing w:val="-6"/>
              </w:rPr>
              <w:t xml:space="preserve"> </w:t>
            </w:r>
            <w:r>
              <w:t>～</w:t>
            </w:r>
            <w:r>
              <w:rPr>
                <w:spacing w:val="-59"/>
              </w:rPr>
              <w:t xml:space="preserve"> </w:t>
            </w:r>
            <w:r>
              <w:rPr>
                <w:rFonts w:ascii="Times New Roman" w:hAnsi="Times New Roman" w:eastAsia="Times New Roman" w:cs="Times New Roman"/>
              </w:rPr>
              <w:t>K2+637.44</w:t>
            </w:r>
          </w:p>
        </w:tc>
        <w:tc>
          <w:tcPr>
            <w:tcW w:w="1194" w:type="dxa"/>
            <w:vAlign w:val="top"/>
          </w:tcPr>
          <w:p w14:paraId="37AB7F6C">
            <w:pPr>
              <w:spacing w:before="118"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101" w:type="dxa"/>
            <w:vAlign w:val="top"/>
          </w:tcPr>
          <w:p w14:paraId="257C6D44">
            <w:pPr>
              <w:spacing w:before="11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2637.44</w:t>
            </w:r>
          </w:p>
        </w:tc>
        <w:tc>
          <w:tcPr>
            <w:tcW w:w="1101" w:type="dxa"/>
            <w:vAlign w:val="top"/>
          </w:tcPr>
          <w:p w14:paraId="2FAF41A3">
            <w:pPr>
              <w:pStyle w:val="9"/>
              <w:spacing w:before="81" w:line="225" w:lineRule="auto"/>
              <w:ind w:left="143"/>
            </w:pPr>
            <w:r>
              <w:rPr>
                <w:spacing w:val="5"/>
              </w:rPr>
              <w:t>直槽开挖</w:t>
            </w:r>
          </w:p>
        </w:tc>
        <w:tc>
          <w:tcPr>
            <w:tcW w:w="1101" w:type="dxa"/>
            <w:vAlign w:val="top"/>
          </w:tcPr>
          <w:p w14:paraId="238F2B52">
            <w:pPr>
              <w:spacing w:before="118"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60" w:type="dxa"/>
            <w:vAlign w:val="top"/>
          </w:tcPr>
          <w:p w14:paraId="016491C6">
            <w:pPr>
              <w:spacing w:before="118"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862" w:type="dxa"/>
            <w:vAlign w:val="top"/>
          </w:tcPr>
          <w:p w14:paraId="486F9B8E">
            <w:pPr>
              <w:spacing w:before="118"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3692</w:t>
            </w:r>
          </w:p>
        </w:tc>
        <w:tc>
          <w:tcPr>
            <w:tcW w:w="1101" w:type="dxa"/>
            <w:vAlign w:val="top"/>
          </w:tcPr>
          <w:p w14:paraId="7EE6A969">
            <w:pPr>
              <w:spacing w:before="118"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3692</w:t>
            </w:r>
          </w:p>
        </w:tc>
        <w:tc>
          <w:tcPr>
            <w:tcW w:w="1742" w:type="dxa"/>
            <w:tcBorders>
              <w:right w:val="single" w:color="000000" w:sz="10" w:space="0"/>
            </w:tcBorders>
            <w:vAlign w:val="top"/>
          </w:tcPr>
          <w:p w14:paraId="4E0F6654">
            <w:pPr>
              <w:pStyle w:val="9"/>
              <w:spacing w:before="81" w:line="225" w:lineRule="auto"/>
              <w:ind w:left="181"/>
            </w:pPr>
            <w:r>
              <w:rPr>
                <w:spacing w:val="3"/>
              </w:rPr>
              <w:t>已有原硬化道路</w:t>
            </w:r>
          </w:p>
        </w:tc>
      </w:tr>
      <w:tr w14:paraId="0EEC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2" w:type="dxa"/>
            <w:vMerge w:val="restart"/>
            <w:tcBorders>
              <w:left w:val="single" w:color="000000" w:sz="10" w:space="0"/>
              <w:bottom w:val="nil"/>
            </w:tcBorders>
            <w:vAlign w:val="top"/>
          </w:tcPr>
          <w:p w14:paraId="6D1486DA">
            <w:pPr>
              <w:spacing w:line="251" w:lineRule="auto"/>
              <w:rPr>
                <w:rFonts w:ascii="Arial"/>
                <w:sz w:val="21"/>
              </w:rPr>
            </w:pPr>
          </w:p>
          <w:p w14:paraId="080E5B6C">
            <w:pPr>
              <w:spacing w:line="252" w:lineRule="auto"/>
              <w:rPr>
                <w:rFonts w:ascii="Arial"/>
                <w:sz w:val="21"/>
              </w:rPr>
            </w:pPr>
          </w:p>
          <w:p w14:paraId="7596FCEE">
            <w:pPr>
              <w:spacing w:line="252" w:lineRule="auto"/>
              <w:rPr>
                <w:rFonts w:ascii="Arial"/>
                <w:sz w:val="21"/>
              </w:rPr>
            </w:pPr>
          </w:p>
          <w:p w14:paraId="06F00B76">
            <w:pPr>
              <w:pStyle w:val="9"/>
              <w:spacing w:before="65" w:line="226" w:lineRule="auto"/>
              <w:ind w:left="180"/>
            </w:pPr>
            <w:r>
              <w:rPr>
                <w:rFonts w:ascii="Times New Roman" w:hAnsi="Times New Roman" w:eastAsia="Times New Roman" w:cs="Times New Roman"/>
              </w:rPr>
              <w:t>JB</w:t>
            </w:r>
            <w:r>
              <w:rPr>
                <w:rFonts w:ascii="Times New Roman" w:hAnsi="Times New Roman" w:eastAsia="Times New Roman" w:cs="Times New Roman"/>
                <w:spacing w:val="23"/>
              </w:rPr>
              <w:t xml:space="preserve"> </w:t>
            </w:r>
            <w:r>
              <w:rPr>
                <w:spacing w:val="2"/>
              </w:rPr>
              <w:t>干管</w:t>
            </w:r>
          </w:p>
        </w:tc>
        <w:tc>
          <w:tcPr>
            <w:tcW w:w="2507" w:type="dxa"/>
            <w:vAlign w:val="top"/>
          </w:tcPr>
          <w:p w14:paraId="1A198D24">
            <w:pPr>
              <w:pStyle w:val="9"/>
              <w:spacing w:before="121" w:line="186" w:lineRule="auto"/>
              <w:ind w:left="451"/>
              <w:rPr>
                <w:rFonts w:ascii="Times New Roman" w:hAnsi="Times New Roman" w:eastAsia="Times New Roman" w:cs="Times New Roman"/>
              </w:rPr>
            </w:pPr>
            <w:r>
              <w:rPr>
                <w:rFonts w:ascii="Times New Roman" w:hAnsi="Times New Roman" w:eastAsia="Times New Roman" w:cs="Times New Roman"/>
                <w:spacing w:val="-1"/>
              </w:rPr>
              <w:t>K0+000</w:t>
            </w:r>
            <w:r>
              <w:rPr>
                <w:rFonts w:ascii="Times New Roman" w:hAnsi="Times New Roman" w:eastAsia="Times New Roman" w:cs="Times New Roman"/>
                <w:spacing w:val="-9"/>
              </w:rPr>
              <w:t xml:space="preserve"> </w:t>
            </w:r>
            <w:r>
              <w:rPr>
                <w:spacing w:val="-1"/>
              </w:rPr>
              <w:t>～</w:t>
            </w:r>
            <w:r>
              <w:rPr>
                <w:spacing w:val="-60"/>
              </w:rPr>
              <w:t xml:space="preserve"> </w:t>
            </w:r>
            <w:r>
              <w:rPr>
                <w:rFonts w:ascii="Times New Roman" w:hAnsi="Times New Roman" w:eastAsia="Times New Roman" w:cs="Times New Roman"/>
                <w:spacing w:val="-1"/>
              </w:rPr>
              <w:t>K0+125</w:t>
            </w:r>
          </w:p>
        </w:tc>
        <w:tc>
          <w:tcPr>
            <w:tcW w:w="1194" w:type="dxa"/>
            <w:vMerge w:val="restart"/>
            <w:tcBorders>
              <w:bottom w:val="nil"/>
            </w:tcBorders>
            <w:vAlign w:val="top"/>
          </w:tcPr>
          <w:p w14:paraId="21995FC7">
            <w:pPr>
              <w:spacing w:line="265" w:lineRule="auto"/>
              <w:rPr>
                <w:rFonts w:ascii="Arial"/>
                <w:sz w:val="21"/>
              </w:rPr>
            </w:pPr>
          </w:p>
          <w:p w14:paraId="60B4B21F">
            <w:pPr>
              <w:spacing w:line="266" w:lineRule="auto"/>
              <w:rPr>
                <w:rFonts w:ascii="Arial"/>
                <w:sz w:val="21"/>
              </w:rPr>
            </w:pPr>
          </w:p>
          <w:p w14:paraId="20D9E3E2">
            <w:pPr>
              <w:spacing w:line="266" w:lineRule="auto"/>
              <w:rPr>
                <w:rFonts w:ascii="Arial"/>
                <w:sz w:val="21"/>
              </w:rPr>
            </w:pPr>
          </w:p>
          <w:p w14:paraId="50D8DE73">
            <w:pPr>
              <w:spacing w:before="58"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01" w:type="dxa"/>
            <w:vAlign w:val="top"/>
          </w:tcPr>
          <w:p w14:paraId="041335EB">
            <w:pPr>
              <w:spacing w:before="121"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101" w:type="dxa"/>
            <w:vAlign w:val="top"/>
          </w:tcPr>
          <w:p w14:paraId="352807CA">
            <w:pPr>
              <w:pStyle w:val="9"/>
              <w:spacing w:before="86" w:line="225" w:lineRule="auto"/>
              <w:ind w:left="143"/>
            </w:pPr>
            <w:r>
              <w:rPr>
                <w:spacing w:val="5"/>
              </w:rPr>
              <w:t>直槽开挖</w:t>
            </w:r>
          </w:p>
        </w:tc>
        <w:tc>
          <w:tcPr>
            <w:tcW w:w="1101" w:type="dxa"/>
            <w:vAlign w:val="top"/>
          </w:tcPr>
          <w:p w14:paraId="2D98411B">
            <w:pPr>
              <w:spacing w:before="121"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60" w:type="dxa"/>
            <w:vAlign w:val="top"/>
          </w:tcPr>
          <w:p w14:paraId="4696A9C0">
            <w:pPr>
              <w:spacing w:before="121"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862" w:type="dxa"/>
            <w:vAlign w:val="top"/>
          </w:tcPr>
          <w:p w14:paraId="36BEFEB4">
            <w:pPr>
              <w:spacing w:before="121" w:line="195" w:lineRule="auto"/>
              <w:ind w:left="8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1101" w:type="dxa"/>
            <w:vAlign w:val="top"/>
          </w:tcPr>
          <w:p w14:paraId="53C4DB44">
            <w:pPr>
              <w:spacing w:before="121"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1742" w:type="dxa"/>
            <w:tcBorders>
              <w:right w:val="single" w:color="000000" w:sz="10" w:space="0"/>
            </w:tcBorders>
            <w:vAlign w:val="top"/>
          </w:tcPr>
          <w:p w14:paraId="788C7B4C">
            <w:pPr>
              <w:pStyle w:val="9"/>
              <w:spacing w:before="86" w:line="225" w:lineRule="auto"/>
              <w:ind w:left="181"/>
            </w:pPr>
            <w:r>
              <w:rPr>
                <w:spacing w:val="3"/>
              </w:rPr>
              <w:t>已有原硬化道路</w:t>
            </w:r>
          </w:p>
        </w:tc>
      </w:tr>
      <w:tr w14:paraId="6C1E5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2" w:type="dxa"/>
            <w:vMerge w:val="continue"/>
            <w:tcBorders>
              <w:top w:val="nil"/>
              <w:left w:val="single" w:color="000000" w:sz="10" w:space="0"/>
              <w:bottom w:val="nil"/>
            </w:tcBorders>
            <w:vAlign w:val="top"/>
          </w:tcPr>
          <w:p w14:paraId="07A1AC58">
            <w:pPr>
              <w:rPr>
                <w:rFonts w:ascii="Arial"/>
                <w:sz w:val="21"/>
              </w:rPr>
            </w:pPr>
          </w:p>
        </w:tc>
        <w:tc>
          <w:tcPr>
            <w:tcW w:w="2507" w:type="dxa"/>
            <w:vAlign w:val="top"/>
          </w:tcPr>
          <w:p w14:paraId="03D2D5B7">
            <w:pPr>
              <w:pStyle w:val="9"/>
              <w:spacing w:before="124" w:line="186" w:lineRule="auto"/>
              <w:ind w:left="319"/>
              <w:rPr>
                <w:rFonts w:ascii="Times New Roman" w:hAnsi="Times New Roman" w:eastAsia="Times New Roman" w:cs="Times New Roman"/>
              </w:rPr>
            </w:pPr>
            <w:r>
              <w:rPr>
                <w:rFonts w:ascii="Times New Roman" w:hAnsi="Times New Roman" w:eastAsia="Times New Roman" w:cs="Times New Roman"/>
                <w:spacing w:val="3"/>
              </w:rPr>
              <w:t>K0+140.96</w:t>
            </w:r>
            <w:r>
              <w:rPr>
                <w:rFonts w:ascii="Times New Roman" w:hAnsi="Times New Roman" w:eastAsia="Times New Roman" w:cs="Times New Roman"/>
                <w:spacing w:val="-16"/>
              </w:rPr>
              <w:t xml:space="preserve"> </w:t>
            </w:r>
            <w:r>
              <w:rPr>
                <w:spacing w:val="3"/>
              </w:rPr>
              <w:t>～</w:t>
            </w:r>
            <w:r>
              <w:rPr>
                <w:rFonts w:ascii="Times New Roman" w:hAnsi="Times New Roman" w:eastAsia="Times New Roman" w:cs="Times New Roman"/>
                <w:spacing w:val="3"/>
              </w:rPr>
              <w:t>K0+200</w:t>
            </w:r>
          </w:p>
        </w:tc>
        <w:tc>
          <w:tcPr>
            <w:tcW w:w="1194" w:type="dxa"/>
            <w:vMerge w:val="continue"/>
            <w:tcBorders>
              <w:top w:val="nil"/>
              <w:bottom w:val="nil"/>
            </w:tcBorders>
            <w:vAlign w:val="top"/>
          </w:tcPr>
          <w:p w14:paraId="26006A92">
            <w:pPr>
              <w:rPr>
                <w:rFonts w:ascii="Arial"/>
                <w:sz w:val="21"/>
              </w:rPr>
            </w:pPr>
          </w:p>
        </w:tc>
        <w:tc>
          <w:tcPr>
            <w:tcW w:w="1101" w:type="dxa"/>
            <w:vAlign w:val="top"/>
          </w:tcPr>
          <w:p w14:paraId="409FEA88">
            <w:pPr>
              <w:spacing w:before="123"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59.04</w:t>
            </w:r>
          </w:p>
        </w:tc>
        <w:tc>
          <w:tcPr>
            <w:tcW w:w="1101" w:type="dxa"/>
            <w:vAlign w:val="top"/>
          </w:tcPr>
          <w:p w14:paraId="09B7A511">
            <w:pPr>
              <w:pStyle w:val="9"/>
              <w:spacing w:before="89" w:line="225" w:lineRule="auto"/>
              <w:ind w:left="143"/>
            </w:pPr>
            <w:r>
              <w:rPr>
                <w:spacing w:val="5"/>
              </w:rPr>
              <w:t>直槽开挖</w:t>
            </w:r>
          </w:p>
        </w:tc>
        <w:tc>
          <w:tcPr>
            <w:tcW w:w="1101" w:type="dxa"/>
            <w:vAlign w:val="top"/>
          </w:tcPr>
          <w:p w14:paraId="3894A812">
            <w:pPr>
              <w:spacing w:before="123"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60" w:type="dxa"/>
            <w:vAlign w:val="top"/>
          </w:tcPr>
          <w:p w14:paraId="6E1870B8">
            <w:pPr>
              <w:spacing w:before="123"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862" w:type="dxa"/>
            <w:vAlign w:val="top"/>
          </w:tcPr>
          <w:p w14:paraId="4FBC5C93">
            <w:pPr>
              <w:spacing w:before="123" w:line="195" w:lineRule="auto"/>
              <w:ind w:left="8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101" w:type="dxa"/>
            <w:vAlign w:val="top"/>
          </w:tcPr>
          <w:p w14:paraId="0D69E076">
            <w:pPr>
              <w:spacing w:before="12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742" w:type="dxa"/>
            <w:tcBorders>
              <w:right w:val="single" w:color="000000" w:sz="10" w:space="0"/>
            </w:tcBorders>
            <w:vAlign w:val="top"/>
          </w:tcPr>
          <w:p w14:paraId="3EC27D57">
            <w:pPr>
              <w:pStyle w:val="9"/>
              <w:spacing w:before="89" w:line="225" w:lineRule="auto"/>
              <w:ind w:left="181"/>
            </w:pPr>
            <w:r>
              <w:rPr>
                <w:spacing w:val="3"/>
              </w:rPr>
              <w:t>已有原硬化道路</w:t>
            </w:r>
          </w:p>
        </w:tc>
      </w:tr>
      <w:tr w14:paraId="60E95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2" w:type="dxa"/>
            <w:vMerge w:val="continue"/>
            <w:tcBorders>
              <w:top w:val="nil"/>
              <w:left w:val="single" w:color="000000" w:sz="10" w:space="0"/>
              <w:bottom w:val="nil"/>
            </w:tcBorders>
            <w:vAlign w:val="top"/>
          </w:tcPr>
          <w:p w14:paraId="1D0305C8">
            <w:pPr>
              <w:rPr>
                <w:rFonts w:ascii="Arial"/>
                <w:sz w:val="21"/>
              </w:rPr>
            </w:pPr>
          </w:p>
        </w:tc>
        <w:tc>
          <w:tcPr>
            <w:tcW w:w="2507" w:type="dxa"/>
            <w:vAlign w:val="top"/>
          </w:tcPr>
          <w:p w14:paraId="1EBE66E2">
            <w:pPr>
              <w:pStyle w:val="9"/>
              <w:spacing w:before="126" w:line="186" w:lineRule="auto"/>
              <w:ind w:left="187"/>
              <w:rPr>
                <w:rFonts w:ascii="Times New Roman" w:hAnsi="Times New Roman" w:eastAsia="Times New Roman" w:cs="Times New Roman"/>
              </w:rPr>
            </w:pPr>
            <w:r>
              <w:rPr>
                <w:rFonts w:ascii="Times New Roman" w:hAnsi="Times New Roman" w:eastAsia="Times New Roman" w:cs="Times New Roman"/>
                <w:spacing w:val="1"/>
              </w:rPr>
              <w:t>K0+214.21</w:t>
            </w:r>
            <w:r>
              <w:rPr>
                <w:rFonts w:ascii="Times New Roman" w:hAnsi="Times New Roman" w:eastAsia="Times New Roman" w:cs="Times New Roman"/>
                <w:spacing w:val="-13"/>
              </w:rPr>
              <w:t xml:space="preserve"> </w:t>
            </w:r>
            <w:r>
              <w:rPr>
                <w:spacing w:val="1"/>
              </w:rPr>
              <w:t>～</w:t>
            </w:r>
            <w:r>
              <w:rPr>
                <w:spacing w:val="-60"/>
              </w:rPr>
              <w:t xml:space="preserve"> </w:t>
            </w:r>
            <w:r>
              <w:rPr>
                <w:rFonts w:ascii="Times New Roman" w:hAnsi="Times New Roman" w:eastAsia="Times New Roman" w:cs="Times New Roman"/>
                <w:spacing w:val="1"/>
              </w:rPr>
              <w:t>K2+457.15</w:t>
            </w:r>
          </w:p>
        </w:tc>
        <w:tc>
          <w:tcPr>
            <w:tcW w:w="1194" w:type="dxa"/>
            <w:vMerge w:val="continue"/>
            <w:tcBorders>
              <w:top w:val="nil"/>
              <w:bottom w:val="nil"/>
            </w:tcBorders>
            <w:vAlign w:val="top"/>
          </w:tcPr>
          <w:p w14:paraId="527084A8">
            <w:pPr>
              <w:rPr>
                <w:rFonts w:ascii="Arial"/>
                <w:sz w:val="21"/>
              </w:rPr>
            </w:pPr>
          </w:p>
        </w:tc>
        <w:tc>
          <w:tcPr>
            <w:tcW w:w="1101" w:type="dxa"/>
            <w:vAlign w:val="top"/>
          </w:tcPr>
          <w:p w14:paraId="490AFD10">
            <w:pPr>
              <w:spacing w:before="126"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2242.94</w:t>
            </w:r>
          </w:p>
        </w:tc>
        <w:tc>
          <w:tcPr>
            <w:tcW w:w="1101" w:type="dxa"/>
            <w:vAlign w:val="top"/>
          </w:tcPr>
          <w:p w14:paraId="1E29093D">
            <w:pPr>
              <w:pStyle w:val="9"/>
              <w:spacing w:before="91" w:line="225" w:lineRule="auto"/>
              <w:ind w:left="143"/>
            </w:pPr>
            <w:r>
              <w:rPr>
                <w:spacing w:val="5"/>
              </w:rPr>
              <w:t>直槽开挖</w:t>
            </w:r>
          </w:p>
        </w:tc>
        <w:tc>
          <w:tcPr>
            <w:tcW w:w="1101" w:type="dxa"/>
            <w:vAlign w:val="top"/>
          </w:tcPr>
          <w:p w14:paraId="4C1D39E9">
            <w:pPr>
              <w:spacing w:before="126"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60" w:type="dxa"/>
            <w:vAlign w:val="top"/>
          </w:tcPr>
          <w:p w14:paraId="5A92D935">
            <w:pPr>
              <w:spacing w:before="126"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862" w:type="dxa"/>
            <w:vAlign w:val="top"/>
          </w:tcPr>
          <w:p w14:paraId="1535DA50">
            <w:pPr>
              <w:spacing w:before="126"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3140</w:t>
            </w:r>
          </w:p>
        </w:tc>
        <w:tc>
          <w:tcPr>
            <w:tcW w:w="1101" w:type="dxa"/>
            <w:vAlign w:val="top"/>
          </w:tcPr>
          <w:p w14:paraId="3FD3BEAD">
            <w:pPr>
              <w:spacing w:before="12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3140</w:t>
            </w:r>
          </w:p>
        </w:tc>
        <w:tc>
          <w:tcPr>
            <w:tcW w:w="1742" w:type="dxa"/>
            <w:tcBorders>
              <w:right w:val="single" w:color="000000" w:sz="10" w:space="0"/>
            </w:tcBorders>
            <w:vAlign w:val="top"/>
          </w:tcPr>
          <w:p w14:paraId="02C9FA2A">
            <w:pPr>
              <w:pStyle w:val="9"/>
              <w:spacing w:before="91" w:line="225" w:lineRule="auto"/>
              <w:ind w:left="181"/>
            </w:pPr>
            <w:r>
              <w:rPr>
                <w:spacing w:val="3"/>
              </w:rPr>
              <w:t>已有原硬化道路</w:t>
            </w:r>
          </w:p>
        </w:tc>
      </w:tr>
      <w:tr w14:paraId="03F1C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82" w:type="dxa"/>
            <w:vMerge w:val="continue"/>
            <w:tcBorders>
              <w:top w:val="nil"/>
              <w:left w:val="single" w:color="000000" w:sz="10" w:space="0"/>
              <w:bottom w:val="nil"/>
            </w:tcBorders>
            <w:vAlign w:val="top"/>
          </w:tcPr>
          <w:p w14:paraId="40579A43">
            <w:pPr>
              <w:rPr>
                <w:rFonts w:ascii="Arial"/>
                <w:sz w:val="21"/>
              </w:rPr>
            </w:pPr>
          </w:p>
        </w:tc>
        <w:tc>
          <w:tcPr>
            <w:tcW w:w="2507" w:type="dxa"/>
            <w:vAlign w:val="top"/>
          </w:tcPr>
          <w:p w14:paraId="27EC3831">
            <w:pPr>
              <w:spacing w:before="92"/>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K2+485.</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3"/>
                <w:sz w:val="20"/>
                <w:szCs w:val="20"/>
              </w:rPr>
              <w:t>12</w:t>
            </w:r>
            <w:r>
              <w:rPr>
                <w:rFonts w:ascii="宋体" w:hAnsi="宋体" w:eastAsia="宋体" w:cs="宋体"/>
                <w:spacing w:val="3"/>
                <w:sz w:val="20"/>
                <w:szCs w:val="20"/>
              </w:rPr>
              <w:t>～</w:t>
            </w:r>
            <w:r>
              <w:rPr>
                <w:rFonts w:ascii="Times New Roman" w:hAnsi="Times New Roman" w:eastAsia="Times New Roman" w:cs="Times New Roman"/>
                <w:spacing w:val="3"/>
                <w:sz w:val="20"/>
                <w:szCs w:val="20"/>
              </w:rPr>
              <w:t>K2+973.62</w:t>
            </w:r>
          </w:p>
        </w:tc>
        <w:tc>
          <w:tcPr>
            <w:tcW w:w="1194" w:type="dxa"/>
            <w:vMerge w:val="continue"/>
            <w:tcBorders>
              <w:top w:val="nil"/>
              <w:bottom w:val="nil"/>
            </w:tcBorders>
            <w:vAlign w:val="top"/>
          </w:tcPr>
          <w:p w14:paraId="075B9E5A">
            <w:pPr>
              <w:rPr>
                <w:rFonts w:ascii="Arial"/>
                <w:sz w:val="21"/>
              </w:rPr>
            </w:pPr>
          </w:p>
        </w:tc>
        <w:tc>
          <w:tcPr>
            <w:tcW w:w="1101" w:type="dxa"/>
            <w:vAlign w:val="top"/>
          </w:tcPr>
          <w:p w14:paraId="5A9B5113">
            <w:pPr>
              <w:spacing w:before="131"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488.5</w:t>
            </w:r>
          </w:p>
        </w:tc>
        <w:tc>
          <w:tcPr>
            <w:tcW w:w="1101" w:type="dxa"/>
            <w:vAlign w:val="top"/>
          </w:tcPr>
          <w:p w14:paraId="1218B62F">
            <w:pPr>
              <w:pStyle w:val="9"/>
              <w:spacing w:before="94" w:line="225" w:lineRule="auto"/>
              <w:ind w:left="143"/>
            </w:pPr>
            <w:r>
              <w:rPr>
                <w:spacing w:val="5"/>
              </w:rPr>
              <w:t>直槽开挖</w:t>
            </w:r>
          </w:p>
        </w:tc>
        <w:tc>
          <w:tcPr>
            <w:tcW w:w="1101" w:type="dxa"/>
            <w:vAlign w:val="top"/>
          </w:tcPr>
          <w:p w14:paraId="4D321E9A">
            <w:pPr>
              <w:spacing w:before="131"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60" w:type="dxa"/>
            <w:vAlign w:val="top"/>
          </w:tcPr>
          <w:p w14:paraId="0FC2B4B4">
            <w:pPr>
              <w:spacing w:before="131"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862" w:type="dxa"/>
            <w:vAlign w:val="top"/>
          </w:tcPr>
          <w:p w14:paraId="659FE817">
            <w:pPr>
              <w:spacing w:before="131" w:line="195" w:lineRule="auto"/>
              <w:ind w:left="7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c>
          <w:tcPr>
            <w:tcW w:w="1101" w:type="dxa"/>
            <w:vAlign w:val="top"/>
          </w:tcPr>
          <w:p w14:paraId="12F0EB27">
            <w:pPr>
              <w:spacing w:before="13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c>
          <w:tcPr>
            <w:tcW w:w="1742" w:type="dxa"/>
            <w:tcBorders>
              <w:right w:val="single" w:color="000000" w:sz="10" w:space="0"/>
            </w:tcBorders>
            <w:vAlign w:val="top"/>
          </w:tcPr>
          <w:p w14:paraId="1BA157A4">
            <w:pPr>
              <w:pStyle w:val="9"/>
              <w:spacing w:before="94" w:line="225" w:lineRule="auto"/>
              <w:ind w:left="181"/>
            </w:pPr>
            <w:r>
              <w:rPr>
                <w:spacing w:val="3"/>
              </w:rPr>
              <w:t>已有原硬化道路</w:t>
            </w:r>
          </w:p>
        </w:tc>
      </w:tr>
      <w:tr w14:paraId="502E4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82" w:type="dxa"/>
            <w:vMerge w:val="continue"/>
            <w:tcBorders>
              <w:top w:val="nil"/>
              <w:left w:val="single" w:color="000000" w:sz="10" w:space="0"/>
            </w:tcBorders>
            <w:vAlign w:val="top"/>
          </w:tcPr>
          <w:p w14:paraId="6DFF593A">
            <w:pPr>
              <w:rPr>
                <w:rFonts w:ascii="Arial"/>
                <w:sz w:val="21"/>
              </w:rPr>
            </w:pPr>
          </w:p>
        </w:tc>
        <w:tc>
          <w:tcPr>
            <w:tcW w:w="2507" w:type="dxa"/>
            <w:vAlign w:val="top"/>
          </w:tcPr>
          <w:p w14:paraId="146324D1">
            <w:pPr>
              <w:spacing w:before="95" w:line="238"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K3+060.56</w:t>
            </w:r>
            <w:r>
              <w:rPr>
                <w:rFonts w:ascii="宋体" w:hAnsi="宋体" w:eastAsia="宋体" w:cs="宋体"/>
                <w:spacing w:val="3"/>
                <w:sz w:val="20"/>
                <w:szCs w:val="20"/>
              </w:rPr>
              <w:t>～</w:t>
            </w:r>
            <w:r>
              <w:rPr>
                <w:rFonts w:ascii="Times New Roman" w:hAnsi="Times New Roman" w:eastAsia="Times New Roman" w:cs="Times New Roman"/>
                <w:spacing w:val="3"/>
                <w:sz w:val="20"/>
                <w:szCs w:val="20"/>
              </w:rPr>
              <w:t>K4+600.</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3"/>
                <w:sz w:val="20"/>
                <w:szCs w:val="20"/>
              </w:rPr>
              <w:t>12</w:t>
            </w:r>
          </w:p>
        </w:tc>
        <w:tc>
          <w:tcPr>
            <w:tcW w:w="1194" w:type="dxa"/>
            <w:vMerge w:val="continue"/>
            <w:tcBorders>
              <w:top w:val="nil"/>
            </w:tcBorders>
            <w:vAlign w:val="top"/>
          </w:tcPr>
          <w:p w14:paraId="2ECB0E36">
            <w:pPr>
              <w:rPr>
                <w:rFonts w:ascii="Arial"/>
                <w:sz w:val="21"/>
              </w:rPr>
            </w:pPr>
          </w:p>
        </w:tc>
        <w:tc>
          <w:tcPr>
            <w:tcW w:w="1101" w:type="dxa"/>
            <w:vAlign w:val="top"/>
          </w:tcPr>
          <w:p w14:paraId="2207A7A0">
            <w:pPr>
              <w:spacing w:before="13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1539.56</w:t>
            </w:r>
          </w:p>
        </w:tc>
        <w:tc>
          <w:tcPr>
            <w:tcW w:w="1101" w:type="dxa"/>
            <w:vAlign w:val="top"/>
          </w:tcPr>
          <w:p w14:paraId="767007E6">
            <w:pPr>
              <w:pStyle w:val="9"/>
              <w:spacing w:before="95" w:line="225" w:lineRule="auto"/>
              <w:ind w:left="143"/>
            </w:pPr>
            <w:r>
              <w:rPr>
                <w:spacing w:val="5"/>
              </w:rPr>
              <w:t>直槽开挖</w:t>
            </w:r>
          </w:p>
        </w:tc>
        <w:tc>
          <w:tcPr>
            <w:tcW w:w="1101" w:type="dxa"/>
            <w:vAlign w:val="top"/>
          </w:tcPr>
          <w:p w14:paraId="207D2701">
            <w:pPr>
              <w:spacing w:before="13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60" w:type="dxa"/>
            <w:vAlign w:val="top"/>
          </w:tcPr>
          <w:p w14:paraId="6E953336">
            <w:pPr>
              <w:spacing w:before="132"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862" w:type="dxa"/>
            <w:vAlign w:val="top"/>
          </w:tcPr>
          <w:p w14:paraId="0E8A0BE5">
            <w:pPr>
              <w:spacing w:before="132"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2155</w:t>
            </w:r>
          </w:p>
        </w:tc>
        <w:tc>
          <w:tcPr>
            <w:tcW w:w="1101" w:type="dxa"/>
            <w:vAlign w:val="top"/>
          </w:tcPr>
          <w:p w14:paraId="707D87F9">
            <w:pPr>
              <w:spacing w:before="132"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2155</w:t>
            </w:r>
          </w:p>
        </w:tc>
        <w:tc>
          <w:tcPr>
            <w:tcW w:w="1742" w:type="dxa"/>
            <w:tcBorders>
              <w:right w:val="single" w:color="000000" w:sz="10" w:space="0"/>
            </w:tcBorders>
            <w:vAlign w:val="top"/>
          </w:tcPr>
          <w:p w14:paraId="040DD2B4">
            <w:pPr>
              <w:pStyle w:val="9"/>
              <w:spacing w:before="95" w:line="225" w:lineRule="auto"/>
              <w:ind w:left="181"/>
            </w:pPr>
            <w:r>
              <w:rPr>
                <w:spacing w:val="3"/>
              </w:rPr>
              <w:t>已有原硬化道路</w:t>
            </w:r>
          </w:p>
        </w:tc>
      </w:tr>
      <w:tr w14:paraId="3BDB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783" w:type="dxa"/>
            <w:gridSpan w:val="3"/>
            <w:tcBorders>
              <w:left w:val="single" w:color="000000" w:sz="10" w:space="0"/>
            </w:tcBorders>
            <w:vAlign w:val="top"/>
          </w:tcPr>
          <w:p w14:paraId="0C680721">
            <w:pPr>
              <w:pStyle w:val="9"/>
              <w:spacing w:before="97" w:line="225" w:lineRule="auto"/>
              <w:ind w:left="2179"/>
            </w:pPr>
            <w:r>
              <w:rPr>
                <w:spacing w:val="3"/>
              </w:rPr>
              <w:t>合计</w:t>
            </w:r>
          </w:p>
        </w:tc>
        <w:tc>
          <w:tcPr>
            <w:tcW w:w="1101" w:type="dxa"/>
            <w:vAlign w:val="top"/>
          </w:tcPr>
          <w:p w14:paraId="741A5046">
            <w:pPr>
              <w:spacing w:before="134"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7092.48</w:t>
            </w:r>
          </w:p>
        </w:tc>
        <w:tc>
          <w:tcPr>
            <w:tcW w:w="1101" w:type="dxa"/>
            <w:vAlign w:val="top"/>
          </w:tcPr>
          <w:p w14:paraId="71B04E80">
            <w:pPr>
              <w:rPr>
                <w:rFonts w:ascii="Arial"/>
                <w:sz w:val="21"/>
              </w:rPr>
            </w:pPr>
          </w:p>
        </w:tc>
        <w:tc>
          <w:tcPr>
            <w:tcW w:w="1101" w:type="dxa"/>
            <w:vAlign w:val="top"/>
          </w:tcPr>
          <w:p w14:paraId="453624FE">
            <w:pPr>
              <w:rPr>
                <w:rFonts w:ascii="Arial"/>
                <w:sz w:val="21"/>
              </w:rPr>
            </w:pPr>
          </w:p>
        </w:tc>
        <w:tc>
          <w:tcPr>
            <w:tcW w:w="1760" w:type="dxa"/>
            <w:vAlign w:val="top"/>
          </w:tcPr>
          <w:p w14:paraId="462A4EB9">
            <w:pPr>
              <w:rPr>
                <w:rFonts w:ascii="Arial"/>
                <w:sz w:val="21"/>
              </w:rPr>
            </w:pPr>
          </w:p>
        </w:tc>
        <w:tc>
          <w:tcPr>
            <w:tcW w:w="1862" w:type="dxa"/>
            <w:vAlign w:val="top"/>
          </w:tcPr>
          <w:p w14:paraId="5E8C0F7D">
            <w:pPr>
              <w:spacing w:before="134"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9929</w:t>
            </w:r>
          </w:p>
        </w:tc>
        <w:tc>
          <w:tcPr>
            <w:tcW w:w="1101" w:type="dxa"/>
            <w:vAlign w:val="top"/>
          </w:tcPr>
          <w:p w14:paraId="0CEAEEAF">
            <w:pPr>
              <w:spacing w:before="134"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9929</w:t>
            </w:r>
          </w:p>
        </w:tc>
        <w:tc>
          <w:tcPr>
            <w:tcW w:w="1742" w:type="dxa"/>
            <w:tcBorders>
              <w:right w:val="single" w:color="000000" w:sz="10" w:space="0"/>
            </w:tcBorders>
            <w:vAlign w:val="top"/>
          </w:tcPr>
          <w:p w14:paraId="5721D101">
            <w:pPr>
              <w:rPr>
                <w:rFonts w:ascii="Arial"/>
                <w:sz w:val="21"/>
              </w:rPr>
            </w:pPr>
          </w:p>
        </w:tc>
      </w:tr>
      <w:tr w14:paraId="38914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4551" w:type="dxa"/>
            <w:gridSpan w:val="10"/>
            <w:tcBorders>
              <w:left w:val="single" w:color="000000" w:sz="10" w:space="0"/>
              <w:bottom w:val="single" w:color="000000" w:sz="10" w:space="0"/>
              <w:right w:val="single" w:color="000000" w:sz="10" w:space="0"/>
            </w:tcBorders>
            <w:vAlign w:val="top"/>
          </w:tcPr>
          <w:p w14:paraId="39052936">
            <w:pPr>
              <w:pStyle w:val="9"/>
              <w:spacing w:before="76" w:line="223" w:lineRule="auto"/>
              <w:ind w:left="110"/>
            </w:pPr>
            <w:r>
              <w:rPr>
                <w:spacing w:val="7"/>
              </w:rPr>
              <w:t>注：</w:t>
            </w:r>
            <w:r>
              <w:rPr>
                <w:spacing w:val="-4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9"/>
              </w:rPr>
              <w:t xml:space="preserve"> </w:t>
            </w:r>
            <w:r>
              <w:rPr>
                <w:spacing w:val="7"/>
              </w:rPr>
              <w:t>已扣除定向钻拉管施工管长、架空及附属井及厂内管长；</w:t>
            </w:r>
            <w:r>
              <w:rPr>
                <w:rFonts w:ascii="Times New Roman" w:hAnsi="Times New Roman" w:eastAsia="Times New Roman" w:cs="Times New Roman"/>
                <w:spacing w:val="7"/>
              </w:rPr>
              <w:t>2.</w:t>
            </w:r>
            <w:r>
              <w:rPr>
                <w:spacing w:val="7"/>
              </w:rPr>
              <w:t>作业带为彩钢板布设在作业区域外</w:t>
            </w:r>
            <w:r>
              <w:rPr>
                <w:spacing w:val="-22"/>
              </w:rPr>
              <w:t xml:space="preserve"> </w:t>
            </w:r>
            <w:r>
              <w:rPr>
                <w:rFonts w:ascii="Times New Roman" w:hAnsi="Times New Roman" w:eastAsia="Times New Roman" w:cs="Times New Roman"/>
                <w:spacing w:val="7"/>
              </w:rPr>
              <w:t>1.0m</w:t>
            </w:r>
            <w:r>
              <w:rPr>
                <w:spacing w:val="7"/>
              </w:rPr>
              <w:t>；</w:t>
            </w:r>
            <w:r>
              <w:rPr>
                <w:rFonts w:ascii="Times New Roman" w:hAnsi="Times New Roman" w:eastAsia="Times New Roman" w:cs="Times New Roman"/>
                <w:spacing w:val="7"/>
              </w:rPr>
              <w:t>3.</w:t>
            </w:r>
            <w:r>
              <w:rPr>
                <w:spacing w:val="7"/>
              </w:rPr>
              <w:t>管槽开挖占地含项目附属井占地面积。</w:t>
            </w:r>
          </w:p>
        </w:tc>
      </w:tr>
    </w:tbl>
    <w:p w14:paraId="2EAE2A87">
      <w:pPr>
        <w:rPr>
          <w:rFonts w:ascii="Arial"/>
          <w:sz w:val="21"/>
        </w:rPr>
      </w:pPr>
    </w:p>
    <w:p w14:paraId="53E3A957">
      <w:pPr>
        <w:spacing w:line="74" w:lineRule="exact"/>
      </w:pPr>
    </w:p>
    <w:p w14:paraId="1D78AFDF">
      <w:pPr>
        <w:spacing w:line="74" w:lineRule="exact"/>
        <w:sectPr>
          <w:headerReference r:id="rId42" w:type="default"/>
          <w:footerReference r:id="rId43" w:type="default"/>
          <w:pgSz w:w="11906" w:h="16839"/>
          <w:pgMar w:top="1130" w:right="1349" w:bottom="1130" w:left="1206" w:header="902" w:footer="1006" w:gutter="0"/>
          <w:cols w:equalWidth="0" w:num="1">
            <w:col w:w="14577"/>
          </w:cols>
        </w:sectPr>
      </w:pPr>
    </w:p>
    <w:p w14:paraId="7CFF852C">
      <w:pPr>
        <w:pStyle w:val="3"/>
        <w:spacing w:before="43" w:line="185" w:lineRule="auto"/>
        <w:ind w:left="5761"/>
        <w:rPr>
          <w:sz w:val="22"/>
          <w:szCs w:val="22"/>
        </w:rPr>
      </w:pPr>
      <w:r>
        <w:rPr>
          <w:spacing w:val="-1"/>
          <w:sz w:val="22"/>
          <w:szCs w:val="22"/>
          <w14:textOutline w14:w="4013" w14:cap="sq" w14:cmpd="sng">
            <w14:solidFill>
              <w14:srgbClr w14:val="000000"/>
            </w14:solidFill>
            <w14:prstDash w14:val="solid"/>
            <w14:bevel/>
          </w14:textOutline>
        </w:rPr>
        <w:t>表</w:t>
      </w:r>
      <w:r>
        <w:rPr>
          <w:spacing w:val="-37"/>
          <w:sz w:val="22"/>
          <w:szCs w:val="22"/>
        </w:rPr>
        <w:t xml:space="preserve"> </w:t>
      </w:r>
      <w:r>
        <w:rPr>
          <w:rFonts w:ascii="Times New Roman" w:hAnsi="Times New Roman" w:eastAsia="Times New Roman" w:cs="Times New Roman"/>
          <w:b/>
          <w:bCs/>
          <w:spacing w:val="-1"/>
          <w:sz w:val="22"/>
          <w:szCs w:val="22"/>
        </w:rPr>
        <w:t xml:space="preserve">2.4-4    </w:t>
      </w:r>
      <w:r>
        <w:rPr>
          <w:spacing w:val="-1"/>
          <w:sz w:val="22"/>
          <w:szCs w:val="22"/>
          <w14:textOutline w14:w="4013" w14:cap="sq" w14:cmpd="sng">
            <w14:solidFill>
              <w14:srgbClr w14:val="000000"/>
            </w14:solidFill>
            <w14:prstDash w14:val="solid"/>
            <w14:bevel/>
          </w14:textOutline>
        </w:rPr>
        <w:t>本项目占地一览表</w:t>
      </w:r>
    </w:p>
    <w:p w14:paraId="7751FE25">
      <w:pPr>
        <w:spacing w:line="14" w:lineRule="auto"/>
        <w:rPr>
          <w:rFonts w:ascii="Arial"/>
          <w:sz w:val="2"/>
        </w:rPr>
      </w:pPr>
      <w:r>
        <w:rPr>
          <w:rFonts w:ascii="Arial" w:hAnsi="Arial" w:eastAsia="Arial" w:cs="Arial"/>
          <w:sz w:val="2"/>
          <w:szCs w:val="2"/>
        </w:rPr>
        <w:br w:type="column"/>
      </w:r>
    </w:p>
    <w:p w14:paraId="1A159A0D">
      <w:pPr>
        <w:pStyle w:val="3"/>
        <w:spacing w:before="42" w:line="185" w:lineRule="auto"/>
        <w:rPr>
          <w:rFonts w:ascii="Times New Roman" w:hAnsi="Times New Roman" w:eastAsia="Times New Roman" w:cs="Times New Roman"/>
          <w:sz w:val="22"/>
          <w:szCs w:val="22"/>
        </w:rPr>
      </w:pPr>
      <w:r>
        <w:rPr>
          <w:spacing w:val="-2"/>
          <w:sz w:val="22"/>
          <w:szCs w:val="22"/>
          <w14:textOutline w14:w="4013" w14:cap="sq" w14:cmpd="sng">
            <w14:solidFill>
              <w14:srgbClr w14:val="000000"/>
            </w14:solidFill>
            <w14:prstDash w14:val="solid"/>
            <w14:bevel/>
          </w14:textOutline>
        </w:rPr>
        <w:t>单位：</w:t>
      </w:r>
      <w:r>
        <w:rPr>
          <w:rFonts w:ascii="Times New Roman" w:hAnsi="Times New Roman" w:eastAsia="Times New Roman" w:cs="Times New Roman"/>
          <w:b/>
          <w:bCs/>
          <w:spacing w:val="-2"/>
          <w:sz w:val="22"/>
          <w:szCs w:val="22"/>
        </w:rPr>
        <w:t>hm²</w:t>
      </w:r>
    </w:p>
    <w:p w14:paraId="5D13FDCD">
      <w:pPr>
        <w:spacing w:line="185" w:lineRule="auto"/>
        <w:rPr>
          <w:rFonts w:ascii="Times New Roman" w:hAnsi="Times New Roman" w:eastAsia="Times New Roman" w:cs="Times New Roman"/>
          <w:sz w:val="22"/>
          <w:szCs w:val="22"/>
        </w:rPr>
        <w:sectPr>
          <w:type w:val="continuous"/>
          <w:pgSz w:w="11906" w:h="16839"/>
          <w:pgMar w:top="1130" w:right="1349" w:bottom="1130" w:left="1206" w:header="902" w:footer="1006" w:gutter="0"/>
          <w:cols w:equalWidth="0" w:num="2">
            <w:col w:w="13340" w:space="100"/>
            <w:col w:w="1138"/>
          </w:cols>
        </w:sectPr>
      </w:pPr>
    </w:p>
    <w:p w14:paraId="6D724C94">
      <w:pPr>
        <w:spacing w:line="45" w:lineRule="exact"/>
      </w:pPr>
    </w:p>
    <w:tbl>
      <w:tblPr>
        <w:tblStyle w:val="8"/>
        <w:tblW w:w="14386"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6"/>
        <w:gridCol w:w="1792"/>
        <w:gridCol w:w="1956"/>
        <w:gridCol w:w="1956"/>
        <w:gridCol w:w="1957"/>
        <w:gridCol w:w="1962"/>
        <w:gridCol w:w="1270"/>
        <w:gridCol w:w="1184"/>
        <w:gridCol w:w="1393"/>
      </w:tblGrid>
      <w:tr w14:paraId="1CD49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16" w:type="dxa"/>
            <w:vMerge w:val="restart"/>
            <w:tcBorders>
              <w:top w:val="single" w:color="000000" w:sz="10" w:space="0"/>
              <w:left w:val="single" w:color="000000" w:sz="10" w:space="0"/>
              <w:bottom w:val="nil"/>
            </w:tcBorders>
            <w:vAlign w:val="top"/>
          </w:tcPr>
          <w:p w14:paraId="7411F51F">
            <w:pPr>
              <w:pStyle w:val="9"/>
              <w:spacing w:before="231" w:line="225" w:lineRule="auto"/>
              <w:ind w:left="235"/>
            </w:pPr>
            <w:r>
              <w:rPr>
                <w:spacing w:val="6"/>
                <w14:textOutline w14:w="3795" w14:cap="sq" w14:cmpd="sng">
                  <w14:solidFill>
                    <w14:srgbClr w14:val="000000"/>
                  </w14:solidFill>
                  <w14:prstDash w14:val="solid"/>
                  <w14:bevel/>
                </w14:textOutline>
              </w:rPr>
              <w:t>序号</w:t>
            </w:r>
          </w:p>
        </w:tc>
        <w:tc>
          <w:tcPr>
            <w:tcW w:w="1792" w:type="dxa"/>
            <w:vMerge w:val="restart"/>
            <w:tcBorders>
              <w:top w:val="single" w:color="000000" w:sz="10" w:space="0"/>
              <w:bottom w:val="nil"/>
            </w:tcBorders>
            <w:vAlign w:val="top"/>
          </w:tcPr>
          <w:p w14:paraId="3E10E2A2">
            <w:pPr>
              <w:pStyle w:val="9"/>
              <w:spacing w:before="230" w:line="227" w:lineRule="auto"/>
              <w:ind w:left="473"/>
            </w:pPr>
            <w:r>
              <w:rPr>
                <w:spacing w:val="7"/>
                <w14:textOutline w14:w="3795" w14:cap="sq" w14:cmpd="sng">
                  <w14:solidFill>
                    <w14:srgbClr w14:val="000000"/>
                  </w14:solidFill>
                  <w14:prstDash w14:val="solid"/>
                  <w14:bevel/>
                </w14:textOutline>
              </w:rPr>
              <w:t>项目组成</w:t>
            </w:r>
          </w:p>
        </w:tc>
        <w:tc>
          <w:tcPr>
            <w:tcW w:w="7831" w:type="dxa"/>
            <w:gridSpan w:val="4"/>
            <w:tcBorders>
              <w:top w:val="single" w:color="000000" w:sz="10" w:space="0"/>
            </w:tcBorders>
            <w:vAlign w:val="top"/>
          </w:tcPr>
          <w:p w14:paraId="259317E2">
            <w:pPr>
              <w:pStyle w:val="9"/>
              <w:spacing w:before="62" w:line="223" w:lineRule="auto"/>
              <w:ind w:left="3531"/>
            </w:pPr>
            <w:r>
              <w:rPr>
                <w14:textOutline w14:w="3795" w14:cap="sq" w14:cmpd="sng">
                  <w14:solidFill>
                    <w14:srgbClr w14:val="000000"/>
                  </w14:solidFill>
                  <w14:prstDash w14:val="solid"/>
                  <w14:bevel/>
                </w14:textOutline>
              </w:rPr>
              <w:t>占地类型</w:t>
            </w:r>
          </w:p>
        </w:tc>
        <w:tc>
          <w:tcPr>
            <w:tcW w:w="3847" w:type="dxa"/>
            <w:gridSpan w:val="3"/>
            <w:tcBorders>
              <w:top w:val="single" w:color="000000" w:sz="10" w:space="0"/>
              <w:right w:val="single" w:color="000000" w:sz="10" w:space="0"/>
            </w:tcBorders>
            <w:vAlign w:val="top"/>
          </w:tcPr>
          <w:p w14:paraId="0CD25C3C">
            <w:pPr>
              <w:pStyle w:val="9"/>
              <w:spacing w:before="62" w:line="223" w:lineRule="auto"/>
              <w:ind w:left="1753"/>
            </w:pPr>
            <w:r>
              <w:rPr>
                <w14:textOutline w14:w="3795" w14:cap="sq" w14:cmpd="sng">
                  <w14:solidFill>
                    <w14:srgbClr w14:val="000000"/>
                  </w14:solidFill>
                  <w14:prstDash w14:val="solid"/>
                  <w14:bevel/>
                </w14:textOutline>
              </w:rPr>
              <w:t>占地性质</w:t>
            </w:r>
          </w:p>
        </w:tc>
      </w:tr>
      <w:tr w14:paraId="2E97D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16" w:type="dxa"/>
            <w:vMerge w:val="continue"/>
            <w:tcBorders>
              <w:top w:val="nil"/>
              <w:left w:val="single" w:color="000000" w:sz="10" w:space="0"/>
            </w:tcBorders>
            <w:vAlign w:val="top"/>
          </w:tcPr>
          <w:p w14:paraId="5F4E95C9">
            <w:pPr>
              <w:rPr>
                <w:rFonts w:ascii="Arial"/>
                <w:sz w:val="21"/>
              </w:rPr>
            </w:pPr>
          </w:p>
        </w:tc>
        <w:tc>
          <w:tcPr>
            <w:tcW w:w="1792" w:type="dxa"/>
            <w:vMerge w:val="continue"/>
            <w:tcBorders>
              <w:top w:val="nil"/>
            </w:tcBorders>
            <w:vAlign w:val="top"/>
          </w:tcPr>
          <w:p w14:paraId="6C7B71C9">
            <w:pPr>
              <w:rPr>
                <w:rFonts w:ascii="Arial"/>
                <w:sz w:val="21"/>
              </w:rPr>
            </w:pPr>
          </w:p>
        </w:tc>
        <w:tc>
          <w:tcPr>
            <w:tcW w:w="1956" w:type="dxa"/>
            <w:vAlign w:val="top"/>
          </w:tcPr>
          <w:p w14:paraId="2A1054AB">
            <w:pPr>
              <w:pStyle w:val="9"/>
              <w:spacing w:before="73" w:line="225" w:lineRule="auto"/>
              <w:ind w:left="26"/>
            </w:pPr>
            <w:r>
              <w:rPr>
                <w:spacing w:val="9"/>
                <w14:textOutline w14:w="3795" w14:cap="sq" w14:cmpd="sng">
                  <w14:solidFill>
                    <w14:srgbClr w14:val="000000"/>
                  </w14:solidFill>
                  <w14:prstDash w14:val="solid"/>
                  <w14:bevel/>
                </w14:textOutline>
              </w:rPr>
              <w:t>水域及水利设施用地</w:t>
            </w:r>
          </w:p>
        </w:tc>
        <w:tc>
          <w:tcPr>
            <w:tcW w:w="1956" w:type="dxa"/>
            <w:vAlign w:val="top"/>
          </w:tcPr>
          <w:p w14:paraId="32759CFD">
            <w:pPr>
              <w:pStyle w:val="9"/>
              <w:spacing w:before="72" w:line="226" w:lineRule="auto"/>
              <w:ind w:left="356"/>
            </w:pPr>
            <w:r>
              <w:rPr>
                <w:spacing w:val="7"/>
                <w14:textOutline w14:w="3795" w14:cap="sq" w14:cmpd="sng">
                  <w14:solidFill>
                    <w14:srgbClr w14:val="000000"/>
                  </w14:solidFill>
                  <w14:prstDash w14:val="solid"/>
                  <w14:bevel/>
                </w14:textOutline>
              </w:rPr>
              <w:t>交通运输用地</w:t>
            </w:r>
          </w:p>
        </w:tc>
        <w:tc>
          <w:tcPr>
            <w:tcW w:w="1957" w:type="dxa"/>
            <w:vAlign w:val="top"/>
          </w:tcPr>
          <w:p w14:paraId="56531579">
            <w:pPr>
              <w:pStyle w:val="9"/>
              <w:spacing w:before="72" w:line="226" w:lineRule="auto"/>
              <w:ind w:left="793"/>
            </w:pPr>
            <w:r>
              <w:rPr>
                <w:spacing w:val="-4"/>
                <w14:textOutline w14:w="3795" w14:cap="sq" w14:cmpd="sng">
                  <w14:solidFill>
                    <w14:srgbClr w14:val="000000"/>
                  </w14:solidFill>
                  <w14:prstDash w14:val="solid"/>
                  <w14:bevel/>
                </w14:textOutline>
              </w:rPr>
              <w:t>园地</w:t>
            </w:r>
          </w:p>
        </w:tc>
        <w:tc>
          <w:tcPr>
            <w:tcW w:w="1962" w:type="dxa"/>
            <w:vAlign w:val="top"/>
          </w:tcPr>
          <w:p w14:paraId="08CF8DCF">
            <w:pPr>
              <w:pStyle w:val="9"/>
              <w:spacing w:before="73" w:line="225" w:lineRule="auto"/>
              <w:ind w:left="782"/>
            </w:pPr>
            <w:r>
              <w:rPr>
                <w:spacing w:val="5"/>
                <w14:textOutline w14:w="3795" w14:cap="sq" w14:cmpd="sng">
                  <w14:solidFill>
                    <w14:srgbClr w14:val="000000"/>
                  </w14:solidFill>
                  <w14:prstDash w14:val="solid"/>
                  <w14:bevel/>
                </w14:textOutline>
              </w:rPr>
              <w:t>小计</w:t>
            </w:r>
          </w:p>
        </w:tc>
        <w:tc>
          <w:tcPr>
            <w:tcW w:w="1270" w:type="dxa"/>
            <w:vAlign w:val="top"/>
          </w:tcPr>
          <w:p w14:paraId="47891874">
            <w:pPr>
              <w:pStyle w:val="9"/>
              <w:spacing w:before="73" w:line="225" w:lineRule="auto"/>
              <w:ind w:left="443"/>
            </w:pPr>
            <w:r>
              <w:rPr>
                <w:spacing w:val="3"/>
                <w14:textOutline w14:w="3795" w14:cap="sq" w14:cmpd="sng">
                  <w14:solidFill>
                    <w14:srgbClr w14:val="000000"/>
                  </w14:solidFill>
                  <w14:prstDash w14:val="solid"/>
                  <w14:bevel/>
                </w14:textOutline>
              </w:rPr>
              <w:t>永久</w:t>
            </w:r>
          </w:p>
        </w:tc>
        <w:tc>
          <w:tcPr>
            <w:tcW w:w="1184" w:type="dxa"/>
            <w:vAlign w:val="top"/>
          </w:tcPr>
          <w:p w14:paraId="62D81BCE">
            <w:pPr>
              <w:pStyle w:val="9"/>
              <w:spacing w:before="72" w:line="226" w:lineRule="auto"/>
              <w:ind w:left="409"/>
            </w:pPr>
            <w:r>
              <w:rPr>
                <w:spacing w:val="-1"/>
                <w14:textOutline w14:w="3795" w14:cap="sq" w14:cmpd="sng">
                  <w14:solidFill>
                    <w14:srgbClr w14:val="000000"/>
                  </w14:solidFill>
                  <w14:prstDash w14:val="solid"/>
                  <w14:bevel/>
                </w14:textOutline>
              </w:rPr>
              <w:t>临时</w:t>
            </w:r>
          </w:p>
        </w:tc>
        <w:tc>
          <w:tcPr>
            <w:tcW w:w="1393" w:type="dxa"/>
            <w:tcBorders>
              <w:right w:val="single" w:color="000000" w:sz="10" w:space="0"/>
            </w:tcBorders>
            <w:vAlign w:val="top"/>
          </w:tcPr>
          <w:p w14:paraId="7D4028D4">
            <w:pPr>
              <w:pStyle w:val="9"/>
              <w:spacing w:before="73" w:line="225" w:lineRule="auto"/>
              <w:ind w:left="497"/>
            </w:pPr>
            <w:r>
              <w:rPr>
                <w:spacing w:val="4"/>
                <w14:textOutline w14:w="3795" w14:cap="sq" w14:cmpd="sng">
                  <w14:solidFill>
                    <w14:srgbClr w14:val="000000"/>
                  </w14:solidFill>
                  <w14:prstDash w14:val="solid"/>
                  <w14:bevel/>
                </w14:textOutline>
              </w:rPr>
              <w:t>合计</w:t>
            </w:r>
          </w:p>
        </w:tc>
      </w:tr>
      <w:tr w14:paraId="195E6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16" w:type="dxa"/>
            <w:tcBorders>
              <w:left w:val="single" w:color="000000" w:sz="10" w:space="0"/>
            </w:tcBorders>
            <w:vAlign w:val="top"/>
          </w:tcPr>
          <w:p w14:paraId="03E938D1">
            <w:pPr>
              <w:spacing w:before="114" w:line="195"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92" w:type="dxa"/>
            <w:vAlign w:val="top"/>
          </w:tcPr>
          <w:p w14:paraId="72206F08">
            <w:pPr>
              <w:pStyle w:val="9"/>
              <w:spacing w:before="76" w:line="222" w:lineRule="auto"/>
              <w:ind w:left="366"/>
            </w:pPr>
            <w:r>
              <w:rPr>
                <w:spacing w:val="7"/>
              </w:rPr>
              <w:t>管网工程区</w:t>
            </w:r>
          </w:p>
        </w:tc>
        <w:tc>
          <w:tcPr>
            <w:tcW w:w="1956" w:type="dxa"/>
            <w:vAlign w:val="top"/>
          </w:tcPr>
          <w:p w14:paraId="67B18CF0">
            <w:pPr>
              <w:spacing w:before="114" w:line="195" w:lineRule="auto"/>
              <w:ind w:left="7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956" w:type="dxa"/>
            <w:vAlign w:val="top"/>
          </w:tcPr>
          <w:p w14:paraId="657A318E">
            <w:pPr>
              <w:spacing w:before="114" w:line="195" w:lineRule="auto"/>
              <w:ind w:left="7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w:t>
            </w:r>
          </w:p>
        </w:tc>
        <w:tc>
          <w:tcPr>
            <w:tcW w:w="1957" w:type="dxa"/>
            <w:vAlign w:val="top"/>
          </w:tcPr>
          <w:p w14:paraId="3C46FEE6">
            <w:pPr>
              <w:spacing w:before="111" w:line="195" w:lineRule="auto"/>
              <w:ind w:left="7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962" w:type="dxa"/>
            <w:vAlign w:val="top"/>
          </w:tcPr>
          <w:p w14:paraId="43D5253E">
            <w:pPr>
              <w:spacing w:before="114"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1270" w:type="dxa"/>
            <w:vAlign w:val="top"/>
          </w:tcPr>
          <w:p w14:paraId="35E7D3F1">
            <w:pPr>
              <w:spacing w:before="114"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184" w:type="dxa"/>
            <w:vAlign w:val="top"/>
          </w:tcPr>
          <w:p w14:paraId="0D27DC17">
            <w:pPr>
              <w:spacing w:before="11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393" w:type="dxa"/>
            <w:tcBorders>
              <w:right w:val="single" w:color="000000" w:sz="10" w:space="0"/>
            </w:tcBorders>
            <w:vAlign w:val="top"/>
          </w:tcPr>
          <w:p w14:paraId="261483B9">
            <w:pPr>
              <w:spacing w:before="114"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r>
      <w:tr w14:paraId="3F87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16" w:type="dxa"/>
            <w:tcBorders>
              <w:left w:val="single" w:color="000000" w:sz="10" w:space="0"/>
            </w:tcBorders>
            <w:vAlign w:val="top"/>
          </w:tcPr>
          <w:p w14:paraId="42458E48">
            <w:pPr>
              <w:spacing w:before="11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92" w:type="dxa"/>
            <w:vAlign w:val="top"/>
          </w:tcPr>
          <w:p w14:paraId="4D33CA93">
            <w:pPr>
              <w:pStyle w:val="9"/>
              <w:spacing w:before="83" w:line="216" w:lineRule="auto"/>
              <w:ind w:left="377"/>
            </w:pPr>
            <w:r>
              <w:rPr>
                <w:spacing w:val="5"/>
              </w:rPr>
              <w:t>临时堆土区</w:t>
            </w:r>
          </w:p>
        </w:tc>
        <w:tc>
          <w:tcPr>
            <w:tcW w:w="1956" w:type="dxa"/>
            <w:vAlign w:val="top"/>
          </w:tcPr>
          <w:p w14:paraId="5C1447A8">
            <w:pPr>
              <w:rPr>
                <w:rFonts w:ascii="Arial"/>
                <w:sz w:val="21"/>
              </w:rPr>
            </w:pPr>
          </w:p>
        </w:tc>
        <w:tc>
          <w:tcPr>
            <w:tcW w:w="1956" w:type="dxa"/>
            <w:vAlign w:val="top"/>
          </w:tcPr>
          <w:p w14:paraId="568F684F">
            <w:pPr>
              <w:spacing w:before="118" w:line="195" w:lineRule="auto"/>
              <w:ind w:left="7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957" w:type="dxa"/>
            <w:vAlign w:val="top"/>
          </w:tcPr>
          <w:p w14:paraId="4612DEA7">
            <w:pPr>
              <w:rPr>
                <w:rFonts w:ascii="Arial"/>
                <w:sz w:val="21"/>
              </w:rPr>
            </w:pPr>
          </w:p>
        </w:tc>
        <w:tc>
          <w:tcPr>
            <w:tcW w:w="1962" w:type="dxa"/>
            <w:vAlign w:val="top"/>
          </w:tcPr>
          <w:p w14:paraId="48EDD1F7">
            <w:pPr>
              <w:spacing w:before="118"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70" w:type="dxa"/>
            <w:vAlign w:val="top"/>
          </w:tcPr>
          <w:p w14:paraId="32539F52">
            <w:pPr>
              <w:rPr>
                <w:rFonts w:ascii="Arial"/>
                <w:sz w:val="21"/>
              </w:rPr>
            </w:pPr>
          </w:p>
        </w:tc>
        <w:tc>
          <w:tcPr>
            <w:tcW w:w="1184" w:type="dxa"/>
            <w:vAlign w:val="top"/>
          </w:tcPr>
          <w:p w14:paraId="713C9A63">
            <w:pPr>
              <w:spacing w:before="11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93" w:type="dxa"/>
            <w:tcBorders>
              <w:right w:val="single" w:color="000000" w:sz="10" w:space="0"/>
            </w:tcBorders>
            <w:vAlign w:val="top"/>
          </w:tcPr>
          <w:p w14:paraId="6F9A3949">
            <w:pPr>
              <w:spacing w:before="118"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4E7CE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708" w:type="dxa"/>
            <w:gridSpan w:val="2"/>
            <w:tcBorders>
              <w:left w:val="single" w:color="000000" w:sz="10" w:space="0"/>
              <w:bottom w:val="single" w:color="000000" w:sz="10" w:space="0"/>
            </w:tcBorders>
            <w:vAlign w:val="top"/>
          </w:tcPr>
          <w:p w14:paraId="46312C09">
            <w:pPr>
              <w:pStyle w:val="9"/>
              <w:spacing w:before="87" w:line="225" w:lineRule="auto"/>
              <w:ind w:left="1139"/>
            </w:pPr>
            <w:r>
              <w:rPr>
                <w:spacing w:val="3"/>
              </w:rPr>
              <w:t>合计</w:t>
            </w:r>
          </w:p>
        </w:tc>
        <w:tc>
          <w:tcPr>
            <w:tcW w:w="1956" w:type="dxa"/>
            <w:tcBorders>
              <w:bottom w:val="single" w:color="000000" w:sz="10" w:space="0"/>
            </w:tcBorders>
            <w:vAlign w:val="top"/>
          </w:tcPr>
          <w:p w14:paraId="33FE8CCD">
            <w:pPr>
              <w:spacing w:before="122" w:line="195" w:lineRule="auto"/>
              <w:ind w:left="7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956" w:type="dxa"/>
            <w:tcBorders>
              <w:bottom w:val="single" w:color="000000" w:sz="10" w:space="0"/>
            </w:tcBorders>
            <w:vAlign w:val="top"/>
          </w:tcPr>
          <w:p w14:paraId="11AC4AFA">
            <w:pPr>
              <w:spacing w:before="122" w:line="195" w:lineRule="auto"/>
              <w:ind w:left="7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1957" w:type="dxa"/>
            <w:tcBorders>
              <w:bottom w:val="single" w:color="000000" w:sz="10" w:space="0"/>
            </w:tcBorders>
            <w:vAlign w:val="top"/>
          </w:tcPr>
          <w:p w14:paraId="677B29C1">
            <w:pPr>
              <w:spacing w:before="122" w:line="195" w:lineRule="auto"/>
              <w:ind w:left="7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962" w:type="dxa"/>
            <w:tcBorders>
              <w:bottom w:val="single" w:color="000000" w:sz="10" w:space="0"/>
            </w:tcBorders>
            <w:vAlign w:val="top"/>
          </w:tcPr>
          <w:p w14:paraId="0CAD1D5A">
            <w:pPr>
              <w:spacing w:before="122"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1270" w:type="dxa"/>
            <w:tcBorders>
              <w:bottom w:val="single" w:color="000000" w:sz="10" w:space="0"/>
            </w:tcBorders>
            <w:vAlign w:val="top"/>
          </w:tcPr>
          <w:p w14:paraId="702814AF">
            <w:pPr>
              <w:spacing w:before="12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184" w:type="dxa"/>
            <w:tcBorders>
              <w:bottom w:val="single" w:color="000000" w:sz="10" w:space="0"/>
            </w:tcBorders>
            <w:vAlign w:val="top"/>
          </w:tcPr>
          <w:p w14:paraId="2A371D8A">
            <w:pPr>
              <w:spacing w:before="12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1393" w:type="dxa"/>
            <w:tcBorders>
              <w:bottom w:val="single" w:color="000000" w:sz="10" w:space="0"/>
              <w:right w:val="single" w:color="000000" w:sz="10" w:space="0"/>
            </w:tcBorders>
            <w:vAlign w:val="top"/>
          </w:tcPr>
          <w:p w14:paraId="6FF89A87">
            <w:pPr>
              <w:spacing w:before="122"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r>
    </w:tbl>
    <w:p w14:paraId="3B128687">
      <w:pPr>
        <w:pStyle w:val="3"/>
        <w:spacing w:before="54" w:line="389" w:lineRule="exact"/>
        <w:ind w:left="550"/>
        <w:rPr>
          <w:sz w:val="20"/>
          <w:szCs w:val="20"/>
        </w:rPr>
      </w:pPr>
      <w:r>
        <w:rPr>
          <w:spacing w:val="5"/>
          <w:position w:val="14"/>
          <w:sz w:val="20"/>
          <w:szCs w:val="20"/>
        </w:rPr>
        <w:t>注：</w:t>
      </w:r>
      <w:r>
        <w:rPr>
          <w:spacing w:val="-44"/>
          <w:position w:val="14"/>
          <w:sz w:val="20"/>
          <w:szCs w:val="20"/>
        </w:rPr>
        <w:t xml:space="preserve"> </w:t>
      </w:r>
      <w:r>
        <w:rPr>
          <w:rFonts w:ascii="Times New Roman" w:hAnsi="Times New Roman" w:eastAsia="Times New Roman" w:cs="Times New Roman"/>
          <w:spacing w:val="5"/>
          <w:position w:val="14"/>
          <w:sz w:val="20"/>
          <w:szCs w:val="20"/>
        </w:rPr>
        <w:t>1</w:t>
      </w:r>
      <w:r>
        <w:rPr>
          <w:rFonts w:ascii="Times New Roman" w:hAnsi="Times New Roman" w:eastAsia="Times New Roman" w:cs="Times New Roman"/>
          <w:spacing w:val="-26"/>
          <w:position w:val="14"/>
          <w:sz w:val="20"/>
          <w:szCs w:val="20"/>
        </w:rPr>
        <w:t xml:space="preserve"> </w:t>
      </w:r>
      <w:r>
        <w:rPr>
          <w:spacing w:val="5"/>
          <w:position w:val="14"/>
          <w:sz w:val="20"/>
          <w:szCs w:val="20"/>
        </w:rPr>
        <w:t>、表中占地类型按照《土地利用现状分类》</w:t>
      </w:r>
      <w:r>
        <w:rPr>
          <w:rFonts w:ascii="Times New Roman" w:hAnsi="Times New Roman" w:eastAsia="Times New Roman" w:cs="Times New Roman"/>
          <w:position w:val="14"/>
          <w:sz w:val="20"/>
          <w:szCs w:val="20"/>
        </w:rPr>
        <w:t>GB</w:t>
      </w:r>
      <w:r>
        <w:rPr>
          <w:rFonts w:ascii="Times New Roman" w:hAnsi="Times New Roman" w:eastAsia="Times New Roman" w:cs="Times New Roman"/>
          <w:spacing w:val="5"/>
          <w:position w:val="14"/>
          <w:sz w:val="20"/>
          <w:szCs w:val="20"/>
        </w:rPr>
        <w:t>/T 21010-2017</w:t>
      </w:r>
      <w:r>
        <w:rPr>
          <w:rFonts w:ascii="Times New Roman" w:hAnsi="Times New Roman" w:eastAsia="Times New Roman" w:cs="Times New Roman"/>
          <w:spacing w:val="19"/>
          <w:position w:val="14"/>
          <w:sz w:val="20"/>
          <w:szCs w:val="20"/>
        </w:rPr>
        <w:t xml:space="preserve"> </w:t>
      </w:r>
      <w:r>
        <w:rPr>
          <w:spacing w:val="5"/>
          <w:position w:val="14"/>
          <w:sz w:val="20"/>
          <w:szCs w:val="20"/>
        </w:rPr>
        <w:t>划分；</w:t>
      </w:r>
    </w:p>
    <w:p w14:paraId="73DAED8B">
      <w:pPr>
        <w:pStyle w:val="3"/>
        <w:spacing w:line="225" w:lineRule="auto"/>
        <w:ind w:left="961"/>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2"/>
          <w:sz w:val="20"/>
          <w:szCs w:val="20"/>
        </w:rPr>
        <w:t xml:space="preserve"> </w:t>
      </w:r>
      <w:r>
        <w:rPr>
          <w:spacing w:val="6"/>
          <w:sz w:val="20"/>
          <w:szCs w:val="20"/>
        </w:rPr>
        <w:t>、表中水域及水利设施用地为河道；</w:t>
      </w:r>
      <w:r>
        <w:rPr>
          <w:spacing w:val="-57"/>
          <w:sz w:val="20"/>
          <w:szCs w:val="20"/>
        </w:rPr>
        <w:t xml:space="preserve"> </w:t>
      </w:r>
      <w:r>
        <w:rPr>
          <w:spacing w:val="6"/>
          <w:sz w:val="20"/>
          <w:szCs w:val="20"/>
        </w:rPr>
        <w:t>园地为农用地；</w:t>
      </w:r>
    </w:p>
    <w:p w14:paraId="204D6DAF">
      <w:pPr>
        <w:pStyle w:val="3"/>
        <w:spacing w:before="146" w:line="192" w:lineRule="auto"/>
        <w:ind w:left="965"/>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3"/>
          <w:sz w:val="20"/>
          <w:szCs w:val="20"/>
        </w:rPr>
        <w:t xml:space="preserve"> </w:t>
      </w:r>
      <w:r>
        <w:rPr>
          <w:spacing w:val="6"/>
          <w:sz w:val="20"/>
          <w:szCs w:val="20"/>
        </w:rPr>
        <w:t>、交通运输用地为硬化道路。</w:t>
      </w:r>
    </w:p>
    <w:p w14:paraId="63F08E2E">
      <w:pPr>
        <w:spacing w:line="192" w:lineRule="auto"/>
        <w:rPr>
          <w:sz w:val="20"/>
          <w:szCs w:val="20"/>
        </w:rPr>
        <w:sectPr>
          <w:type w:val="continuous"/>
          <w:pgSz w:w="11906" w:h="16839"/>
          <w:pgMar w:top="1130" w:right="1349" w:bottom="1130" w:left="1206" w:header="902" w:footer="1006" w:gutter="0"/>
          <w:cols w:equalWidth="0" w:num="1">
            <w:col w:w="14577"/>
          </w:cols>
        </w:sectPr>
      </w:pPr>
    </w:p>
    <w:p w14:paraId="4A5CDF06">
      <w:pPr>
        <w:pStyle w:val="3"/>
        <w:spacing w:before="204" w:line="216" w:lineRule="auto"/>
        <w:ind w:left="7"/>
        <w:outlineLvl w:val="1"/>
        <w:rPr>
          <w:sz w:val="30"/>
          <w:szCs w:val="30"/>
        </w:rPr>
      </w:pPr>
      <w:r>
        <w:pict>
          <v:shape id="_x0000_s1048" o:spid="_x0000_s1048" style="position:absolute;left:0pt;margin-left:70.9pt;margin-top:61pt;height:0.75pt;width:462.1pt;mso-position-horizontal-relative:page;mso-position-vertical-relative:page;z-index:251682816;mso-width-relative:page;mso-height-relative:page;" fillcolor="#000000" filled="t" stroked="f" coordsize="9242,15" o:allowincell="f" path="m0,0l9241,0,9241,14,0,14,0,0xe">
            <v:fill on="t" focussize="0,0"/>
            <v:stroke on="f"/>
            <v:imagedata o:title=""/>
            <o:lock v:ext="edit"/>
          </v:shape>
        </w:pict>
      </w:r>
      <w:bookmarkStart w:id="13" w:name="bookmark14"/>
      <w:bookmarkEnd w:id="13"/>
      <w:r>
        <w:rPr>
          <w:rFonts w:ascii="Times New Roman" w:hAnsi="Times New Roman" w:eastAsia="Times New Roman" w:cs="Times New Roman"/>
          <w:b/>
          <w:bCs/>
          <w:spacing w:val="-1"/>
          <w:sz w:val="30"/>
          <w:szCs w:val="30"/>
        </w:rPr>
        <w:t xml:space="preserve">2.5  </w:t>
      </w:r>
      <w:r>
        <w:rPr>
          <w:spacing w:val="-1"/>
          <w:sz w:val="30"/>
          <w:szCs w:val="30"/>
          <w14:textOutline w14:w="5448" w14:cap="sq" w14:cmpd="sng">
            <w14:solidFill>
              <w14:srgbClr w14:val="000000"/>
            </w14:solidFill>
            <w14:prstDash w14:val="solid"/>
            <w14:bevel/>
          </w14:textOutline>
        </w:rPr>
        <w:t>土石方平衡</w:t>
      </w:r>
    </w:p>
    <w:p w14:paraId="5D33162C">
      <w:pPr>
        <w:pStyle w:val="3"/>
        <w:spacing w:before="281" w:line="217" w:lineRule="auto"/>
        <w:ind w:left="7"/>
        <w:outlineLvl w:val="2"/>
        <w:rPr>
          <w:sz w:val="28"/>
          <w:szCs w:val="28"/>
        </w:rPr>
      </w:pPr>
      <w:r>
        <w:rPr>
          <w:rFonts w:ascii="Times New Roman" w:hAnsi="Times New Roman" w:eastAsia="Times New Roman" w:cs="Times New Roman"/>
          <w:b/>
          <w:bCs/>
          <w:spacing w:val="-1"/>
          <w:sz w:val="28"/>
          <w:szCs w:val="28"/>
        </w:rPr>
        <w:t xml:space="preserve">2.5.1  </w:t>
      </w:r>
      <w:r>
        <w:rPr>
          <w:spacing w:val="-1"/>
          <w:sz w:val="28"/>
          <w:szCs w:val="28"/>
          <w14:textOutline w14:w="5103" w14:cap="sq" w14:cmpd="sng">
            <w14:solidFill>
              <w14:srgbClr w14:val="000000"/>
            </w14:solidFill>
            <w14:prstDash w14:val="solid"/>
            <w14:bevel/>
          </w14:textOutline>
        </w:rPr>
        <w:t>土石方平衡原则</w:t>
      </w:r>
    </w:p>
    <w:p w14:paraId="3D7337AB">
      <w:pPr>
        <w:pStyle w:val="3"/>
        <w:spacing w:before="238" w:line="468" w:lineRule="exact"/>
        <w:ind w:left="486"/>
        <w:rPr>
          <w:sz w:val="24"/>
          <w:szCs w:val="24"/>
        </w:rPr>
      </w:pPr>
      <w:r>
        <w:rPr>
          <w:spacing w:val="-3"/>
          <w:position w:val="17"/>
          <w:sz w:val="24"/>
          <w:szCs w:val="24"/>
        </w:rPr>
        <w:t>根据现场查勘，结合该项目平面布设以及项目</w:t>
      </w:r>
      <w:r>
        <w:rPr>
          <w:spacing w:val="-4"/>
          <w:position w:val="17"/>
          <w:sz w:val="24"/>
          <w:szCs w:val="24"/>
        </w:rPr>
        <w:t>所在地的地形、地貌等条件，拟定土石</w:t>
      </w:r>
    </w:p>
    <w:p w14:paraId="6D9EC6FC">
      <w:pPr>
        <w:pStyle w:val="3"/>
        <w:spacing w:line="216" w:lineRule="auto"/>
        <w:ind w:left="13"/>
        <w:rPr>
          <w:sz w:val="24"/>
          <w:szCs w:val="24"/>
        </w:rPr>
      </w:pPr>
      <w:r>
        <w:rPr>
          <w:spacing w:val="-3"/>
          <w:sz w:val="24"/>
          <w:szCs w:val="24"/>
        </w:rPr>
        <w:t>方平衡原则：</w:t>
      </w:r>
    </w:p>
    <w:p w14:paraId="70FCC788">
      <w:pPr>
        <w:pStyle w:val="3"/>
        <w:spacing w:before="186" w:line="360" w:lineRule="auto"/>
        <w:ind w:left="20" w:right="70" w:firstLine="465"/>
        <w:rPr>
          <w:sz w:val="24"/>
          <w:szCs w:val="24"/>
        </w:rPr>
      </w:pPr>
      <w:r>
        <w:rPr>
          <w:sz w:val="24"/>
          <w:szCs w:val="24"/>
        </w:rPr>
        <w:t>（</w:t>
      </w:r>
      <w:r>
        <w:rPr>
          <w:rFonts w:ascii="Times New Roman" w:hAnsi="Times New Roman" w:eastAsia="Times New Roman" w:cs="Times New Roman"/>
          <w:sz w:val="24"/>
          <w:szCs w:val="24"/>
        </w:rPr>
        <w:t>1</w:t>
      </w:r>
      <w:r>
        <w:rPr>
          <w:sz w:val="24"/>
          <w:szCs w:val="24"/>
        </w:rPr>
        <w:t>）合理安排施工时序，满足自身利用的原则：应充分满足工程填筑</w:t>
      </w:r>
      <w:r>
        <w:rPr>
          <w:spacing w:val="-1"/>
          <w:sz w:val="24"/>
          <w:szCs w:val="24"/>
        </w:rPr>
        <w:t>和后续利用需</w:t>
      </w:r>
      <w:r>
        <w:rPr>
          <w:sz w:val="24"/>
          <w:szCs w:val="24"/>
        </w:rPr>
        <w:t xml:space="preserve"> </w:t>
      </w:r>
      <w:r>
        <w:rPr>
          <w:spacing w:val="-4"/>
          <w:sz w:val="24"/>
          <w:szCs w:val="24"/>
        </w:rPr>
        <w:t>求，以减少工程弃渣量或取土量。工程填筑时，优先考虑利用本区域开挖量，区域内不能</w:t>
      </w:r>
    </w:p>
    <w:p w14:paraId="03568249">
      <w:pPr>
        <w:pStyle w:val="3"/>
        <w:spacing w:before="1" w:line="215" w:lineRule="auto"/>
        <w:ind w:left="20"/>
        <w:rPr>
          <w:sz w:val="24"/>
          <w:szCs w:val="24"/>
        </w:rPr>
      </w:pPr>
      <w:r>
        <w:rPr>
          <w:spacing w:val="-2"/>
          <w:sz w:val="24"/>
          <w:szCs w:val="24"/>
        </w:rPr>
        <w:t>满足时，进行区间调运；</w:t>
      </w:r>
    </w:p>
    <w:p w14:paraId="348724B2">
      <w:pPr>
        <w:pStyle w:val="3"/>
        <w:spacing w:before="188" w:line="468" w:lineRule="exact"/>
        <w:ind w:left="485"/>
        <w:rPr>
          <w:sz w:val="24"/>
          <w:szCs w:val="24"/>
        </w:rPr>
      </w:pPr>
      <w:r>
        <w:rPr>
          <w:position w:val="17"/>
          <w:sz w:val="24"/>
          <w:szCs w:val="24"/>
        </w:rPr>
        <w:t>（</w:t>
      </w:r>
      <w:r>
        <w:rPr>
          <w:rFonts w:ascii="Times New Roman" w:hAnsi="Times New Roman" w:eastAsia="Times New Roman" w:cs="Times New Roman"/>
          <w:position w:val="17"/>
          <w:sz w:val="24"/>
          <w:szCs w:val="24"/>
        </w:rPr>
        <w:t>2</w:t>
      </w:r>
      <w:r>
        <w:rPr>
          <w:position w:val="17"/>
          <w:sz w:val="24"/>
          <w:szCs w:val="24"/>
        </w:rPr>
        <w:t>）堆土防护的原则：对临时堆置的土方采用拦挡和覆盖等措</w:t>
      </w:r>
      <w:r>
        <w:rPr>
          <w:spacing w:val="-1"/>
          <w:position w:val="17"/>
          <w:sz w:val="24"/>
          <w:szCs w:val="24"/>
        </w:rPr>
        <w:t>施进行防护；</w:t>
      </w:r>
    </w:p>
    <w:p w14:paraId="66EAC4F3">
      <w:pPr>
        <w:pStyle w:val="3"/>
        <w:spacing w:before="1" w:line="215" w:lineRule="auto"/>
        <w:ind w:left="485"/>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）各分项工程土石方量均折算为自然方。</w:t>
      </w:r>
    </w:p>
    <w:p w14:paraId="3F5AF618">
      <w:pPr>
        <w:pStyle w:val="3"/>
        <w:spacing w:before="243" w:line="219" w:lineRule="auto"/>
        <w:ind w:left="7"/>
        <w:outlineLvl w:val="2"/>
        <w:rPr>
          <w:sz w:val="28"/>
          <w:szCs w:val="28"/>
        </w:rPr>
      </w:pPr>
      <w:r>
        <w:rPr>
          <w:rFonts w:ascii="Times New Roman" w:hAnsi="Times New Roman" w:eastAsia="Times New Roman" w:cs="Times New Roman"/>
          <w:b/>
          <w:bCs/>
          <w:spacing w:val="-1"/>
          <w:sz w:val="28"/>
          <w:szCs w:val="28"/>
        </w:rPr>
        <w:t xml:space="preserve">2.5.2  </w:t>
      </w:r>
      <w:r>
        <w:rPr>
          <w:spacing w:val="-1"/>
          <w:sz w:val="28"/>
          <w:szCs w:val="28"/>
          <w14:textOutline w14:w="5103" w14:cap="sq" w14:cmpd="sng">
            <w14:solidFill>
              <w14:srgbClr w14:val="000000"/>
            </w14:solidFill>
            <w14:prstDash w14:val="solid"/>
            <w14:bevel/>
          </w14:textOutline>
        </w:rPr>
        <w:t>土石方工程</w:t>
      </w:r>
    </w:p>
    <w:p w14:paraId="052905D4">
      <w:pPr>
        <w:pStyle w:val="3"/>
        <w:spacing w:before="236" w:line="218" w:lineRule="auto"/>
        <w:ind w:left="6"/>
        <w:outlineLvl w:val="3"/>
        <w:rPr>
          <w:sz w:val="24"/>
          <w:szCs w:val="24"/>
        </w:rPr>
      </w:pPr>
      <w:r>
        <w:fldChar w:fldCharType="begin"/>
      </w:r>
      <w:r>
        <w:instrText xml:space="preserve"> HYPERLINK "2.5.2.1" </w:instrText>
      </w:r>
      <w:r>
        <w:fldChar w:fldCharType="separate"/>
      </w:r>
      <w:r>
        <w:rPr>
          <w:rFonts w:ascii="Times New Roman" w:hAnsi="Times New Roman" w:eastAsia="Times New Roman" w:cs="Times New Roman"/>
          <w:b/>
          <w:bCs/>
          <w:sz w:val="24"/>
          <w:szCs w:val="24"/>
        </w:rPr>
        <w:t>2.5.2.1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sz w:val="24"/>
          <w:szCs w:val="24"/>
          <w14:textOutline w14:w="4358" w14:cap="sq" w14:cmpd="sng">
            <w14:solidFill>
              <w14:srgbClr w14:val="000000"/>
            </w14:solidFill>
            <w14:prstDash w14:val="solid"/>
            <w14:bevel/>
          </w14:textOutline>
        </w:rPr>
        <w:t>管网工程土石方工程量</w:t>
      </w:r>
    </w:p>
    <w:p w14:paraId="350094A9">
      <w:pPr>
        <w:pStyle w:val="3"/>
        <w:spacing w:before="185" w:line="217" w:lineRule="auto"/>
        <w:ind w:left="504"/>
        <w:rPr>
          <w:sz w:val="24"/>
          <w:szCs w:val="24"/>
        </w:rPr>
      </w:pPr>
      <w:r>
        <w:rPr>
          <w:spacing w:val="-2"/>
          <w:sz w:val="24"/>
          <w:szCs w:val="24"/>
          <w14:textOutline w14:w="4358" w14:cap="sq" w14:cmpd="sng">
            <w14:solidFill>
              <w14:srgbClr w14:val="000000"/>
            </w14:solidFill>
            <w14:prstDash w14:val="solid"/>
            <w14:bevel/>
          </w14:textOutline>
        </w:rPr>
        <w:t>一、表土剥离土石方量</w:t>
      </w:r>
    </w:p>
    <w:p w14:paraId="02C38771">
      <w:pPr>
        <w:pStyle w:val="3"/>
        <w:spacing w:before="186" w:line="360" w:lineRule="auto"/>
        <w:ind w:left="15" w:right="70" w:firstLine="475"/>
        <w:jc w:val="both"/>
        <w:rPr>
          <w:sz w:val="24"/>
          <w:szCs w:val="24"/>
        </w:rPr>
      </w:pPr>
      <w:r>
        <w:rPr>
          <w:sz w:val="24"/>
          <w:szCs w:val="24"/>
        </w:rPr>
        <w:t>按照《水土保持法》第三十八条第一款的规定：</w:t>
      </w:r>
      <w:r>
        <w:rPr>
          <w:rFonts w:ascii="Times New Roman" w:hAnsi="Times New Roman" w:eastAsia="Times New Roman" w:cs="Times New Roman"/>
          <w:sz w:val="24"/>
          <w:szCs w:val="24"/>
        </w:rPr>
        <w:t>“</w:t>
      </w:r>
      <w:r>
        <w:rPr>
          <w:rFonts w:ascii="Times New Roman" w:hAnsi="Times New Roman" w:eastAsia="Times New Roman" w:cs="Times New Roman"/>
          <w:spacing w:val="-44"/>
          <w:sz w:val="24"/>
          <w:szCs w:val="24"/>
        </w:rPr>
        <w:t xml:space="preserve"> </w:t>
      </w:r>
      <w:r>
        <w:rPr>
          <w:sz w:val="24"/>
          <w:szCs w:val="24"/>
        </w:rPr>
        <w:t>对</w:t>
      </w:r>
      <w:r>
        <w:rPr>
          <w:spacing w:val="-1"/>
          <w:sz w:val="24"/>
          <w:szCs w:val="24"/>
        </w:rPr>
        <w:t>生产建设活动所占用土地的地表</w:t>
      </w:r>
      <w:r>
        <w:rPr>
          <w:sz w:val="24"/>
          <w:szCs w:val="24"/>
        </w:rPr>
        <w:t xml:space="preserve"> 应当进行分层剥离、保存和利用，做到土石方挖填平衡，减少地表扰动范围</w:t>
      </w:r>
      <w:r>
        <w:rPr>
          <w:rFonts w:ascii="Times New Roman" w:hAnsi="Times New Roman" w:eastAsia="Times New Roman" w:cs="Times New Roman"/>
          <w:sz w:val="24"/>
          <w:szCs w:val="24"/>
        </w:rPr>
        <w:t>”</w:t>
      </w:r>
      <w:r>
        <w:rPr>
          <w:sz w:val="24"/>
          <w:szCs w:val="24"/>
        </w:rPr>
        <w:t>。根</w:t>
      </w:r>
      <w:r>
        <w:rPr>
          <w:spacing w:val="-1"/>
          <w:sz w:val="24"/>
          <w:szCs w:val="24"/>
        </w:rPr>
        <w:t>据遥感</w:t>
      </w:r>
      <w:r>
        <w:rPr>
          <w:sz w:val="24"/>
          <w:szCs w:val="24"/>
        </w:rPr>
        <w:t xml:space="preserve"> </w:t>
      </w:r>
      <w:r>
        <w:rPr>
          <w:spacing w:val="-3"/>
          <w:sz w:val="24"/>
          <w:szCs w:val="24"/>
        </w:rPr>
        <w:t>数据和相关影像，结合施工资料和监理资料</w:t>
      </w:r>
      <w:r>
        <w:rPr>
          <w:spacing w:val="-4"/>
          <w:sz w:val="24"/>
          <w:szCs w:val="24"/>
        </w:rPr>
        <w:t>与及现场调查得知，本项目场地区为占地区域</w:t>
      </w:r>
    </w:p>
    <w:p w14:paraId="461E0992">
      <w:pPr>
        <w:pStyle w:val="3"/>
        <w:spacing w:line="216" w:lineRule="auto"/>
        <w:ind w:left="20"/>
        <w:rPr>
          <w:sz w:val="24"/>
          <w:szCs w:val="24"/>
        </w:rPr>
      </w:pPr>
      <w:r>
        <w:rPr>
          <w:spacing w:val="-1"/>
          <w:sz w:val="24"/>
          <w:szCs w:val="24"/>
        </w:rPr>
        <w:t>大部分为硬化道路，截至目前本项目于已建设完工，施工场地无表土剥离。</w:t>
      </w:r>
    </w:p>
    <w:p w14:paraId="3BB1AF82">
      <w:pPr>
        <w:pStyle w:val="3"/>
        <w:spacing w:before="186" w:line="219" w:lineRule="auto"/>
        <w:ind w:left="502"/>
        <w:rPr>
          <w:sz w:val="24"/>
          <w:szCs w:val="24"/>
        </w:rPr>
      </w:pPr>
      <w:r>
        <w:rPr>
          <w:spacing w:val="-2"/>
          <w:sz w:val="24"/>
          <w:szCs w:val="24"/>
          <w14:textOutline w14:w="4358" w14:cap="sq" w14:cmpd="sng">
            <w14:solidFill>
              <w14:srgbClr w14:val="000000"/>
            </w14:solidFill>
            <w14:prstDash w14:val="solid"/>
            <w14:bevel/>
          </w14:textOutline>
        </w:rPr>
        <w:t>二、建筑垃圾土石方量</w:t>
      </w:r>
    </w:p>
    <w:p w14:paraId="4A4EAEFC">
      <w:pPr>
        <w:pStyle w:val="3"/>
        <w:spacing w:before="184" w:line="360" w:lineRule="auto"/>
        <w:ind w:left="11" w:firstLine="475"/>
        <w:jc w:val="both"/>
        <w:rPr>
          <w:sz w:val="24"/>
          <w:szCs w:val="24"/>
        </w:rPr>
      </w:pPr>
      <w:r>
        <w:rPr>
          <w:spacing w:val="-8"/>
          <w:sz w:val="24"/>
          <w:szCs w:val="24"/>
        </w:rPr>
        <w:t>根据遥感数据和相关影像，结合施工资料和监理日志，本项目部分管线将沿现有道路、</w:t>
      </w:r>
      <w:r>
        <w:rPr>
          <w:spacing w:val="7"/>
          <w:sz w:val="24"/>
          <w:szCs w:val="24"/>
        </w:rPr>
        <w:t xml:space="preserve"> </w:t>
      </w:r>
      <w:r>
        <w:rPr>
          <w:spacing w:val="2"/>
          <w:sz w:val="24"/>
          <w:szCs w:val="24"/>
        </w:rPr>
        <w:t>人行道铺设，途经该路段时需对其路面进行破除，项目于</w:t>
      </w:r>
      <w:r>
        <w:rPr>
          <w:spacing w:val="-44"/>
          <w:sz w:val="24"/>
          <w:szCs w:val="24"/>
        </w:rPr>
        <w:t xml:space="preserve"> </w:t>
      </w:r>
      <w:r>
        <w:rPr>
          <w:rFonts w:ascii="Times New Roman" w:hAnsi="Times New Roman" w:eastAsia="Times New Roman" w:cs="Times New Roman"/>
          <w:spacing w:val="2"/>
          <w:sz w:val="24"/>
          <w:szCs w:val="24"/>
        </w:rPr>
        <w:t>2022</w:t>
      </w:r>
      <w:r>
        <w:rPr>
          <w:rFonts w:ascii="Times New Roman" w:hAnsi="Times New Roman" w:eastAsia="Times New Roman" w:cs="Times New Roman"/>
          <w:spacing w:val="17"/>
          <w:sz w:val="24"/>
          <w:szCs w:val="24"/>
        </w:rPr>
        <w:t xml:space="preserve"> </w:t>
      </w:r>
      <w:r>
        <w:rPr>
          <w:spacing w:val="2"/>
          <w:sz w:val="24"/>
          <w:szCs w:val="24"/>
        </w:rPr>
        <w:t>年</w:t>
      </w:r>
      <w:r>
        <w:rPr>
          <w:spacing w:val="-46"/>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8"/>
          <w:w w:val="101"/>
          <w:sz w:val="24"/>
          <w:szCs w:val="24"/>
        </w:rPr>
        <w:t xml:space="preserve"> </w:t>
      </w:r>
      <w:r>
        <w:rPr>
          <w:spacing w:val="2"/>
          <w:sz w:val="24"/>
          <w:szCs w:val="24"/>
        </w:rPr>
        <w:t>月开工，截至</w:t>
      </w:r>
      <w:r>
        <w:rPr>
          <w:spacing w:val="-50"/>
          <w:sz w:val="24"/>
          <w:szCs w:val="24"/>
        </w:rPr>
        <w:t xml:space="preserve"> </w:t>
      </w:r>
      <w:r>
        <w:rPr>
          <w:rFonts w:ascii="Times New Roman" w:hAnsi="Times New Roman" w:eastAsia="Times New Roman" w:cs="Times New Roman"/>
          <w:spacing w:val="2"/>
          <w:sz w:val="24"/>
          <w:szCs w:val="24"/>
        </w:rPr>
        <w:t>2023</w:t>
      </w:r>
      <w:r>
        <w:rPr>
          <w:rFonts w:ascii="Times New Roman" w:hAnsi="Times New Roman" w:eastAsia="Times New Roman" w:cs="Times New Roman"/>
          <w:sz w:val="24"/>
          <w:szCs w:val="24"/>
        </w:rPr>
        <w:t xml:space="preserve">  </w:t>
      </w:r>
      <w:r>
        <w:rPr>
          <w:spacing w:val="-1"/>
          <w:sz w:val="24"/>
          <w:szCs w:val="24"/>
        </w:rPr>
        <w:t>年</w:t>
      </w:r>
      <w:r>
        <w:rPr>
          <w:spacing w:val="-30"/>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4"/>
          <w:w w:val="101"/>
          <w:sz w:val="24"/>
          <w:szCs w:val="24"/>
        </w:rPr>
        <w:t xml:space="preserve"> </w:t>
      </w:r>
      <w:r>
        <w:rPr>
          <w:spacing w:val="-1"/>
          <w:sz w:val="24"/>
          <w:szCs w:val="24"/>
        </w:rPr>
        <w:t>月现场调查时，经统计，本项目已破除产生建筑垃圾</w:t>
      </w:r>
      <w:r>
        <w:rPr>
          <w:spacing w:val="-47"/>
          <w:sz w:val="24"/>
          <w:szCs w:val="24"/>
        </w:rPr>
        <w:t xml:space="preserve"> </w:t>
      </w:r>
      <w:r>
        <w:rPr>
          <w:rFonts w:ascii="Times New Roman" w:hAnsi="Times New Roman" w:eastAsia="Times New Roman" w:cs="Times New Roman"/>
          <w:spacing w:val="-1"/>
          <w:sz w:val="24"/>
          <w:szCs w:val="24"/>
        </w:rPr>
        <w:t>0.33</w:t>
      </w:r>
      <w:r>
        <w:rPr>
          <w:rFonts w:ascii="Times New Roman" w:hAnsi="Times New Roman" w:eastAsia="Times New Roman" w:cs="Times New Roman"/>
          <w:spacing w:val="25"/>
          <w:sz w:val="24"/>
          <w:szCs w:val="24"/>
        </w:rPr>
        <w:t xml:space="preserve"> </w:t>
      </w:r>
      <w:r>
        <w:rPr>
          <w:spacing w:val="-1"/>
          <w:sz w:val="24"/>
          <w:szCs w:val="24"/>
        </w:rPr>
        <w:t>万</w:t>
      </w:r>
      <w:r>
        <w:rPr>
          <w:spacing w:val="-56"/>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 xml:space="preserve">3 </w:t>
      </w:r>
      <w:r>
        <w:rPr>
          <w:spacing w:val="-1"/>
          <w:sz w:val="24"/>
          <w:szCs w:val="24"/>
        </w:rPr>
        <w:t>，</w:t>
      </w:r>
      <w:r>
        <w:rPr>
          <w:spacing w:val="-2"/>
          <w:sz w:val="24"/>
          <w:szCs w:val="24"/>
        </w:rPr>
        <w:t>产生建筑垃圾经</w:t>
      </w:r>
    </w:p>
    <w:p w14:paraId="5C5989A3">
      <w:pPr>
        <w:pStyle w:val="3"/>
        <w:spacing w:before="2" w:line="214" w:lineRule="auto"/>
        <w:ind w:left="5"/>
        <w:rPr>
          <w:sz w:val="24"/>
          <w:szCs w:val="24"/>
        </w:rPr>
      </w:pPr>
      <w:r>
        <w:rPr>
          <w:spacing w:val="-1"/>
          <w:sz w:val="24"/>
          <w:szCs w:val="24"/>
        </w:rPr>
        <w:t>破碎并运至万宁市万悦新城项目综合利用回填。</w:t>
      </w:r>
    </w:p>
    <w:p w14:paraId="0501B51A">
      <w:pPr>
        <w:pStyle w:val="3"/>
        <w:spacing w:before="188" w:line="217" w:lineRule="auto"/>
        <w:ind w:left="507"/>
        <w:rPr>
          <w:sz w:val="24"/>
          <w:szCs w:val="24"/>
        </w:rPr>
      </w:pPr>
      <w:r>
        <w:rPr>
          <w:spacing w:val="-2"/>
          <w:sz w:val="24"/>
          <w:szCs w:val="24"/>
          <w14:textOutline w14:w="4358" w14:cap="sq" w14:cmpd="sng">
            <w14:solidFill>
              <w14:srgbClr w14:val="000000"/>
            </w14:solidFill>
            <w14:prstDash w14:val="solid"/>
            <w14:bevel/>
          </w14:textOutline>
        </w:rPr>
        <w:t>三、管道沟槽开挖及回填土石方量</w:t>
      </w:r>
    </w:p>
    <w:p w14:paraId="26997AD1">
      <w:pPr>
        <w:pStyle w:val="3"/>
        <w:spacing w:before="186" w:line="360" w:lineRule="auto"/>
        <w:ind w:left="9" w:right="70" w:firstLine="477"/>
        <w:jc w:val="both"/>
        <w:rPr>
          <w:sz w:val="24"/>
          <w:szCs w:val="24"/>
        </w:rPr>
      </w:pPr>
      <w:r>
        <w:rPr>
          <w:spacing w:val="-3"/>
          <w:sz w:val="24"/>
          <w:szCs w:val="24"/>
        </w:rPr>
        <w:t>根据现场调查，结合施工资料和监理日志，本</w:t>
      </w:r>
      <w:r>
        <w:rPr>
          <w:spacing w:val="-4"/>
          <w:sz w:val="24"/>
          <w:szCs w:val="24"/>
        </w:rPr>
        <w:t>工程给水管道埋深较浅，沟槽开挖时采</w:t>
      </w:r>
      <w:r>
        <w:rPr>
          <w:sz w:val="24"/>
          <w:szCs w:val="24"/>
        </w:rPr>
        <w:t xml:space="preserve"> </w:t>
      </w:r>
      <w:r>
        <w:rPr>
          <w:spacing w:val="-4"/>
          <w:sz w:val="24"/>
          <w:szCs w:val="24"/>
        </w:rPr>
        <w:t>用直槽开挖。截止</w:t>
      </w:r>
      <w:r>
        <w:rPr>
          <w:spacing w:val="-55"/>
          <w:sz w:val="24"/>
          <w:szCs w:val="24"/>
        </w:rPr>
        <w:t xml:space="preserve"> </w:t>
      </w:r>
      <w:r>
        <w:rPr>
          <w:rFonts w:ascii="Times New Roman" w:hAnsi="Times New Roman" w:eastAsia="Times New Roman" w:cs="Times New Roman"/>
          <w:spacing w:val="-4"/>
          <w:sz w:val="24"/>
          <w:szCs w:val="24"/>
        </w:rPr>
        <w:t xml:space="preserve">2023 </w:t>
      </w:r>
      <w:r>
        <w:rPr>
          <w:spacing w:val="-4"/>
          <w:sz w:val="24"/>
          <w:szCs w:val="24"/>
        </w:rPr>
        <w:t>年</w:t>
      </w:r>
      <w:r>
        <w:rPr>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21"/>
          <w:w w:val="101"/>
          <w:sz w:val="24"/>
          <w:szCs w:val="24"/>
        </w:rPr>
        <w:t xml:space="preserve"> </w:t>
      </w:r>
      <w:r>
        <w:rPr>
          <w:spacing w:val="-4"/>
          <w:sz w:val="24"/>
          <w:szCs w:val="24"/>
        </w:rPr>
        <w:t>月现场调查时，本</w:t>
      </w:r>
      <w:r>
        <w:rPr>
          <w:spacing w:val="-5"/>
          <w:sz w:val="24"/>
          <w:szCs w:val="24"/>
        </w:rPr>
        <w:t>项目已完成管道铺设（含顶管及架空管道</w:t>
      </w:r>
    </w:p>
    <w:p w14:paraId="20A10E03">
      <w:pPr>
        <w:pStyle w:val="3"/>
        <w:spacing w:line="216" w:lineRule="auto"/>
        <w:ind w:left="5"/>
        <w:rPr>
          <w:sz w:val="24"/>
          <w:szCs w:val="24"/>
        </w:rPr>
      </w:pPr>
      <w:r>
        <w:rPr>
          <w:rFonts w:ascii="Times New Roman" w:hAnsi="Times New Roman" w:eastAsia="Times New Roman" w:cs="Times New Roman"/>
          <w:spacing w:val="-7"/>
          <w:sz w:val="24"/>
          <w:szCs w:val="24"/>
        </w:rPr>
        <w:t>200m</w:t>
      </w:r>
      <w:r>
        <w:rPr>
          <w:rFonts w:ascii="Times New Roman" w:hAnsi="Times New Roman" w:eastAsia="Times New Roman" w:cs="Times New Roman"/>
          <w:spacing w:val="-31"/>
          <w:sz w:val="24"/>
          <w:szCs w:val="24"/>
        </w:rPr>
        <w:t xml:space="preserve"> </w:t>
      </w:r>
      <w:r>
        <w:rPr>
          <w:spacing w:val="-7"/>
          <w:sz w:val="24"/>
          <w:szCs w:val="24"/>
        </w:rPr>
        <w:t>）。经核算，开挖土方</w:t>
      </w:r>
      <w:r>
        <w:rPr>
          <w:spacing w:val="-32"/>
          <w:sz w:val="24"/>
          <w:szCs w:val="24"/>
        </w:rPr>
        <w:t xml:space="preserve"> </w:t>
      </w:r>
      <w:r>
        <w:rPr>
          <w:rFonts w:ascii="Times New Roman" w:hAnsi="Times New Roman" w:eastAsia="Times New Roman" w:cs="Times New Roman"/>
          <w:spacing w:val="-7"/>
          <w:sz w:val="24"/>
          <w:szCs w:val="24"/>
        </w:rPr>
        <w:t>1.47</w:t>
      </w:r>
      <w:r>
        <w:rPr>
          <w:rFonts w:ascii="Times New Roman" w:hAnsi="Times New Roman" w:eastAsia="Times New Roman" w:cs="Times New Roman"/>
          <w:spacing w:val="23"/>
          <w:sz w:val="24"/>
          <w:szCs w:val="24"/>
        </w:rPr>
        <w:t xml:space="preserve"> </w:t>
      </w:r>
      <w:r>
        <w:rPr>
          <w:spacing w:val="-7"/>
          <w:sz w:val="24"/>
          <w:szCs w:val="24"/>
        </w:rPr>
        <w:t>万</w:t>
      </w:r>
      <w:r>
        <w:rPr>
          <w:spacing w:val="-58"/>
          <w:sz w:val="24"/>
          <w:szCs w:val="24"/>
        </w:rPr>
        <w:t xml:space="preserve"> </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7"/>
          <w:sz w:val="24"/>
          <w:szCs w:val="24"/>
        </w:rPr>
        <w:t xml:space="preserve"> </w:t>
      </w:r>
      <w:r>
        <w:rPr>
          <w:spacing w:val="-7"/>
          <w:sz w:val="24"/>
          <w:szCs w:val="24"/>
        </w:rPr>
        <w:t>,</w:t>
      </w:r>
      <w:r>
        <w:rPr>
          <w:spacing w:val="84"/>
          <w:sz w:val="24"/>
          <w:szCs w:val="24"/>
        </w:rPr>
        <w:t xml:space="preserve"> </w:t>
      </w:r>
      <w:r>
        <w:rPr>
          <w:spacing w:val="-7"/>
          <w:sz w:val="24"/>
          <w:szCs w:val="24"/>
        </w:rPr>
        <w:t>回填土方</w:t>
      </w:r>
      <w:r>
        <w:rPr>
          <w:spacing w:val="-51"/>
          <w:sz w:val="24"/>
          <w:szCs w:val="24"/>
        </w:rPr>
        <w:t xml:space="preserve"> </w:t>
      </w:r>
      <w:r>
        <w:rPr>
          <w:rFonts w:ascii="Times New Roman" w:hAnsi="Times New Roman" w:eastAsia="Times New Roman" w:cs="Times New Roman"/>
          <w:spacing w:val="-7"/>
          <w:sz w:val="24"/>
          <w:szCs w:val="24"/>
        </w:rPr>
        <w:t>0.96</w:t>
      </w:r>
      <w:r>
        <w:rPr>
          <w:rFonts w:ascii="Times New Roman" w:hAnsi="Times New Roman" w:eastAsia="Times New Roman" w:cs="Times New Roman"/>
          <w:spacing w:val="23"/>
          <w:sz w:val="24"/>
          <w:szCs w:val="24"/>
        </w:rPr>
        <w:t xml:space="preserve"> </w:t>
      </w:r>
      <w:r>
        <w:rPr>
          <w:spacing w:val="-7"/>
          <w:sz w:val="24"/>
          <w:szCs w:val="24"/>
        </w:rPr>
        <w:t>万</w:t>
      </w:r>
      <w:r>
        <w:rPr>
          <w:spacing w:val="-59"/>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8"/>
          <w:sz w:val="24"/>
          <w:szCs w:val="24"/>
        </w:rPr>
        <w:t>³</w:t>
      </w:r>
      <w:r>
        <w:rPr>
          <w:spacing w:val="-8"/>
          <w:sz w:val="24"/>
          <w:szCs w:val="24"/>
        </w:rPr>
        <w:t>。</w:t>
      </w:r>
    </w:p>
    <w:p w14:paraId="578A77FB">
      <w:pPr>
        <w:pStyle w:val="3"/>
        <w:spacing w:before="243" w:line="217" w:lineRule="auto"/>
        <w:ind w:left="7"/>
        <w:outlineLvl w:val="2"/>
        <w:rPr>
          <w:sz w:val="28"/>
          <w:szCs w:val="28"/>
        </w:rPr>
      </w:pPr>
      <w:r>
        <w:rPr>
          <w:rFonts w:ascii="Times New Roman" w:hAnsi="Times New Roman" w:eastAsia="Times New Roman" w:cs="Times New Roman"/>
          <w:b/>
          <w:bCs/>
          <w:spacing w:val="-1"/>
          <w:sz w:val="28"/>
          <w:szCs w:val="28"/>
        </w:rPr>
        <w:t xml:space="preserve">2.5.3  </w:t>
      </w:r>
      <w:r>
        <w:rPr>
          <w:spacing w:val="-1"/>
          <w:sz w:val="28"/>
          <w:szCs w:val="28"/>
          <w14:textOutline w14:w="5103" w14:cap="sq" w14:cmpd="sng">
            <w14:solidFill>
              <w14:srgbClr w14:val="000000"/>
            </w14:solidFill>
            <w14:prstDash w14:val="solid"/>
            <w14:bevel/>
          </w14:textOutline>
        </w:rPr>
        <w:t>土石方总平衡</w:t>
      </w:r>
    </w:p>
    <w:p w14:paraId="42489C0C">
      <w:pPr>
        <w:pStyle w:val="3"/>
        <w:spacing w:before="239" w:line="360" w:lineRule="auto"/>
        <w:ind w:left="2" w:right="70" w:firstLine="487"/>
        <w:jc w:val="both"/>
        <w:rPr>
          <w:rFonts w:ascii="Times New Roman" w:hAnsi="Times New Roman" w:eastAsia="Times New Roman" w:cs="Times New Roman"/>
          <w:sz w:val="24"/>
          <w:szCs w:val="24"/>
        </w:rPr>
      </w:pPr>
      <w:r>
        <w:rPr>
          <w:spacing w:val="-5"/>
          <w:sz w:val="24"/>
          <w:szCs w:val="24"/>
        </w:rPr>
        <w:t>本项目建设过程中挖填方总量</w:t>
      </w:r>
      <w:r>
        <w:rPr>
          <w:spacing w:val="-55"/>
          <w:sz w:val="24"/>
          <w:szCs w:val="24"/>
        </w:rPr>
        <w:t xml:space="preserve"> </w:t>
      </w:r>
      <w:r>
        <w:rPr>
          <w:rFonts w:ascii="Times New Roman" w:hAnsi="Times New Roman" w:eastAsia="Times New Roman" w:cs="Times New Roman"/>
          <w:spacing w:val="-5"/>
          <w:sz w:val="24"/>
          <w:szCs w:val="24"/>
        </w:rPr>
        <w:t>2.76</w:t>
      </w:r>
      <w:r>
        <w:rPr>
          <w:rFonts w:ascii="Times New Roman" w:hAnsi="Times New Roman" w:eastAsia="Times New Roman" w:cs="Times New Roman"/>
          <w:spacing w:val="22"/>
          <w:w w:val="101"/>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m³</w:t>
      </w:r>
      <w:r>
        <w:rPr>
          <w:rFonts w:ascii="Times New Roman" w:hAnsi="Times New Roman" w:eastAsia="Times New Roman" w:cs="Times New Roman"/>
          <w:spacing w:val="-27"/>
          <w:sz w:val="24"/>
          <w:szCs w:val="24"/>
        </w:rPr>
        <w:t xml:space="preserve"> </w:t>
      </w:r>
      <w:r>
        <w:rPr>
          <w:spacing w:val="-5"/>
          <w:sz w:val="24"/>
          <w:szCs w:val="24"/>
        </w:rPr>
        <w:t>,</w:t>
      </w:r>
      <w:r>
        <w:rPr>
          <w:spacing w:val="64"/>
          <w:sz w:val="24"/>
          <w:szCs w:val="24"/>
        </w:rPr>
        <w:t xml:space="preserve"> </w:t>
      </w:r>
      <w:r>
        <w:rPr>
          <w:spacing w:val="-5"/>
          <w:sz w:val="24"/>
          <w:szCs w:val="24"/>
        </w:rPr>
        <w:t>其中挖方量</w:t>
      </w:r>
      <w:r>
        <w:rPr>
          <w:spacing w:val="-32"/>
          <w:sz w:val="24"/>
          <w:szCs w:val="24"/>
        </w:rPr>
        <w:t xml:space="preserve"> </w:t>
      </w:r>
      <w:r>
        <w:rPr>
          <w:rFonts w:ascii="Times New Roman" w:hAnsi="Times New Roman" w:eastAsia="Times New Roman" w:cs="Times New Roman"/>
          <w:spacing w:val="-5"/>
          <w:sz w:val="24"/>
          <w:szCs w:val="24"/>
        </w:rPr>
        <w:t>1.80</w:t>
      </w:r>
      <w:r>
        <w:rPr>
          <w:rFonts w:ascii="Times New Roman" w:hAnsi="Times New Roman" w:eastAsia="Times New Roman" w:cs="Times New Roman"/>
          <w:spacing w:val="22"/>
          <w:w w:val="101"/>
          <w:sz w:val="24"/>
          <w:szCs w:val="24"/>
        </w:rPr>
        <w:t xml:space="preserve"> </w:t>
      </w:r>
      <w:r>
        <w:rPr>
          <w:spacing w:val="-5"/>
          <w:sz w:val="24"/>
          <w:szCs w:val="24"/>
        </w:rPr>
        <w:t>万</w:t>
      </w:r>
      <w:r>
        <w:rPr>
          <w:spacing w:val="-59"/>
          <w:sz w:val="24"/>
          <w:szCs w:val="24"/>
        </w:rPr>
        <w:t xml:space="preserve"> </w:t>
      </w:r>
      <w:r>
        <w:rPr>
          <w:rFonts w:ascii="Times New Roman" w:hAnsi="Times New Roman" w:eastAsia="Times New Roman" w:cs="Times New Roman"/>
          <w:spacing w:val="-5"/>
          <w:sz w:val="24"/>
          <w:szCs w:val="24"/>
        </w:rPr>
        <w:t>m³</w:t>
      </w:r>
      <w:r>
        <w:rPr>
          <w:spacing w:val="-5"/>
          <w:sz w:val="24"/>
          <w:szCs w:val="24"/>
        </w:rPr>
        <w:t>（建筑</w:t>
      </w:r>
      <w:r>
        <w:rPr>
          <w:spacing w:val="-6"/>
          <w:sz w:val="24"/>
          <w:szCs w:val="24"/>
        </w:rPr>
        <w:t>垃圾</w:t>
      </w:r>
      <w:r>
        <w:rPr>
          <w:spacing w:val="-51"/>
          <w:sz w:val="24"/>
          <w:szCs w:val="24"/>
        </w:rPr>
        <w:t xml:space="preserve"> </w:t>
      </w:r>
      <w:r>
        <w:rPr>
          <w:rFonts w:ascii="Times New Roman" w:hAnsi="Times New Roman" w:eastAsia="Times New Roman" w:cs="Times New Roman"/>
          <w:spacing w:val="-6"/>
          <w:sz w:val="24"/>
          <w:szCs w:val="24"/>
        </w:rPr>
        <w:t>0.33</w:t>
      </w:r>
      <w:r>
        <w:rPr>
          <w:rFonts w:ascii="Times New Roman" w:hAnsi="Times New Roman" w:eastAsia="Times New Roman" w:cs="Times New Roman"/>
          <w:spacing w:val="23"/>
          <w:sz w:val="24"/>
          <w:szCs w:val="24"/>
        </w:rPr>
        <w:t xml:space="preserve"> </w:t>
      </w:r>
      <w:r>
        <w:rPr>
          <w:spacing w:val="-6"/>
          <w:sz w:val="24"/>
          <w:szCs w:val="24"/>
        </w:rPr>
        <w:t>万</w:t>
      </w:r>
      <w:r>
        <w:rPr>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2"/>
          <w:sz w:val="24"/>
          <w:szCs w:val="24"/>
        </w:rPr>
        <w:t xml:space="preserve"> </w:t>
      </w:r>
      <w:r>
        <w:rPr>
          <w:spacing w:val="-8"/>
          <w:sz w:val="24"/>
          <w:szCs w:val="24"/>
        </w:rPr>
        <w:t>,</w:t>
      </w:r>
      <w:r>
        <w:rPr>
          <w:spacing w:val="74"/>
          <w:sz w:val="24"/>
          <w:szCs w:val="24"/>
        </w:rPr>
        <w:t xml:space="preserve"> </w:t>
      </w:r>
      <w:r>
        <w:rPr>
          <w:spacing w:val="-8"/>
          <w:sz w:val="24"/>
          <w:szCs w:val="24"/>
        </w:rPr>
        <w:t>土方</w:t>
      </w:r>
      <w:r>
        <w:rPr>
          <w:spacing w:val="-27"/>
          <w:sz w:val="24"/>
          <w:szCs w:val="24"/>
        </w:rPr>
        <w:t xml:space="preserve"> </w:t>
      </w:r>
      <w:r>
        <w:rPr>
          <w:rFonts w:ascii="Times New Roman" w:hAnsi="Times New Roman" w:eastAsia="Times New Roman" w:cs="Times New Roman"/>
          <w:spacing w:val="-8"/>
          <w:sz w:val="24"/>
          <w:szCs w:val="24"/>
        </w:rPr>
        <w:t>1.47</w:t>
      </w:r>
      <w:r>
        <w:rPr>
          <w:rFonts w:ascii="Times New Roman" w:hAnsi="Times New Roman" w:eastAsia="Times New Roman" w:cs="Times New Roman"/>
          <w:spacing w:val="29"/>
          <w:w w:val="101"/>
          <w:sz w:val="24"/>
          <w:szCs w:val="24"/>
        </w:rPr>
        <w:t xml:space="preserve"> </w:t>
      </w:r>
      <w:r>
        <w:rPr>
          <w:spacing w:val="-8"/>
          <w:sz w:val="24"/>
          <w:szCs w:val="24"/>
        </w:rPr>
        <w:t>万</w:t>
      </w:r>
      <w:r>
        <w:rPr>
          <w:spacing w:val="-54"/>
          <w:sz w:val="24"/>
          <w:szCs w:val="24"/>
        </w:rPr>
        <w:t xml:space="preserve"> </w:t>
      </w:r>
      <w:r>
        <w:rPr>
          <w:rFonts w:ascii="Times New Roman" w:hAnsi="Times New Roman" w:eastAsia="Times New Roman" w:cs="Times New Roman"/>
          <w:spacing w:val="-8"/>
          <w:sz w:val="24"/>
          <w:szCs w:val="24"/>
        </w:rPr>
        <w:t xml:space="preserve">m³ </w:t>
      </w:r>
      <w:r>
        <w:rPr>
          <w:spacing w:val="-8"/>
          <w:sz w:val="24"/>
          <w:szCs w:val="24"/>
        </w:rPr>
        <w:t>)</w:t>
      </w:r>
      <w:r>
        <w:rPr>
          <w:spacing w:val="38"/>
          <w:sz w:val="24"/>
          <w:szCs w:val="24"/>
        </w:rPr>
        <w:t xml:space="preserve"> </w:t>
      </w:r>
      <w:r>
        <w:rPr>
          <w:spacing w:val="-8"/>
          <w:sz w:val="24"/>
          <w:szCs w:val="24"/>
        </w:rPr>
        <w:t>,</w:t>
      </w:r>
      <w:r>
        <w:rPr>
          <w:spacing w:val="69"/>
          <w:sz w:val="24"/>
          <w:szCs w:val="24"/>
        </w:rPr>
        <w:t xml:space="preserve"> </w:t>
      </w:r>
      <w:r>
        <w:rPr>
          <w:spacing w:val="-8"/>
          <w:sz w:val="24"/>
          <w:szCs w:val="24"/>
        </w:rPr>
        <w:t>填方量为</w:t>
      </w:r>
      <w:r>
        <w:rPr>
          <w:spacing w:val="-47"/>
          <w:sz w:val="24"/>
          <w:szCs w:val="24"/>
        </w:rPr>
        <w:t xml:space="preserve"> </w:t>
      </w:r>
      <w:r>
        <w:rPr>
          <w:rFonts w:ascii="Times New Roman" w:hAnsi="Times New Roman" w:eastAsia="Times New Roman" w:cs="Times New Roman"/>
          <w:spacing w:val="-8"/>
          <w:sz w:val="24"/>
          <w:szCs w:val="24"/>
        </w:rPr>
        <w:t>0.96</w:t>
      </w:r>
      <w:r>
        <w:rPr>
          <w:rFonts w:ascii="Times New Roman" w:hAnsi="Times New Roman" w:eastAsia="Times New Roman" w:cs="Times New Roman"/>
          <w:spacing w:val="28"/>
          <w:sz w:val="24"/>
          <w:szCs w:val="24"/>
        </w:rPr>
        <w:t xml:space="preserve"> </w:t>
      </w:r>
      <w:r>
        <w:rPr>
          <w:spacing w:val="-8"/>
          <w:sz w:val="24"/>
          <w:szCs w:val="24"/>
        </w:rPr>
        <w:t>万</w:t>
      </w:r>
      <w:r>
        <w:rPr>
          <w:spacing w:val="-51"/>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0"/>
          <w:sz w:val="24"/>
          <w:szCs w:val="24"/>
        </w:rPr>
        <w:t xml:space="preserve"> </w:t>
      </w:r>
      <w:r>
        <w:rPr>
          <w:spacing w:val="-9"/>
          <w:sz w:val="24"/>
          <w:szCs w:val="24"/>
        </w:rPr>
        <w:t>,</w:t>
      </w:r>
      <w:r>
        <w:rPr>
          <w:spacing w:val="76"/>
          <w:sz w:val="24"/>
          <w:szCs w:val="24"/>
        </w:rPr>
        <w:t xml:space="preserve"> </w:t>
      </w:r>
      <w:r>
        <w:rPr>
          <w:spacing w:val="-9"/>
          <w:sz w:val="24"/>
          <w:szCs w:val="24"/>
        </w:rPr>
        <w:t>无借方，余方</w:t>
      </w:r>
      <w:r>
        <w:rPr>
          <w:spacing w:val="-46"/>
          <w:sz w:val="24"/>
          <w:szCs w:val="24"/>
        </w:rPr>
        <w:t xml:space="preserve"> </w:t>
      </w:r>
      <w:r>
        <w:rPr>
          <w:rFonts w:ascii="Times New Roman" w:hAnsi="Times New Roman" w:eastAsia="Times New Roman" w:cs="Times New Roman"/>
          <w:spacing w:val="-9"/>
          <w:sz w:val="24"/>
          <w:szCs w:val="24"/>
        </w:rPr>
        <w:t>0.84</w:t>
      </w:r>
      <w:r>
        <w:rPr>
          <w:rFonts w:ascii="Times New Roman" w:hAnsi="Times New Roman" w:eastAsia="Times New Roman" w:cs="Times New Roman"/>
          <w:spacing w:val="27"/>
          <w:sz w:val="24"/>
          <w:szCs w:val="24"/>
        </w:rPr>
        <w:t xml:space="preserve"> </w:t>
      </w:r>
      <w:r>
        <w:rPr>
          <w:spacing w:val="-9"/>
          <w:sz w:val="24"/>
          <w:szCs w:val="24"/>
        </w:rPr>
        <w:t>万</w:t>
      </w:r>
      <w:r>
        <w:rPr>
          <w:spacing w:val="-51"/>
          <w:sz w:val="24"/>
          <w:szCs w:val="24"/>
        </w:rPr>
        <w:t xml:space="preserve"> </w:t>
      </w:r>
      <w:r>
        <w:rPr>
          <w:rFonts w:ascii="Times New Roman" w:hAnsi="Times New Roman" w:eastAsia="Times New Roman" w:cs="Times New Roman"/>
          <w:spacing w:val="-9"/>
          <w:sz w:val="24"/>
          <w:szCs w:val="24"/>
        </w:rPr>
        <w:t>m³</w:t>
      </w:r>
      <w:r>
        <w:rPr>
          <w:spacing w:val="-9"/>
          <w:sz w:val="24"/>
          <w:szCs w:val="24"/>
        </w:rPr>
        <w:t>（建筑垃圾</w:t>
      </w:r>
      <w:r>
        <w:rPr>
          <w:spacing w:val="-47"/>
          <w:sz w:val="24"/>
          <w:szCs w:val="24"/>
        </w:rPr>
        <w:t xml:space="preserve"> </w:t>
      </w:r>
      <w:r>
        <w:rPr>
          <w:rFonts w:ascii="Times New Roman" w:hAnsi="Times New Roman" w:eastAsia="Times New Roman" w:cs="Times New Roman"/>
          <w:spacing w:val="-9"/>
          <w:sz w:val="24"/>
          <w:szCs w:val="24"/>
        </w:rPr>
        <w:t>0.33</w:t>
      </w:r>
    </w:p>
    <w:p w14:paraId="0D22FE3A">
      <w:pPr>
        <w:pStyle w:val="3"/>
        <w:spacing w:line="217" w:lineRule="auto"/>
        <w:ind w:left="22"/>
        <w:rPr>
          <w:sz w:val="24"/>
          <w:szCs w:val="24"/>
        </w:rPr>
      </w:pPr>
      <w:r>
        <w:rPr>
          <w:spacing w:val="-7"/>
          <w:sz w:val="24"/>
          <w:szCs w:val="24"/>
        </w:rPr>
        <w:t>万</w:t>
      </w:r>
      <w:r>
        <w:rPr>
          <w:spacing w:val="-40"/>
          <w:sz w:val="24"/>
          <w:szCs w:val="24"/>
        </w:rPr>
        <w:t xml:space="preserve"> </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7"/>
          <w:sz w:val="24"/>
          <w:szCs w:val="24"/>
        </w:rPr>
        <w:t xml:space="preserve"> </w:t>
      </w:r>
      <w:r>
        <w:rPr>
          <w:spacing w:val="-7"/>
          <w:sz w:val="24"/>
          <w:szCs w:val="24"/>
        </w:rPr>
        <w:t>,</w:t>
      </w:r>
      <w:r>
        <w:rPr>
          <w:spacing w:val="67"/>
          <w:sz w:val="24"/>
          <w:szCs w:val="24"/>
        </w:rPr>
        <w:t xml:space="preserve"> </w:t>
      </w:r>
      <w:r>
        <w:rPr>
          <w:spacing w:val="-7"/>
          <w:sz w:val="24"/>
          <w:szCs w:val="24"/>
        </w:rPr>
        <w:t>土方</w:t>
      </w:r>
      <w:r>
        <w:rPr>
          <w:spacing w:val="-52"/>
          <w:sz w:val="24"/>
          <w:szCs w:val="24"/>
        </w:rPr>
        <w:t xml:space="preserve"> </w:t>
      </w:r>
      <w:r>
        <w:rPr>
          <w:rFonts w:ascii="Times New Roman" w:hAnsi="Times New Roman" w:eastAsia="Times New Roman" w:cs="Times New Roman"/>
          <w:spacing w:val="-7"/>
          <w:sz w:val="24"/>
          <w:szCs w:val="24"/>
        </w:rPr>
        <w:t>0.51</w:t>
      </w:r>
      <w:r>
        <w:rPr>
          <w:rFonts w:ascii="Times New Roman" w:hAnsi="Times New Roman" w:eastAsia="Times New Roman" w:cs="Times New Roman"/>
          <w:spacing w:val="23"/>
          <w:sz w:val="24"/>
          <w:szCs w:val="24"/>
        </w:rPr>
        <w:t xml:space="preserve"> </w:t>
      </w:r>
      <w:r>
        <w:rPr>
          <w:spacing w:val="-7"/>
          <w:sz w:val="24"/>
          <w:szCs w:val="24"/>
        </w:rPr>
        <w:t>万</w:t>
      </w:r>
      <w:r>
        <w:rPr>
          <w:spacing w:val="-58"/>
          <w:sz w:val="24"/>
          <w:szCs w:val="24"/>
        </w:rPr>
        <w:t xml:space="preserve"> </w:t>
      </w:r>
      <w:r>
        <w:rPr>
          <w:rFonts w:ascii="Times New Roman" w:hAnsi="Times New Roman" w:eastAsia="Times New Roman" w:cs="Times New Roman"/>
          <w:spacing w:val="-7"/>
          <w:sz w:val="24"/>
          <w:szCs w:val="24"/>
        </w:rPr>
        <w:t xml:space="preserve">m³ </w:t>
      </w:r>
      <w:r>
        <w:rPr>
          <w:spacing w:val="-7"/>
          <w:sz w:val="24"/>
          <w:szCs w:val="24"/>
        </w:rPr>
        <w:t>) 运往万宁市万悦新城项目综合利用回填。</w:t>
      </w:r>
    </w:p>
    <w:p w14:paraId="452C1868">
      <w:pPr>
        <w:spacing w:line="217" w:lineRule="auto"/>
        <w:rPr>
          <w:sz w:val="24"/>
          <w:szCs w:val="24"/>
        </w:rPr>
        <w:sectPr>
          <w:headerReference r:id="rId44" w:type="default"/>
          <w:footerReference r:id="rId45" w:type="default"/>
          <w:pgSz w:w="11906" w:h="16839"/>
          <w:pgMar w:top="1206" w:right="1176" w:bottom="1349" w:left="1418" w:header="902" w:footer="1006" w:gutter="0"/>
          <w:cols w:space="720" w:num="1"/>
        </w:sectPr>
      </w:pPr>
    </w:p>
    <w:p w14:paraId="30C53016">
      <w:pPr>
        <w:pStyle w:val="3"/>
        <w:spacing w:before="183" w:line="219" w:lineRule="auto"/>
        <w:ind w:left="260"/>
        <w:outlineLvl w:val="2"/>
        <w:rPr>
          <w:sz w:val="28"/>
          <w:szCs w:val="28"/>
        </w:rPr>
      </w:pPr>
      <w:r>
        <w:rPr>
          <w:rFonts w:ascii="Times New Roman" w:hAnsi="Times New Roman" w:eastAsia="Times New Roman" w:cs="Times New Roman"/>
          <w:b/>
          <w:bCs/>
          <w:spacing w:val="-1"/>
          <w:sz w:val="28"/>
          <w:szCs w:val="28"/>
        </w:rPr>
        <w:t xml:space="preserve">2.5.4  </w:t>
      </w:r>
      <w:r>
        <w:rPr>
          <w:spacing w:val="-1"/>
          <w:sz w:val="28"/>
          <w:szCs w:val="28"/>
          <w14:textOutline w14:w="5103" w14:cap="sq" w14:cmpd="sng">
            <w14:solidFill>
              <w14:srgbClr w14:val="000000"/>
            </w14:solidFill>
            <w14:prstDash w14:val="solid"/>
            <w14:bevel/>
          </w14:textOutline>
        </w:rPr>
        <w:t>余方处理</w:t>
      </w:r>
    </w:p>
    <w:p w14:paraId="2B48B7DB">
      <w:pPr>
        <w:pStyle w:val="3"/>
        <w:spacing w:before="236" w:line="468" w:lineRule="exact"/>
        <w:ind w:left="743"/>
        <w:rPr>
          <w:sz w:val="24"/>
          <w:szCs w:val="24"/>
        </w:rPr>
      </w:pPr>
      <w:r>
        <w:rPr>
          <w:spacing w:val="-2"/>
          <w:position w:val="17"/>
          <w:sz w:val="24"/>
          <w:szCs w:val="24"/>
        </w:rPr>
        <w:t>本项目施工过程中除了自身使用外，产生余方</w:t>
      </w:r>
      <w:r>
        <w:rPr>
          <w:spacing w:val="-39"/>
          <w:position w:val="17"/>
          <w:sz w:val="24"/>
          <w:szCs w:val="24"/>
        </w:rPr>
        <w:t xml:space="preserve"> </w:t>
      </w:r>
      <w:r>
        <w:rPr>
          <w:rFonts w:ascii="Times New Roman" w:hAnsi="Times New Roman" w:eastAsia="Times New Roman" w:cs="Times New Roman"/>
          <w:spacing w:val="-2"/>
          <w:position w:val="17"/>
          <w:sz w:val="24"/>
          <w:szCs w:val="24"/>
        </w:rPr>
        <w:t>0.84</w:t>
      </w:r>
      <w:r>
        <w:rPr>
          <w:rFonts w:ascii="Times New Roman" w:hAnsi="Times New Roman" w:eastAsia="Times New Roman" w:cs="Times New Roman"/>
          <w:spacing w:val="27"/>
          <w:position w:val="17"/>
          <w:sz w:val="24"/>
          <w:szCs w:val="24"/>
        </w:rPr>
        <w:t xml:space="preserve"> </w:t>
      </w:r>
      <w:r>
        <w:rPr>
          <w:spacing w:val="-2"/>
          <w:position w:val="17"/>
          <w:sz w:val="24"/>
          <w:szCs w:val="24"/>
        </w:rPr>
        <w:t>万</w:t>
      </w:r>
      <w:r>
        <w:rPr>
          <w:spacing w:val="-56"/>
          <w:position w:val="17"/>
          <w:sz w:val="24"/>
          <w:szCs w:val="24"/>
        </w:rPr>
        <w:t xml:space="preserve"> </w:t>
      </w:r>
      <w:r>
        <w:rPr>
          <w:rFonts w:ascii="Times New Roman" w:hAnsi="Times New Roman" w:eastAsia="Times New Roman" w:cs="Times New Roman"/>
          <w:spacing w:val="-2"/>
          <w:position w:val="17"/>
          <w:sz w:val="24"/>
          <w:szCs w:val="24"/>
        </w:rPr>
        <w:t>m³</w:t>
      </w:r>
      <w:r>
        <w:rPr>
          <w:spacing w:val="-2"/>
          <w:position w:val="17"/>
          <w:sz w:val="24"/>
          <w:szCs w:val="24"/>
        </w:rPr>
        <w:t>（</w:t>
      </w:r>
      <w:r>
        <w:rPr>
          <w:spacing w:val="-61"/>
          <w:position w:val="17"/>
          <w:sz w:val="24"/>
          <w:szCs w:val="24"/>
        </w:rPr>
        <w:t xml:space="preserve"> </w:t>
      </w:r>
      <w:r>
        <w:rPr>
          <w:spacing w:val="-2"/>
          <w:position w:val="17"/>
          <w:sz w:val="24"/>
          <w:szCs w:val="24"/>
        </w:rPr>
        <w:t>一般性土方</w:t>
      </w:r>
      <w:r>
        <w:rPr>
          <w:spacing w:val="-49"/>
          <w:position w:val="17"/>
          <w:sz w:val="24"/>
          <w:szCs w:val="24"/>
        </w:rPr>
        <w:t xml:space="preserve"> </w:t>
      </w:r>
      <w:r>
        <w:rPr>
          <w:rFonts w:ascii="Times New Roman" w:hAnsi="Times New Roman" w:eastAsia="Times New Roman" w:cs="Times New Roman"/>
          <w:spacing w:val="-2"/>
          <w:position w:val="17"/>
          <w:sz w:val="24"/>
          <w:szCs w:val="24"/>
        </w:rPr>
        <w:t>0.51</w:t>
      </w:r>
      <w:r>
        <w:rPr>
          <w:rFonts w:ascii="Times New Roman" w:hAnsi="Times New Roman" w:eastAsia="Times New Roman" w:cs="Times New Roman"/>
          <w:spacing w:val="25"/>
          <w:position w:val="17"/>
          <w:sz w:val="24"/>
          <w:szCs w:val="24"/>
        </w:rPr>
        <w:t xml:space="preserve"> </w:t>
      </w:r>
      <w:r>
        <w:rPr>
          <w:spacing w:val="-2"/>
          <w:position w:val="17"/>
          <w:sz w:val="24"/>
          <w:szCs w:val="24"/>
        </w:rPr>
        <w:t>万</w:t>
      </w:r>
      <w:r>
        <w:rPr>
          <w:spacing w:val="-56"/>
          <w:position w:val="17"/>
          <w:sz w:val="24"/>
          <w:szCs w:val="24"/>
        </w:rPr>
        <w:t xml:space="preserve"> </w:t>
      </w:r>
      <w:r>
        <w:rPr>
          <w:rFonts w:ascii="Times New Roman" w:hAnsi="Times New Roman" w:eastAsia="Times New Roman" w:cs="Times New Roman"/>
          <w:spacing w:val="-2"/>
          <w:position w:val="17"/>
          <w:sz w:val="24"/>
          <w:szCs w:val="24"/>
        </w:rPr>
        <w:t>m³</w:t>
      </w:r>
      <w:r>
        <w:rPr>
          <w:rFonts w:ascii="Times New Roman" w:hAnsi="Times New Roman" w:eastAsia="Times New Roman" w:cs="Times New Roman"/>
          <w:spacing w:val="-24"/>
          <w:position w:val="17"/>
          <w:sz w:val="24"/>
          <w:szCs w:val="24"/>
        </w:rPr>
        <w:t xml:space="preserve"> </w:t>
      </w:r>
      <w:r>
        <w:rPr>
          <w:spacing w:val="-2"/>
          <w:position w:val="17"/>
          <w:sz w:val="24"/>
          <w:szCs w:val="24"/>
        </w:rPr>
        <w:t>,</w:t>
      </w:r>
    </w:p>
    <w:p w14:paraId="4524DD49">
      <w:pPr>
        <w:pStyle w:val="3"/>
        <w:spacing w:line="217" w:lineRule="auto"/>
        <w:ind w:left="261"/>
        <w:rPr>
          <w:sz w:val="24"/>
          <w:szCs w:val="24"/>
        </w:rPr>
      </w:pPr>
      <w:r>
        <w:rPr>
          <w:spacing w:val="-3"/>
          <w:sz w:val="24"/>
          <w:szCs w:val="24"/>
        </w:rPr>
        <w:t>建筑垃圾</w:t>
      </w:r>
      <w:r>
        <w:rPr>
          <w:spacing w:val="-51"/>
          <w:sz w:val="24"/>
          <w:szCs w:val="24"/>
        </w:rPr>
        <w:t xml:space="preserve"> </w:t>
      </w:r>
      <w:r>
        <w:rPr>
          <w:rFonts w:ascii="Times New Roman" w:hAnsi="Times New Roman" w:eastAsia="Times New Roman" w:cs="Times New Roman"/>
          <w:spacing w:val="-3"/>
          <w:sz w:val="24"/>
          <w:szCs w:val="24"/>
        </w:rPr>
        <w:t>0.33</w:t>
      </w:r>
      <w:r>
        <w:rPr>
          <w:rFonts w:ascii="Times New Roman" w:hAnsi="Times New Roman" w:eastAsia="Times New Roman" w:cs="Times New Roman"/>
          <w:spacing w:val="22"/>
          <w:w w:val="101"/>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 xml:space="preserve">m³ </w:t>
      </w:r>
      <w:r>
        <w:rPr>
          <w:spacing w:val="-3"/>
          <w:sz w:val="24"/>
          <w:szCs w:val="24"/>
        </w:rPr>
        <w:t>) 运往万宁市万悦新城项</w:t>
      </w:r>
      <w:r>
        <w:rPr>
          <w:spacing w:val="-4"/>
          <w:sz w:val="24"/>
          <w:szCs w:val="24"/>
        </w:rPr>
        <w:t>目综合利用回填。</w:t>
      </w:r>
    </w:p>
    <w:p w14:paraId="3C188D8A">
      <w:pPr>
        <w:pStyle w:val="3"/>
        <w:spacing w:before="188" w:line="344" w:lineRule="auto"/>
        <w:ind w:left="258" w:right="254" w:firstLine="497"/>
        <w:rPr>
          <w:sz w:val="24"/>
          <w:szCs w:val="24"/>
        </w:rPr>
      </w:pPr>
      <w:r>
        <w:rPr>
          <w:spacing w:val="3"/>
          <w:sz w:val="24"/>
          <w:szCs w:val="24"/>
        </w:rPr>
        <w:t>万宁市万悦新城项目综合利用回填位于万宁市万城镇城</w:t>
      </w:r>
      <w:r>
        <w:rPr>
          <w:spacing w:val="2"/>
          <w:sz w:val="24"/>
          <w:szCs w:val="24"/>
        </w:rPr>
        <w:t>北新区环市二东路与纵三路</w:t>
      </w:r>
      <w:r>
        <w:rPr>
          <w:sz w:val="24"/>
          <w:szCs w:val="24"/>
        </w:rPr>
        <w:t xml:space="preserve"> </w:t>
      </w:r>
      <w:r>
        <w:rPr>
          <w:spacing w:val="3"/>
          <w:sz w:val="24"/>
          <w:szCs w:val="24"/>
        </w:rPr>
        <w:t>交汇处西南侧，万宁时代</w:t>
      </w:r>
      <w:r>
        <w:rPr>
          <w:rFonts w:ascii="宋体" w:hAnsi="宋体" w:eastAsia="宋体" w:cs="宋体"/>
          <w:spacing w:val="3"/>
          <w:sz w:val="24"/>
          <w:szCs w:val="24"/>
        </w:rPr>
        <w:t>峯璟</w:t>
      </w:r>
      <w:r>
        <w:rPr>
          <w:spacing w:val="3"/>
          <w:sz w:val="24"/>
          <w:szCs w:val="24"/>
        </w:rPr>
        <w:t>项目东侧，建设单位为海南明炜置业有限公司，该项目于</w:t>
      </w:r>
      <w:r>
        <w:rPr>
          <w:sz w:val="24"/>
          <w:szCs w:val="24"/>
        </w:rPr>
        <w:t xml:space="preserve"> </w:t>
      </w:r>
      <w:r>
        <w:rPr>
          <w:rFonts w:ascii="Times New Roman" w:hAnsi="Times New Roman" w:eastAsia="Times New Roman" w:cs="Times New Roman"/>
          <w:sz w:val="24"/>
          <w:szCs w:val="24"/>
        </w:rPr>
        <w:t xml:space="preserve">2023 </w:t>
      </w:r>
      <w:r>
        <w:rPr>
          <w:sz w:val="24"/>
          <w:szCs w:val="24"/>
        </w:rPr>
        <w:t>年</w:t>
      </w:r>
      <w:r>
        <w:rPr>
          <w:spacing w:val="-30"/>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23"/>
          <w:w w:val="101"/>
          <w:sz w:val="24"/>
          <w:szCs w:val="24"/>
        </w:rPr>
        <w:t xml:space="preserve"> </w:t>
      </w:r>
      <w:r>
        <w:rPr>
          <w:sz w:val="24"/>
          <w:szCs w:val="24"/>
        </w:rPr>
        <w:t xml:space="preserve">月委托海南省中水水土保持工程设计有限公司编制水土保持方案，项目建设包 </w:t>
      </w:r>
      <w:r>
        <w:rPr>
          <w:spacing w:val="-3"/>
          <w:sz w:val="24"/>
          <w:szCs w:val="24"/>
        </w:rPr>
        <w:t>括栋</w:t>
      </w:r>
      <w:r>
        <w:rPr>
          <w:spacing w:val="-39"/>
          <w:sz w:val="24"/>
          <w:szCs w:val="24"/>
        </w:rPr>
        <w:t xml:space="preserve"> </w:t>
      </w:r>
      <w:r>
        <w:rPr>
          <w:rFonts w:ascii="Times New Roman" w:hAnsi="Times New Roman" w:eastAsia="Times New Roman" w:cs="Times New Roman"/>
          <w:spacing w:val="-3"/>
          <w:sz w:val="24"/>
          <w:szCs w:val="24"/>
        </w:rPr>
        <w:t>6F</w:t>
      </w:r>
      <w:r>
        <w:rPr>
          <w:rFonts w:ascii="Times New Roman" w:hAnsi="Times New Roman" w:eastAsia="Times New Roman" w:cs="Times New Roman"/>
          <w:spacing w:val="18"/>
          <w:sz w:val="24"/>
          <w:szCs w:val="24"/>
        </w:rPr>
        <w:t xml:space="preserve"> </w:t>
      </w:r>
      <w:r>
        <w:rPr>
          <w:spacing w:val="-3"/>
          <w:sz w:val="24"/>
          <w:szCs w:val="24"/>
        </w:rPr>
        <w:t>商业楼、</w:t>
      </w:r>
      <w:r>
        <w:rPr>
          <w:rFonts w:ascii="Times New Roman" w:hAnsi="Times New Roman" w:eastAsia="Times New Roman" w:cs="Times New Roman"/>
          <w:spacing w:val="-3"/>
          <w:sz w:val="24"/>
          <w:szCs w:val="24"/>
        </w:rPr>
        <w:t xml:space="preserve">6 </w:t>
      </w:r>
      <w:r>
        <w:rPr>
          <w:spacing w:val="-3"/>
          <w:sz w:val="24"/>
          <w:szCs w:val="24"/>
        </w:rPr>
        <w:t>栋</w:t>
      </w:r>
      <w:r>
        <w:rPr>
          <w:spacing w:val="-32"/>
          <w:sz w:val="24"/>
          <w:szCs w:val="24"/>
        </w:rPr>
        <w:t xml:space="preserve"> </w:t>
      </w:r>
      <w:r>
        <w:rPr>
          <w:rFonts w:ascii="Times New Roman" w:hAnsi="Times New Roman" w:eastAsia="Times New Roman" w:cs="Times New Roman"/>
          <w:spacing w:val="-3"/>
          <w:sz w:val="24"/>
          <w:szCs w:val="24"/>
        </w:rPr>
        <w:t>15F</w:t>
      </w:r>
      <w:r>
        <w:rPr>
          <w:rFonts w:ascii="Times New Roman" w:hAnsi="Times New Roman" w:eastAsia="Times New Roman" w:cs="Times New Roman"/>
          <w:spacing w:val="15"/>
          <w:sz w:val="24"/>
          <w:szCs w:val="24"/>
        </w:rPr>
        <w:t xml:space="preserve"> </w:t>
      </w:r>
      <w:r>
        <w:rPr>
          <w:spacing w:val="-3"/>
          <w:sz w:val="24"/>
          <w:szCs w:val="24"/>
        </w:rPr>
        <w:t>住宅楼、</w:t>
      </w:r>
      <w:r>
        <w:rPr>
          <w:rFonts w:ascii="Times New Roman" w:hAnsi="Times New Roman" w:eastAsia="Times New Roman" w:cs="Times New Roman"/>
          <w:spacing w:val="-3"/>
          <w:sz w:val="24"/>
          <w:szCs w:val="24"/>
        </w:rPr>
        <w:t xml:space="preserve">1F </w:t>
      </w:r>
      <w:r>
        <w:rPr>
          <w:spacing w:val="-3"/>
          <w:sz w:val="24"/>
          <w:szCs w:val="24"/>
        </w:rPr>
        <w:t>地下室以及道路、景观绿化等配套设施。该项目于</w:t>
      </w:r>
      <w:r>
        <w:rPr>
          <w:sz w:val="24"/>
          <w:szCs w:val="24"/>
        </w:rPr>
        <w:t xml:space="preserve"> </w:t>
      </w:r>
      <w:r>
        <w:rPr>
          <w:rFonts w:ascii="Times New Roman" w:hAnsi="Times New Roman" w:eastAsia="Times New Roman" w:cs="Times New Roman"/>
          <w:spacing w:val="-3"/>
          <w:sz w:val="24"/>
          <w:szCs w:val="24"/>
        </w:rPr>
        <w:t xml:space="preserve">2022 </w:t>
      </w:r>
      <w:r>
        <w:rPr>
          <w:spacing w:val="-3"/>
          <w:sz w:val="24"/>
          <w:szCs w:val="24"/>
        </w:rPr>
        <w:t>年</w:t>
      </w:r>
      <w:r>
        <w:rPr>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1"/>
          <w:w w:val="101"/>
          <w:sz w:val="24"/>
          <w:szCs w:val="24"/>
        </w:rPr>
        <w:t xml:space="preserve"> </w:t>
      </w:r>
      <w:r>
        <w:rPr>
          <w:spacing w:val="-3"/>
          <w:sz w:val="24"/>
          <w:szCs w:val="24"/>
        </w:rPr>
        <w:t>月开工，预计</w:t>
      </w:r>
      <w:r>
        <w:rPr>
          <w:spacing w:val="-55"/>
          <w:sz w:val="24"/>
          <w:szCs w:val="24"/>
        </w:rPr>
        <w:t xml:space="preserve"> </w:t>
      </w:r>
      <w:r>
        <w:rPr>
          <w:rFonts w:ascii="Times New Roman" w:hAnsi="Times New Roman" w:eastAsia="Times New Roman" w:cs="Times New Roman"/>
          <w:spacing w:val="-3"/>
          <w:sz w:val="24"/>
          <w:szCs w:val="24"/>
        </w:rPr>
        <w:t xml:space="preserve">2025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2"/>
          <w:sz w:val="24"/>
          <w:szCs w:val="24"/>
        </w:rPr>
        <w:t xml:space="preserve"> </w:t>
      </w:r>
      <w:r>
        <w:rPr>
          <w:spacing w:val="-3"/>
          <w:sz w:val="24"/>
          <w:szCs w:val="24"/>
        </w:rPr>
        <w:t>月</w:t>
      </w:r>
      <w:r>
        <w:rPr>
          <w:spacing w:val="-4"/>
          <w:sz w:val="24"/>
          <w:szCs w:val="24"/>
        </w:rPr>
        <w:t>完工，总工期为</w:t>
      </w:r>
      <w:r>
        <w:rPr>
          <w:spacing w:val="-50"/>
          <w:sz w:val="24"/>
          <w:szCs w:val="24"/>
        </w:rPr>
        <w:t xml:space="preserve"> </w:t>
      </w:r>
      <w:r>
        <w:rPr>
          <w:rFonts w:ascii="Times New Roman" w:hAnsi="Times New Roman" w:eastAsia="Times New Roman" w:cs="Times New Roman"/>
          <w:spacing w:val="-4"/>
          <w:sz w:val="24"/>
          <w:szCs w:val="24"/>
        </w:rPr>
        <w:t xml:space="preserve">36 </w:t>
      </w:r>
      <w:r>
        <w:rPr>
          <w:spacing w:val="-4"/>
          <w:sz w:val="24"/>
          <w:szCs w:val="24"/>
        </w:rPr>
        <w:t>个月。施工过程中土方回填需借</w:t>
      </w:r>
      <w:r>
        <w:rPr>
          <w:sz w:val="24"/>
          <w:szCs w:val="24"/>
        </w:rPr>
        <w:t xml:space="preserve"> </w:t>
      </w:r>
      <w:r>
        <w:rPr>
          <w:spacing w:val="-5"/>
          <w:sz w:val="24"/>
          <w:szCs w:val="24"/>
        </w:rPr>
        <w:t>方约</w:t>
      </w:r>
      <w:r>
        <w:rPr>
          <w:spacing w:val="-54"/>
          <w:sz w:val="24"/>
          <w:szCs w:val="24"/>
        </w:rPr>
        <w:t xml:space="preserve"> </w:t>
      </w:r>
      <w:r>
        <w:rPr>
          <w:rFonts w:ascii="Times New Roman" w:hAnsi="Times New Roman" w:eastAsia="Times New Roman" w:cs="Times New Roman"/>
          <w:spacing w:val="-5"/>
          <w:sz w:val="24"/>
          <w:szCs w:val="24"/>
        </w:rPr>
        <w:t>4.73</w:t>
      </w:r>
      <w:r>
        <w:rPr>
          <w:rFonts w:ascii="Times New Roman" w:hAnsi="Times New Roman" w:eastAsia="Times New Roman" w:cs="Times New Roman"/>
          <w:spacing w:val="25"/>
          <w:sz w:val="24"/>
          <w:szCs w:val="24"/>
        </w:rPr>
        <w:t xml:space="preserve"> </w:t>
      </w:r>
      <w:r>
        <w:rPr>
          <w:spacing w:val="-5"/>
          <w:sz w:val="24"/>
          <w:szCs w:val="24"/>
        </w:rPr>
        <w:t>万</w:t>
      </w:r>
      <w:r>
        <w:rPr>
          <w:spacing w:val="-56"/>
          <w:sz w:val="24"/>
          <w:szCs w:val="24"/>
        </w:rPr>
        <w:t xml:space="preserve"> </w:t>
      </w:r>
      <w:r>
        <w:rPr>
          <w:rFonts w:ascii="Times New Roman" w:hAnsi="Times New Roman" w:eastAsia="Times New Roman" w:cs="Times New Roman"/>
          <w:spacing w:val="-5"/>
          <w:sz w:val="24"/>
          <w:szCs w:val="24"/>
        </w:rPr>
        <w:t>m</w:t>
      </w:r>
      <w:r>
        <w:rPr>
          <w:rFonts w:ascii="微软雅黑" w:hAnsi="微软雅黑" w:eastAsia="微软雅黑" w:cs="微软雅黑"/>
          <w:spacing w:val="-5"/>
          <w:sz w:val="24"/>
          <w:szCs w:val="24"/>
        </w:rPr>
        <w:t>。</w:t>
      </w:r>
      <w:r>
        <w:rPr>
          <w:spacing w:val="-5"/>
          <w:sz w:val="24"/>
          <w:szCs w:val="24"/>
        </w:rPr>
        <w:t>，该项目于</w:t>
      </w:r>
      <w:r>
        <w:rPr>
          <w:spacing w:val="-50"/>
          <w:sz w:val="24"/>
          <w:szCs w:val="24"/>
        </w:rPr>
        <w:t xml:space="preserve"> </w:t>
      </w:r>
      <w:r>
        <w:rPr>
          <w:rFonts w:ascii="Times New Roman" w:hAnsi="Times New Roman" w:eastAsia="Times New Roman" w:cs="Times New Roman"/>
          <w:spacing w:val="-5"/>
          <w:sz w:val="24"/>
          <w:szCs w:val="24"/>
        </w:rPr>
        <w:t>2023</w:t>
      </w:r>
      <w:r>
        <w:rPr>
          <w:rFonts w:ascii="Times New Roman" w:hAnsi="Times New Roman" w:eastAsia="Times New Roman" w:cs="Times New Roman"/>
          <w:spacing w:val="15"/>
          <w:sz w:val="24"/>
          <w:szCs w:val="24"/>
        </w:rPr>
        <w:t xml:space="preserve"> </w:t>
      </w:r>
      <w:r>
        <w:rPr>
          <w:spacing w:val="-5"/>
          <w:sz w:val="24"/>
          <w:szCs w:val="24"/>
        </w:rPr>
        <w:t>年</w:t>
      </w:r>
      <w:r>
        <w:rPr>
          <w:spacing w:val="-30"/>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4"/>
          <w:w w:val="101"/>
          <w:sz w:val="24"/>
          <w:szCs w:val="24"/>
        </w:rPr>
        <w:t xml:space="preserve"> </w:t>
      </w:r>
      <w:r>
        <w:rPr>
          <w:spacing w:val="-5"/>
          <w:sz w:val="24"/>
          <w:szCs w:val="24"/>
        </w:rPr>
        <w:t>月至</w:t>
      </w:r>
      <w:r>
        <w:rPr>
          <w:spacing w:val="-44"/>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24"/>
          <w:sz w:val="24"/>
          <w:szCs w:val="24"/>
        </w:rPr>
        <w:t xml:space="preserve"> </w:t>
      </w:r>
      <w:r>
        <w:rPr>
          <w:spacing w:val="-5"/>
          <w:sz w:val="24"/>
          <w:szCs w:val="24"/>
        </w:rPr>
        <w:t>月</w:t>
      </w:r>
      <w:r>
        <w:rPr>
          <w:spacing w:val="-6"/>
          <w:sz w:val="24"/>
          <w:szCs w:val="24"/>
        </w:rPr>
        <w:t>外借土方回填，在时间上能够衔接上万宁</w:t>
      </w:r>
      <w:r>
        <w:rPr>
          <w:sz w:val="24"/>
          <w:szCs w:val="24"/>
        </w:rPr>
        <w:t xml:space="preserve"> </w:t>
      </w:r>
      <w:r>
        <w:rPr>
          <w:spacing w:val="-1"/>
          <w:sz w:val="24"/>
          <w:szCs w:val="24"/>
        </w:rPr>
        <w:t>市和乐至港北墟供水管道改造工程外弃土方要求，该项目与本项目距离为</w:t>
      </w:r>
      <w:r>
        <w:rPr>
          <w:spacing w:val="-32"/>
          <w:sz w:val="24"/>
          <w:szCs w:val="24"/>
        </w:rPr>
        <w:t xml:space="preserve"> </w:t>
      </w:r>
      <w:r>
        <w:rPr>
          <w:rFonts w:ascii="Times New Roman" w:hAnsi="Times New Roman" w:eastAsia="Times New Roman" w:cs="Times New Roman"/>
          <w:spacing w:val="-1"/>
          <w:sz w:val="24"/>
          <w:szCs w:val="24"/>
        </w:rPr>
        <w:t>16km</w:t>
      </w:r>
      <w:r>
        <w:rPr>
          <w:spacing w:val="-1"/>
          <w:sz w:val="24"/>
          <w:szCs w:val="24"/>
        </w:rPr>
        <w:t>，同时本</w:t>
      </w:r>
    </w:p>
    <w:p w14:paraId="04F286C9">
      <w:pPr>
        <w:pStyle w:val="3"/>
        <w:spacing w:line="217" w:lineRule="auto"/>
        <w:ind w:left="266"/>
        <w:rPr>
          <w:sz w:val="24"/>
          <w:szCs w:val="24"/>
        </w:rPr>
      </w:pPr>
      <w:r>
        <w:rPr>
          <w:spacing w:val="-1"/>
          <w:sz w:val="24"/>
          <w:szCs w:val="24"/>
        </w:rPr>
        <w:t>项目土质及方量均满足借方需求。</w:t>
      </w:r>
    </w:p>
    <w:p w14:paraId="7F7535BF">
      <w:pPr>
        <w:pStyle w:val="3"/>
        <w:spacing w:before="115" w:line="217" w:lineRule="auto"/>
        <w:ind w:left="3570"/>
        <w:rPr>
          <w:rFonts w:ascii="Times New Roman" w:hAnsi="Times New Roman" w:eastAsia="Times New Roman" w:cs="Times New Roman"/>
          <w:sz w:val="14"/>
          <w:szCs w:val="14"/>
        </w:rPr>
      </w:pPr>
      <w:r>
        <w:rPr>
          <w:sz w:val="22"/>
          <w:szCs w:val="22"/>
          <w14:textOutline w14:w="4013" w14:cap="sq" w14:cmpd="sng">
            <w14:solidFill>
              <w14:srgbClr w14:val="000000"/>
            </w14:solidFill>
            <w14:prstDash w14:val="solid"/>
            <w14:bevel/>
          </w14:textOutline>
        </w:rPr>
        <w:t>表</w:t>
      </w:r>
      <w:r>
        <w:rPr>
          <w:spacing w:val="-49"/>
          <w:sz w:val="22"/>
          <w:szCs w:val="22"/>
        </w:rPr>
        <w:t xml:space="preserve"> </w:t>
      </w:r>
      <w:r>
        <w:rPr>
          <w:rFonts w:ascii="Times New Roman" w:hAnsi="Times New Roman" w:eastAsia="Times New Roman" w:cs="Times New Roman"/>
          <w:b/>
          <w:bCs/>
          <w:sz w:val="22"/>
          <w:szCs w:val="22"/>
        </w:rPr>
        <w:t>2.5-</w:t>
      </w:r>
      <w:r>
        <w:rPr>
          <w:rFonts w:ascii="Times New Roman" w:hAnsi="Times New Roman" w:eastAsia="Times New Roman" w:cs="Times New Roman"/>
          <w:b/>
          <w:bCs/>
          <w:spacing w:val="-17"/>
          <w:sz w:val="22"/>
          <w:szCs w:val="22"/>
        </w:rPr>
        <w:t xml:space="preserve"> </w:t>
      </w:r>
      <w:r>
        <w:rPr>
          <w:rFonts w:ascii="Times New Roman" w:hAnsi="Times New Roman" w:eastAsia="Times New Roman" w:cs="Times New Roman"/>
          <w:b/>
          <w:bCs/>
          <w:sz w:val="22"/>
          <w:szCs w:val="22"/>
        </w:rPr>
        <w:t xml:space="preserve">3    </w:t>
      </w:r>
      <w:r>
        <w:rPr>
          <w:sz w:val="22"/>
          <w:szCs w:val="22"/>
          <w14:textOutline w14:w="4013" w14:cap="sq" w14:cmpd="sng">
            <w14:solidFill>
              <w14:srgbClr w14:val="000000"/>
            </w14:solidFill>
            <w14:prstDash w14:val="solid"/>
            <w14:bevel/>
          </w14:textOutline>
        </w:rPr>
        <w:t>项目土石方平衡表</w:t>
      </w:r>
      <w:r>
        <w:rPr>
          <w:sz w:val="22"/>
          <w:szCs w:val="22"/>
        </w:rPr>
        <w:t xml:space="preserve">              </w:t>
      </w:r>
      <w:r>
        <w:rPr>
          <w:spacing w:val="-1"/>
          <w:sz w:val="22"/>
          <w:szCs w:val="22"/>
        </w:rPr>
        <w:t xml:space="preserve">    </w:t>
      </w:r>
      <w:r>
        <w:rPr>
          <w:spacing w:val="-1"/>
          <w:sz w:val="22"/>
          <w:szCs w:val="22"/>
          <w14:textOutline w14:w="4013" w14:cap="sq" w14:cmpd="sng">
            <w14:solidFill>
              <w14:srgbClr w14:val="000000"/>
            </w14:solidFill>
            <w14:prstDash w14:val="solid"/>
            <w14:bevel/>
          </w14:textOutline>
        </w:rPr>
        <w:t>单位：万</w:t>
      </w:r>
      <w:r>
        <w:rPr>
          <w:spacing w:val="-47"/>
          <w:sz w:val="22"/>
          <w:szCs w:val="22"/>
        </w:rPr>
        <w:t xml:space="preserve"> </w:t>
      </w:r>
      <w:r>
        <w:rPr>
          <w:rFonts w:ascii="Times New Roman" w:hAnsi="Times New Roman" w:eastAsia="Times New Roman" w:cs="Times New Roman"/>
          <w:b/>
          <w:bCs/>
          <w:spacing w:val="-1"/>
          <w:sz w:val="22"/>
          <w:szCs w:val="22"/>
        </w:rPr>
        <w:t>m</w:t>
      </w:r>
      <w:r>
        <w:rPr>
          <w:rFonts w:ascii="Times New Roman" w:hAnsi="Times New Roman" w:eastAsia="Times New Roman" w:cs="Times New Roman"/>
          <w:b/>
          <w:bCs/>
          <w:spacing w:val="-1"/>
          <w:position w:val="7"/>
          <w:sz w:val="14"/>
          <w:szCs w:val="14"/>
        </w:rPr>
        <w:t>3</w:t>
      </w:r>
    </w:p>
    <w:p w14:paraId="3B7BF10E">
      <w:pPr>
        <w:spacing w:line="84" w:lineRule="auto"/>
        <w:rPr>
          <w:rFonts w:ascii="Arial"/>
          <w:sz w:val="2"/>
        </w:rPr>
      </w:pPr>
    </w:p>
    <w:tbl>
      <w:tblPr>
        <w:tblStyle w:val="8"/>
        <w:tblW w:w="97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1597"/>
        <w:gridCol w:w="762"/>
        <w:gridCol w:w="922"/>
        <w:gridCol w:w="700"/>
        <w:gridCol w:w="711"/>
        <w:gridCol w:w="949"/>
        <w:gridCol w:w="685"/>
        <w:gridCol w:w="704"/>
        <w:gridCol w:w="653"/>
        <w:gridCol w:w="727"/>
        <w:gridCol w:w="768"/>
      </w:tblGrid>
      <w:tr w14:paraId="40370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4" w:type="dxa"/>
            <w:vMerge w:val="restart"/>
            <w:tcBorders>
              <w:top w:val="single" w:color="000000" w:sz="10" w:space="0"/>
              <w:left w:val="single" w:color="000000" w:sz="10" w:space="0"/>
              <w:bottom w:val="nil"/>
            </w:tcBorders>
            <w:vAlign w:val="top"/>
          </w:tcPr>
          <w:p w14:paraId="3090577A">
            <w:pPr>
              <w:pStyle w:val="9"/>
              <w:spacing w:before="218" w:line="225" w:lineRule="auto"/>
              <w:ind w:left="55"/>
            </w:pPr>
            <w:r>
              <w:rPr>
                <w:spacing w:val="6"/>
                <w14:textOutline w14:w="3795" w14:cap="sq" w14:cmpd="sng">
                  <w14:solidFill>
                    <w14:srgbClr w14:val="000000"/>
                  </w14:solidFill>
                  <w14:prstDash w14:val="solid"/>
                  <w14:bevel/>
                </w14:textOutline>
              </w:rPr>
              <w:t>序号</w:t>
            </w:r>
          </w:p>
        </w:tc>
        <w:tc>
          <w:tcPr>
            <w:tcW w:w="1597" w:type="dxa"/>
            <w:vMerge w:val="restart"/>
            <w:tcBorders>
              <w:top w:val="single" w:color="000000" w:sz="10" w:space="0"/>
              <w:bottom w:val="nil"/>
            </w:tcBorders>
            <w:vAlign w:val="top"/>
          </w:tcPr>
          <w:p w14:paraId="31BB396C">
            <w:pPr>
              <w:pStyle w:val="9"/>
              <w:spacing w:before="218" w:line="224" w:lineRule="auto"/>
              <w:ind w:left="377"/>
            </w:pPr>
            <w:r>
              <w:rPr>
                <w:spacing w:val="7"/>
                <w14:textOutline w14:w="3795" w14:cap="sq" w14:cmpd="sng">
                  <w14:solidFill>
                    <w14:srgbClr w14:val="000000"/>
                  </w14:solidFill>
                  <w14:prstDash w14:val="solid"/>
                  <w14:bevel/>
                </w14:textOutline>
              </w:rPr>
              <w:t>工程名称</w:t>
            </w:r>
          </w:p>
        </w:tc>
        <w:tc>
          <w:tcPr>
            <w:tcW w:w="2384" w:type="dxa"/>
            <w:gridSpan w:val="3"/>
            <w:tcBorders>
              <w:top w:val="single" w:color="000000" w:sz="10" w:space="0"/>
            </w:tcBorders>
            <w:vAlign w:val="top"/>
          </w:tcPr>
          <w:p w14:paraId="4FC60778">
            <w:pPr>
              <w:pStyle w:val="9"/>
              <w:spacing w:before="57" w:line="225" w:lineRule="auto"/>
              <w:ind w:left="990"/>
            </w:pPr>
            <w:r>
              <w:rPr>
                <w:spacing w:val="2"/>
                <w14:textOutline w14:w="3795" w14:cap="sq" w14:cmpd="sng">
                  <w14:solidFill>
                    <w14:srgbClr w14:val="000000"/>
                  </w14:solidFill>
                  <w14:prstDash w14:val="solid"/>
                  <w14:bevel/>
                </w14:textOutline>
              </w:rPr>
              <w:t>开挖</w:t>
            </w:r>
          </w:p>
        </w:tc>
        <w:tc>
          <w:tcPr>
            <w:tcW w:w="2345" w:type="dxa"/>
            <w:gridSpan w:val="3"/>
            <w:tcBorders>
              <w:top w:val="single" w:color="000000" w:sz="10" w:space="0"/>
            </w:tcBorders>
            <w:vAlign w:val="top"/>
          </w:tcPr>
          <w:p w14:paraId="5645EA1D">
            <w:pPr>
              <w:pStyle w:val="9"/>
              <w:spacing w:before="57" w:line="226" w:lineRule="auto"/>
              <w:ind w:left="986"/>
            </w:pPr>
            <w:r>
              <w:rPr>
                <w:spacing w:val="-3"/>
                <w14:textOutline w14:w="3795" w14:cap="sq" w14:cmpd="sng">
                  <w14:solidFill>
                    <w14:srgbClr w14:val="000000"/>
                  </w14:solidFill>
                  <w14:prstDash w14:val="solid"/>
                  <w14:bevel/>
                </w14:textOutline>
              </w:rPr>
              <w:t>回填</w:t>
            </w:r>
          </w:p>
        </w:tc>
        <w:tc>
          <w:tcPr>
            <w:tcW w:w="1357" w:type="dxa"/>
            <w:gridSpan w:val="2"/>
            <w:tcBorders>
              <w:top w:val="single" w:color="000000" w:sz="10" w:space="0"/>
            </w:tcBorders>
            <w:vAlign w:val="top"/>
          </w:tcPr>
          <w:p w14:paraId="2F020CA4">
            <w:pPr>
              <w:pStyle w:val="9"/>
              <w:spacing w:before="57" w:line="225" w:lineRule="auto"/>
              <w:ind w:left="475"/>
            </w:pPr>
            <w:r>
              <w:rPr>
                <w:spacing w:val="7"/>
                <w14:textOutline w14:w="3795" w14:cap="sq" w14:cmpd="sng">
                  <w14:solidFill>
                    <w14:srgbClr w14:val="000000"/>
                  </w14:solidFill>
                  <w14:prstDash w14:val="solid"/>
                  <w14:bevel/>
                </w14:textOutline>
              </w:rPr>
              <w:t>借方</w:t>
            </w:r>
          </w:p>
        </w:tc>
        <w:tc>
          <w:tcPr>
            <w:tcW w:w="1495" w:type="dxa"/>
            <w:gridSpan w:val="2"/>
            <w:tcBorders>
              <w:top w:val="single" w:color="000000" w:sz="10" w:space="0"/>
              <w:right w:val="single" w:color="000000" w:sz="10" w:space="0"/>
            </w:tcBorders>
            <w:vAlign w:val="top"/>
          </w:tcPr>
          <w:p w14:paraId="0CB81453">
            <w:pPr>
              <w:pStyle w:val="9"/>
              <w:spacing w:before="57" w:line="226" w:lineRule="auto"/>
              <w:ind w:left="548"/>
            </w:pPr>
            <w:r>
              <w:rPr>
                <w:spacing w:val="1"/>
                <w14:textOutline w14:w="3795" w14:cap="sq" w14:cmpd="sng">
                  <w14:solidFill>
                    <w14:srgbClr w14:val="000000"/>
                  </w14:solidFill>
                  <w14:prstDash w14:val="solid"/>
                  <w14:bevel/>
                </w14:textOutline>
              </w:rPr>
              <w:t>弃方</w:t>
            </w:r>
          </w:p>
        </w:tc>
      </w:tr>
      <w:tr w14:paraId="0F995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544" w:type="dxa"/>
            <w:vMerge w:val="continue"/>
            <w:tcBorders>
              <w:top w:val="nil"/>
              <w:left w:val="single" w:color="000000" w:sz="10" w:space="0"/>
            </w:tcBorders>
            <w:vAlign w:val="top"/>
          </w:tcPr>
          <w:p w14:paraId="0B04008D">
            <w:pPr>
              <w:rPr>
                <w:rFonts w:ascii="Arial"/>
                <w:sz w:val="21"/>
              </w:rPr>
            </w:pPr>
          </w:p>
        </w:tc>
        <w:tc>
          <w:tcPr>
            <w:tcW w:w="1597" w:type="dxa"/>
            <w:vMerge w:val="continue"/>
            <w:tcBorders>
              <w:top w:val="nil"/>
            </w:tcBorders>
            <w:vAlign w:val="top"/>
          </w:tcPr>
          <w:p w14:paraId="1872E8DC">
            <w:pPr>
              <w:rPr>
                <w:rFonts w:ascii="Arial"/>
                <w:sz w:val="21"/>
              </w:rPr>
            </w:pPr>
          </w:p>
        </w:tc>
        <w:tc>
          <w:tcPr>
            <w:tcW w:w="762" w:type="dxa"/>
            <w:vAlign w:val="top"/>
          </w:tcPr>
          <w:p w14:paraId="488E30EA">
            <w:pPr>
              <w:pStyle w:val="9"/>
              <w:spacing w:before="57" w:line="227" w:lineRule="auto"/>
              <w:ind w:left="172"/>
            </w:pPr>
            <w:r>
              <w:rPr>
                <w:spacing w:val="4"/>
                <w14:textOutline w14:w="3795" w14:cap="sq" w14:cmpd="sng">
                  <w14:solidFill>
                    <w14:srgbClr w14:val="000000"/>
                  </w14:solidFill>
                  <w14:prstDash w14:val="solid"/>
                  <w14:bevel/>
                </w14:textOutline>
              </w:rPr>
              <w:t>土方</w:t>
            </w:r>
          </w:p>
        </w:tc>
        <w:tc>
          <w:tcPr>
            <w:tcW w:w="922" w:type="dxa"/>
            <w:vAlign w:val="top"/>
          </w:tcPr>
          <w:p w14:paraId="08F2C561">
            <w:pPr>
              <w:pStyle w:val="9"/>
              <w:spacing w:before="56" w:line="227" w:lineRule="auto"/>
              <w:ind w:left="39"/>
            </w:pPr>
            <w:r>
              <w:rPr>
                <w:spacing w:val="9"/>
                <w14:textOutline w14:w="3795" w14:cap="sq" w14:cmpd="sng">
                  <w14:solidFill>
                    <w14:srgbClr w14:val="000000"/>
                  </w14:solidFill>
                  <w14:prstDash w14:val="solid"/>
                  <w14:bevel/>
                </w14:textOutline>
              </w:rPr>
              <w:t>建筑垃圾</w:t>
            </w:r>
          </w:p>
        </w:tc>
        <w:tc>
          <w:tcPr>
            <w:tcW w:w="700" w:type="dxa"/>
            <w:vAlign w:val="top"/>
          </w:tcPr>
          <w:p w14:paraId="5CE06E3A">
            <w:pPr>
              <w:pStyle w:val="9"/>
              <w:spacing w:before="57" w:line="225" w:lineRule="auto"/>
              <w:ind w:left="143"/>
            </w:pPr>
            <w:r>
              <w:rPr>
                <w:spacing w:val="5"/>
                <w14:textOutline w14:w="3795" w14:cap="sq" w14:cmpd="sng">
                  <w14:solidFill>
                    <w14:srgbClr w14:val="000000"/>
                  </w14:solidFill>
                  <w14:prstDash w14:val="solid"/>
                  <w14:bevel/>
                </w14:textOutline>
              </w:rPr>
              <w:t>小计</w:t>
            </w:r>
          </w:p>
        </w:tc>
        <w:tc>
          <w:tcPr>
            <w:tcW w:w="711" w:type="dxa"/>
            <w:vAlign w:val="top"/>
          </w:tcPr>
          <w:p w14:paraId="0105A582">
            <w:pPr>
              <w:pStyle w:val="9"/>
              <w:spacing w:before="57" w:line="227" w:lineRule="auto"/>
              <w:ind w:left="152"/>
            </w:pPr>
            <w:r>
              <w:rPr>
                <w:spacing w:val="4"/>
                <w14:textOutline w14:w="3795" w14:cap="sq" w14:cmpd="sng">
                  <w14:solidFill>
                    <w14:srgbClr w14:val="000000"/>
                  </w14:solidFill>
                  <w14:prstDash w14:val="solid"/>
                  <w14:bevel/>
                </w14:textOutline>
              </w:rPr>
              <w:t>土方</w:t>
            </w:r>
          </w:p>
        </w:tc>
        <w:tc>
          <w:tcPr>
            <w:tcW w:w="949" w:type="dxa"/>
            <w:vAlign w:val="top"/>
          </w:tcPr>
          <w:p w14:paraId="44C20E95">
            <w:pPr>
              <w:pStyle w:val="9"/>
              <w:spacing w:before="56" w:line="227" w:lineRule="auto"/>
              <w:ind w:left="58"/>
            </w:pPr>
            <w:r>
              <w:rPr>
                <w:spacing w:val="9"/>
                <w14:textOutline w14:w="3795" w14:cap="sq" w14:cmpd="sng">
                  <w14:solidFill>
                    <w14:srgbClr w14:val="000000"/>
                  </w14:solidFill>
                  <w14:prstDash w14:val="solid"/>
                  <w14:bevel/>
                </w14:textOutline>
              </w:rPr>
              <w:t>建筑垃圾</w:t>
            </w:r>
          </w:p>
        </w:tc>
        <w:tc>
          <w:tcPr>
            <w:tcW w:w="685" w:type="dxa"/>
            <w:vAlign w:val="top"/>
          </w:tcPr>
          <w:p w14:paraId="463F76D1">
            <w:pPr>
              <w:pStyle w:val="9"/>
              <w:spacing w:before="57" w:line="225" w:lineRule="auto"/>
              <w:ind w:left="142"/>
            </w:pPr>
            <w:r>
              <w:rPr>
                <w:spacing w:val="5"/>
                <w14:textOutline w14:w="3795" w14:cap="sq" w14:cmpd="sng">
                  <w14:solidFill>
                    <w14:srgbClr w14:val="000000"/>
                  </w14:solidFill>
                  <w14:prstDash w14:val="solid"/>
                  <w14:bevel/>
                </w14:textOutline>
              </w:rPr>
              <w:t>小计</w:t>
            </w:r>
          </w:p>
        </w:tc>
        <w:tc>
          <w:tcPr>
            <w:tcW w:w="704" w:type="dxa"/>
            <w:vAlign w:val="top"/>
          </w:tcPr>
          <w:p w14:paraId="2126ED3A">
            <w:pPr>
              <w:pStyle w:val="9"/>
              <w:spacing w:before="57" w:line="226" w:lineRule="auto"/>
              <w:ind w:left="157"/>
            </w:pPr>
            <w:r>
              <w:rPr>
                <w:spacing w:val="3"/>
                <w14:textOutline w14:w="3795" w14:cap="sq" w14:cmpd="sng">
                  <w14:solidFill>
                    <w14:srgbClr w14:val="000000"/>
                  </w14:solidFill>
                  <w14:prstDash w14:val="solid"/>
                  <w14:bevel/>
                </w14:textOutline>
              </w:rPr>
              <w:t>数量</w:t>
            </w:r>
          </w:p>
        </w:tc>
        <w:tc>
          <w:tcPr>
            <w:tcW w:w="653" w:type="dxa"/>
            <w:vAlign w:val="top"/>
          </w:tcPr>
          <w:p w14:paraId="27BFE7F3">
            <w:pPr>
              <w:pStyle w:val="9"/>
              <w:spacing w:before="56" w:line="225" w:lineRule="auto"/>
              <w:ind w:left="131"/>
            </w:pPr>
            <w:r>
              <w:rPr>
                <w:spacing w:val="3"/>
                <w14:textOutline w14:w="3795" w14:cap="sq" w14:cmpd="sng">
                  <w14:solidFill>
                    <w14:srgbClr w14:val="000000"/>
                  </w14:solidFill>
                  <w14:prstDash w14:val="solid"/>
                  <w14:bevel/>
                </w14:textOutline>
              </w:rPr>
              <w:t>来源</w:t>
            </w:r>
          </w:p>
        </w:tc>
        <w:tc>
          <w:tcPr>
            <w:tcW w:w="727" w:type="dxa"/>
            <w:vAlign w:val="top"/>
          </w:tcPr>
          <w:p w14:paraId="06C8C707">
            <w:pPr>
              <w:pStyle w:val="9"/>
              <w:spacing w:before="57" w:line="226" w:lineRule="auto"/>
              <w:ind w:left="176"/>
            </w:pPr>
            <w:r>
              <w:rPr>
                <w:spacing w:val="1"/>
                <w14:textOutline w14:w="3795" w14:cap="sq" w14:cmpd="sng">
                  <w14:solidFill>
                    <w14:srgbClr w14:val="000000"/>
                  </w14:solidFill>
                  <w14:prstDash w14:val="solid"/>
                  <w14:bevel/>
                </w14:textOutline>
              </w:rPr>
              <w:t>弃土</w:t>
            </w:r>
          </w:p>
        </w:tc>
        <w:tc>
          <w:tcPr>
            <w:tcW w:w="768" w:type="dxa"/>
            <w:tcBorders>
              <w:right w:val="single" w:color="000000" w:sz="10" w:space="0"/>
            </w:tcBorders>
            <w:vAlign w:val="top"/>
          </w:tcPr>
          <w:p w14:paraId="0F722EBF">
            <w:pPr>
              <w:pStyle w:val="9"/>
              <w:spacing w:before="57" w:line="227" w:lineRule="auto"/>
              <w:ind w:left="186"/>
            </w:pPr>
            <w:r>
              <w:rPr>
                <w:spacing w:val="1"/>
                <w14:textOutline w14:w="3795" w14:cap="sq" w14:cmpd="sng">
                  <w14:solidFill>
                    <w14:srgbClr w14:val="000000"/>
                  </w14:solidFill>
                  <w14:prstDash w14:val="solid"/>
                  <w14:bevel/>
                </w14:textOutline>
              </w:rPr>
              <w:t>去向</w:t>
            </w:r>
          </w:p>
        </w:tc>
      </w:tr>
      <w:tr w14:paraId="0A623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544" w:type="dxa"/>
            <w:tcBorders>
              <w:left w:val="single" w:color="000000" w:sz="10" w:space="0"/>
            </w:tcBorders>
            <w:vAlign w:val="top"/>
          </w:tcPr>
          <w:p w14:paraId="21BF5BDF">
            <w:pPr>
              <w:spacing w:line="393" w:lineRule="auto"/>
              <w:rPr>
                <w:rFonts w:ascii="Arial"/>
                <w:sz w:val="21"/>
              </w:rPr>
            </w:pPr>
          </w:p>
          <w:p w14:paraId="7A058A14">
            <w:pPr>
              <w:pStyle w:val="9"/>
              <w:spacing w:before="65" w:line="155" w:lineRule="exact"/>
              <w:ind w:left="175"/>
            </w:pPr>
            <w:r>
              <w:rPr>
                <w:position w:val="-3"/>
                <w14:textOutline w14:w="3795" w14:cap="sq" w14:cmpd="sng">
                  <w14:solidFill>
                    <w14:srgbClr w14:val="000000"/>
                  </w14:solidFill>
                  <w14:prstDash w14:val="solid"/>
                  <w14:bevel/>
                </w14:textOutline>
              </w:rPr>
              <w:t>一</w:t>
            </w:r>
          </w:p>
        </w:tc>
        <w:tc>
          <w:tcPr>
            <w:tcW w:w="1597" w:type="dxa"/>
            <w:vAlign w:val="top"/>
          </w:tcPr>
          <w:p w14:paraId="0851B4B7">
            <w:pPr>
              <w:spacing w:line="278" w:lineRule="auto"/>
              <w:rPr>
                <w:rFonts w:ascii="Arial"/>
                <w:sz w:val="21"/>
              </w:rPr>
            </w:pPr>
          </w:p>
          <w:p w14:paraId="6C781753">
            <w:pPr>
              <w:pStyle w:val="9"/>
              <w:spacing w:before="78" w:line="218" w:lineRule="auto"/>
              <w:ind w:left="194"/>
              <w:rPr>
                <w:sz w:val="24"/>
                <w:szCs w:val="24"/>
              </w:rPr>
            </w:pPr>
            <w:r>
              <w:rPr>
                <w:spacing w:val="-2"/>
                <w:sz w:val="24"/>
                <w:szCs w:val="24"/>
                <w14:textOutline w14:w="4358" w14:cap="sq" w14:cmpd="sng">
                  <w14:solidFill>
                    <w14:srgbClr w14:val="000000"/>
                  </w14:solidFill>
                  <w14:prstDash w14:val="solid"/>
                  <w14:bevel/>
                </w14:textOutline>
              </w:rPr>
              <w:t>管网工程区</w:t>
            </w:r>
          </w:p>
        </w:tc>
        <w:tc>
          <w:tcPr>
            <w:tcW w:w="762" w:type="dxa"/>
            <w:vAlign w:val="top"/>
          </w:tcPr>
          <w:p w14:paraId="1581F23B">
            <w:pPr>
              <w:spacing w:line="350" w:lineRule="auto"/>
              <w:rPr>
                <w:rFonts w:ascii="Arial"/>
                <w:sz w:val="21"/>
              </w:rPr>
            </w:pPr>
          </w:p>
          <w:p w14:paraId="3F7EEC1A">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1.47</w:t>
            </w:r>
          </w:p>
        </w:tc>
        <w:tc>
          <w:tcPr>
            <w:tcW w:w="922" w:type="dxa"/>
            <w:vAlign w:val="top"/>
          </w:tcPr>
          <w:p w14:paraId="2E0786FA">
            <w:pPr>
              <w:spacing w:line="350" w:lineRule="auto"/>
              <w:rPr>
                <w:rFonts w:ascii="Arial"/>
                <w:sz w:val="21"/>
              </w:rPr>
            </w:pPr>
          </w:p>
          <w:p w14:paraId="38C0DA16">
            <w:pPr>
              <w:spacing w:before="57" w:line="195" w:lineRule="auto"/>
              <w:ind w:left="27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0.33</w:t>
            </w:r>
          </w:p>
        </w:tc>
        <w:tc>
          <w:tcPr>
            <w:tcW w:w="700" w:type="dxa"/>
            <w:vAlign w:val="top"/>
          </w:tcPr>
          <w:p w14:paraId="7DA66081">
            <w:pPr>
              <w:spacing w:line="350" w:lineRule="auto"/>
              <w:rPr>
                <w:rFonts w:ascii="Arial"/>
                <w:sz w:val="21"/>
              </w:rPr>
            </w:pPr>
          </w:p>
          <w:p w14:paraId="420BB306">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1.80</w:t>
            </w:r>
          </w:p>
        </w:tc>
        <w:tc>
          <w:tcPr>
            <w:tcW w:w="711" w:type="dxa"/>
            <w:vAlign w:val="top"/>
          </w:tcPr>
          <w:p w14:paraId="385695D4">
            <w:pPr>
              <w:spacing w:line="350" w:lineRule="auto"/>
              <w:rPr>
                <w:rFonts w:ascii="Arial"/>
                <w:sz w:val="21"/>
              </w:rPr>
            </w:pPr>
          </w:p>
          <w:p w14:paraId="5A9F35B1">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0.96</w:t>
            </w:r>
          </w:p>
        </w:tc>
        <w:tc>
          <w:tcPr>
            <w:tcW w:w="949" w:type="dxa"/>
            <w:vAlign w:val="top"/>
          </w:tcPr>
          <w:p w14:paraId="78B4108D">
            <w:pPr>
              <w:rPr>
                <w:rFonts w:ascii="Arial"/>
                <w:sz w:val="21"/>
              </w:rPr>
            </w:pPr>
          </w:p>
        </w:tc>
        <w:tc>
          <w:tcPr>
            <w:tcW w:w="685" w:type="dxa"/>
            <w:vAlign w:val="top"/>
          </w:tcPr>
          <w:p w14:paraId="5EAA8DDF">
            <w:pPr>
              <w:spacing w:line="350" w:lineRule="auto"/>
              <w:rPr>
                <w:rFonts w:ascii="Arial"/>
                <w:sz w:val="21"/>
              </w:rPr>
            </w:pPr>
          </w:p>
          <w:p w14:paraId="047E084E">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0.96</w:t>
            </w:r>
          </w:p>
        </w:tc>
        <w:tc>
          <w:tcPr>
            <w:tcW w:w="704" w:type="dxa"/>
            <w:vAlign w:val="top"/>
          </w:tcPr>
          <w:p w14:paraId="239ACF85">
            <w:pPr>
              <w:rPr>
                <w:rFonts w:ascii="Arial"/>
                <w:sz w:val="21"/>
              </w:rPr>
            </w:pPr>
          </w:p>
        </w:tc>
        <w:tc>
          <w:tcPr>
            <w:tcW w:w="653" w:type="dxa"/>
            <w:vAlign w:val="top"/>
          </w:tcPr>
          <w:p w14:paraId="2141A0B0">
            <w:pPr>
              <w:rPr>
                <w:rFonts w:ascii="Arial"/>
                <w:sz w:val="21"/>
              </w:rPr>
            </w:pPr>
          </w:p>
        </w:tc>
        <w:tc>
          <w:tcPr>
            <w:tcW w:w="727" w:type="dxa"/>
            <w:vAlign w:val="top"/>
          </w:tcPr>
          <w:p w14:paraId="797B2F13">
            <w:pPr>
              <w:spacing w:line="350" w:lineRule="auto"/>
              <w:rPr>
                <w:rFonts w:ascii="Arial"/>
                <w:sz w:val="21"/>
              </w:rPr>
            </w:pPr>
          </w:p>
          <w:p w14:paraId="5B81147D">
            <w:pPr>
              <w:spacing w:before="58" w:line="195" w:lineRule="auto"/>
              <w:ind w:left="19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0.84</w:t>
            </w:r>
          </w:p>
        </w:tc>
        <w:tc>
          <w:tcPr>
            <w:tcW w:w="768" w:type="dxa"/>
            <w:tcBorders>
              <w:right w:val="single" w:color="000000" w:sz="10" w:space="0"/>
            </w:tcBorders>
            <w:vAlign w:val="top"/>
          </w:tcPr>
          <w:p w14:paraId="5EC2C7CA">
            <w:pPr>
              <w:pStyle w:val="9"/>
              <w:spacing w:before="61" w:line="264" w:lineRule="auto"/>
              <w:ind w:left="72" w:right="55" w:firstLine="13"/>
              <w:jc w:val="both"/>
            </w:pPr>
            <w:r>
              <w:rPr>
                <w:spacing w:val="3"/>
                <w14:textOutline w14:w="3795" w14:cap="sq" w14:cmpd="sng">
                  <w14:solidFill>
                    <w14:srgbClr w14:val="000000"/>
                  </w14:solidFill>
                  <w14:prstDash w14:val="solid"/>
                  <w14:bevel/>
                </w14:textOutline>
              </w:rPr>
              <w:t>万宁市</w:t>
            </w:r>
            <w:r>
              <w:rPr>
                <w:spacing w:val="1"/>
              </w:rPr>
              <w:t xml:space="preserve"> </w:t>
            </w:r>
            <w:r>
              <w:rPr>
                <w:spacing w:val="8"/>
                <w14:textOutline w14:w="3795" w14:cap="sq" w14:cmpd="sng">
                  <w14:solidFill>
                    <w14:srgbClr w14:val="000000"/>
                  </w14:solidFill>
                  <w14:prstDash w14:val="solid"/>
                  <w14:bevel/>
                </w14:textOutline>
              </w:rPr>
              <w:t>万悦新</w:t>
            </w:r>
            <w:r>
              <w:t xml:space="preserve"> </w:t>
            </w:r>
            <w:r>
              <w:rPr>
                <w:spacing w:val="8"/>
                <w14:textOutline w14:w="3795" w14:cap="sq" w14:cmpd="sng">
                  <w14:solidFill>
                    <w14:srgbClr w14:val="000000"/>
                  </w14:solidFill>
                  <w14:prstDash w14:val="solid"/>
                  <w14:bevel/>
                </w14:textOutline>
              </w:rPr>
              <w:t>城项目</w:t>
            </w:r>
          </w:p>
        </w:tc>
      </w:tr>
      <w:tr w14:paraId="25DA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141" w:type="dxa"/>
            <w:gridSpan w:val="2"/>
            <w:tcBorders>
              <w:left w:val="single" w:color="000000" w:sz="10" w:space="0"/>
              <w:bottom w:val="single" w:color="000000" w:sz="10" w:space="0"/>
            </w:tcBorders>
            <w:vAlign w:val="top"/>
          </w:tcPr>
          <w:p w14:paraId="12963DE3">
            <w:pPr>
              <w:pStyle w:val="9"/>
              <w:spacing w:before="72" w:line="225" w:lineRule="auto"/>
              <w:ind w:left="805"/>
            </w:pPr>
            <w:r>
              <w:rPr>
                <w:spacing w:val="-1"/>
                <w14:textOutline w14:w="3795" w14:cap="sq" w14:cmpd="sng">
                  <w14:solidFill>
                    <w14:srgbClr w14:val="000000"/>
                  </w14:solidFill>
                  <w14:prstDash w14:val="solid"/>
                  <w14:bevel/>
                </w14:textOutline>
              </w:rPr>
              <w:t>合</w:t>
            </w:r>
            <w:r>
              <w:rPr>
                <w:spacing w:val="20"/>
              </w:rPr>
              <w:t xml:space="preserve"> </w:t>
            </w:r>
            <w:r>
              <w:rPr>
                <w:spacing w:val="-1"/>
                <w14:textOutline w14:w="3795" w14:cap="sq" w14:cmpd="sng">
                  <w14:solidFill>
                    <w14:srgbClr w14:val="000000"/>
                  </w14:solidFill>
                  <w14:prstDash w14:val="solid"/>
                  <w14:bevel/>
                </w14:textOutline>
              </w:rPr>
              <w:t>计</w:t>
            </w:r>
          </w:p>
        </w:tc>
        <w:tc>
          <w:tcPr>
            <w:tcW w:w="762" w:type="dxa"/>
            <w:tcBorders>
              <w:bottom w:val="single" w:color="000000" w:sz="10" w:space="0"/>
            </w:tcBorders>
            <w:vAlign w:val="top"/>
          </w:tcPr>
          <w:p w14:paraId="5E1B817B">
            <w:pPr>
              <w:spacing w:before="109" w:line="195" w:lineRule="auto"/>
              <w:ind w:left="20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1.47</w:t>
            </w:r>
          </w:p>
        </w:tc>
        <w:tc>
          <w:tcPr>
            <w:tcW w:w="922" w:type="dxa"/>
            <w:tcBorders>
              <w:bottom w:val="single" w:color="000000" w:sz="10" w:space="0"/>
            </w:tcBorders>
            <w:vAlign w:val="top"/>
          </w:tcPr>
          <w:p w14:paraId="467F92FC">
            <w:pPr>
              <w:spacing w:before="109" w:line="195" w:lineRule="auto"/>
              <w:ind w:left="27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0.33</w:t>
            </w:r>
          </w:p>
        </w:tc>
        <w:tc>
          <w:tcPr>
            <w:tcW w:w="700" w:type="dxa"/>
            <w:tcBorders>
              <w:bottom w:val="single" w:color="000000" w:sz="10" w:space="0"/>
            </w:tcBorders>
            <w:vAlign w:val="top"/>
          </w:tcPr>
          <w:p w14:paraId="7BD7CA59">
            <w:pPr>
              <w:spacing w:before="109" w:line="195" w:lineRule="auto"/>
              <w:ind w:left="17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1.80</w:t>
            </w:r>
          </w:p>
        </w:tc>
        <w:tc>
          <w:tcPr>
            <w:tcW w:w="711" w:type="dxa"/>
            <w:tcBorders>
              <w:bottom w:val="single" w:color="000000" w:sz="10" w:space="0"/>
            </w:tcBorders>
            <w:vAlign w:val="top"/>
          </w:tcPr>
          <w:p w14:paraId="33BF498D">
            <w:pPr>
              <w:spacing w:before="109" w:line="195" w:lineRule="auto"/>
              <w:ind w:left="17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0.96</w:t>
            </w:r>
          </w:p>
        </w:tc>
        <w:tc>
          <w:tcPr>
            <w:tcW w:w="949" w:type="dxa"/>
            <w:tcBorders>
              <w:bottom w:val="single" w:color="000000" w:sz="10" w:space="0"/>
            </w:tcBorders>
            <w:vAlign w:val="top"/>
          </w:tcPr>
          <w:p w14:paraId="748264DA">
            <w:pPr>
              <w:rPr>
                <w:rFonts w:ascii="Arial"/>
                <w:sz w:val="21"/>
              </w:rPr>
            </w:pPr>
          </w:p>
        </w:tc>
        <w:tc>
          <w:tcPr>
            <w:tcW w:w="685" w:type="dxa"/>
            <w:tcBorders>
              <w:bottom w:val="single" w:color="000000" w:sz="10" w:space="0"/>
            </w:tcBorders>
            <w:vAlign w:val="top"/>
          </w:tcPr>
          <w:p w14:paraId="5A019F4A">
            <w:pPr>
              <w:spacing w:before="109" w:line="195" w:lineRule="auto"/>
              <w:ind w:left="16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0.96</w:t>
            </w:r>
          </w:p>
        </w:tc>
        <w:tc>
          <w:tcPr>
            <w:tcW w:w="704" w:type="dxa"/>
            <w:tcBorders>
              <w:bottom w:val="single" w:color="000000" w:sz="10" w:space="0"/>
            </w:tcBorders>
            <w:vAlign w:val="top"/>
          </w:tcPr>
          <w:p w14:paraId="7234ED36">
            <w:pPr>
              <w:rPr>
                <w:rFonts w:ascii="Arial"/>
                <w:sz w:val="21"/>
              </w:rPr>
            </w:pPr>
          </w:p>
        </w:tc>
        <w:tc>
          <w:tcPr>
            <w:tcW w:w="653" w:type="dxa"/>
            <w:tcBorders>
              <w:bottom w:val="single" w:color="000000" w:sz="10" w:space="0"/>
            </w:tcBorders>
            <w:vAlign w:val="top"/>
          </w:tcPr>
          <w:p w14:paraId="029AAA5C">
            <w:pPr>
              <w:rPr>
                <w:rFonts w:ascii="Arial"/>
                <w:sz w:val="21"/>
              </w:rPr>
            </w:pPr>
          </w:p>
        </w:tc>
        <w:tc>
          <w:tcPr>
            <w:tcW w:w="727" w:type="dxa"/>
            <w:tcBorders>
              <w:bottom w:val="single" w:color="000000" w:sz="10" w:space="0"/>
            </w:tcBorders>
            <w:vAlign w:val="top"/>
          </w:tcPr>
          <w:p w14:paraId="0D7FCF77">
            <w:pPr>
              <w:spacing w:before="109" w:line="195" w:lineRule="auto"/>
              <w:ind w:left="19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0.84</w:t>
            </w:r>
          </w:p>
        </w:tc>
        <w:tc>
          <w:tcPr>
            <w:tcW w:w="768" w:type="dxa"/>
            <w:tcBorders>
              <w:bottom w:val="single" w:color="000000" w:sz="10" w:space="0"/>
              <w:right w:val="single" w:color="000000" w:sz="10" w:space="0"/>
            </w:tcBorders>
            <w:vAlign w:val="top"/>
          </w:tcPr>
          <w:p w14:paraId="16552168">
            <w:pPr>
              <w:rPr>
                <w:rFonts w:ascii="Arial"/>
                <w:sz w:val="21"/>
              </w:rPr>
            </w:pPr>
          </w:p>
        </w:tc>
      </w:tr>
    </w:tbl>
    <w:p w14:paraId="058AB414">
      <w:pPr>
        <w:pStyle w:val="3"/>
        <w:spacing w:before="165" w:line="218" w:lineRule="auto"/>
        <w:ind w:left="260"/>
        <w:outlineLvl w:val="1"/>
        <w:rPr>
          <w:sz w:val="30"/>
          <w:szCs w:val="30"/>
        </w:rPr>
      </w:pPr>
      <w:bookmarkStart w:id="14" w:name="bookmark15"/>
      <w:bookmarkEnd w:id="14"/>
      <w:r>
        <w:rPr>
          <w:rFonts w:ascii="Times New Roman" w:hAnsi="Times New Roman" w:eastAsia="Times New Roman" w:cs="Times New Roman"/>
          <w:b/>
          <w:bCs/>
          <w:spacing w:val="1"/>
          <w:sz w:val="30"/>
          <w:szCs w:val="30"/>
        </w:rPr>
        <w:t xml:space="preserve">2.6  </w:t>
      </w:r>
      <w:r>
        <w:rPr>
          <w:spacing w:val="1"/>
          <w:sz w:val="30"/>
          <w:szCs w:val="30"/>
          <w14:textOutline w14:w="5448" w14:cap="sq" w14:cmpd="sng">
            <w14:solidFill>
              <w14:srgbClr w14:val="000000"/>
            </w14:solidFill>
            <w14:prstDash w14:val="solid"/>
            <w14:bevel/>
          </w14:textOutline>
        </w:rPr>
        <w:t>拆迁（移民）安置与专项设施改（</w:t>
      </w:r>
      <w:r>
        <w:rPr>
          <w:sz w:val="30"/>
          <w:szCs w:val="30"/>
          <w14:textOutline w14:w="5448" w14:cap="sq" w14:cmpd="sng">
            <w14:solidFill>
              <w14:srgbClr w14:val="000000"/>
            </w14:solidFill>
            <w14:prstDash w14:val="solid"/>
            <w14:bevel/>
          </w14:textOutline>
        </w:rPr>
        <w:t>迁）建</w:t>
      </w:r>
    </w:p>
    <w:p w14:paraId="5B624C3F">
      <w:pPr>
        <w:pStyle w:val="3"/>
        <w:spacing w:before="220" w:line="468" w:lineRule="exact"/>
        <w:ind w:left="740"/>
        <w:rPr>
          <w:sz w:val="24"/>
          <w:szCs w:val="24"/>
        </w:rPr>
      </w:pPr>
      <w:r>
        <w:rPr>
          <w:spacing w:val="-3"/>
          <w:position w:val="17"/>
          <w:sz w:val="24"/>
          <w:szCs w:val="24"/>
        </w:rPr>
        <w:t>根据现场踏勘，结合项目区主体工程占地范围</w:t>
      </w:r>
      <w:r>
        <w:rPr>
          <w:spacing w:val="-4"/>
          <w:position w:val="17"/>
          <w:sz w:val="24"/>
          <w:szCs w:val="24"/>
        </w:rPr>
        <w:t>实物指标调查成果，项目占地范围内不</w:t>
      </w:r>
    </w:p>
    <w:p w14:paraId="52454DE6">
      <w:pPr>
        <w:pStyle w:val="3"/>
        <w:spacing w:line="216" w:lineRule="auto"/>
        <w:ind w:left="278"/>
        <w:rPr>
          <w:sz w:val="24"/>
          <w:szCs w:val="24"/>
        </w:rPr>
      </w:pPr>
      <w:r>
        <w:rPr>
          <w:spacing w:val="-2"/>
          <w:sz w:val="24"/>
          <w:szCs w:val="24"/>
        </w:rPr>
        <w:t>涉及其他房屋搬迁及专项设施改（迁）建等。</w:t>
      </w:r>
    </w:p>
    <w:p w14:paraId="5D3C98F5">
      <w:pPr>
        <w:pStyle w:val="3"/>
        <w:spacing w:before="237" w:line="217" w:lineRule="auto"/>
        <w:ind w:left="260"/>
        <w:outlineLvl w:val="1"/>
        <w:rPr>
          <w:sz w:val="30"/>
          <w:szCs w:val="30"/>
        </w:rPr>
      </w:pPr>
      <w:bookmarkStart w:id="15" w:name="bookmark16"/>
      <w:bookmarkEnd w:id="15"/>
      <w:r>
        <w:rPr>
          <w:rFonts w:ascii="Times New Roman" w:hAnsi="Times New Roman" w:eastAsia="Times New Roman" w:cs="Times New Roman"/>
          <w:b/>
          <w:bCs/>
          <w:spacing w:val="-8"/>
          <w:sz w:val="30"/>
          <w:szCs w:val="30"/>
        </w:rPr>
        <w:t xml:space="preserve">2.7   </w:t>
      </w:r>
      <w:r>
        <w:rPr>
          <w:spacing w:val="-8"/>
          <w:sz w:val="30"/>
          <w:szCs w:val="30"/>
          <w14:textOutline w14:w="5448" w14:cap="sq" w14:cmpd="sng">
            <w14:solidFill>
              <w14:srgbClr w14:val="000000"/>
            </w14:solidFill>
            <w14:prstDash w14:val="solid"/>
            <w14:bevel/>
          </w14:textOutline>
        </w:rPr>
        <w:t>自然概况</w:t>
      </w:r>
    </w:p>
    <w:p w14:paraId="787F9E83">
      <w:pPr>
        <w:pStyle w:val="3"/>
        <w:spacing w:before="279" w:line="219" w:lineRule="auto"/>
        <w:ind w:left="260"/>
        <w:outlineLvl w:val="2"/>
        <w:rPr>
          <w:sz w:val="28"/>
          <w:szCs w:val="28"/>
        </w:rPr>
      </w:pPr>
      <w:r>
        <w:rPr>
          <w:rFonts w:ascii="Times New Roman" w:hAnsi="Times New Roman" w:eastAsia="Times New Roman" w:cs="Times New Roman"/>
          <w:b/>
          <w:bCs/>
          <w:spacing w:val="-1"/>
          <w:sz w:val="28"/>
          <w:szCs w:val="28"/>
        </w:rPr>
        <w:t xml:space="preserve">2.7.1  </w:t>
      </w:r>
      <w:r>
        <w:rPr>
          <w:spacing w:val="-1"/>
          <w:sz w:val="28"/>
          <w:szCs w:val="28"/>
          <w14:textOutline w14:w="5103" w14:cap="sq" w14:cmpd="sng">
            <w14:solidFill>
              <w14:srgbClr w14:val="000000"/>
            </w14:solidFill>
            <w14:prstDash w14:val="solid"/>
            <w14:bevel/>
          </w14:textOutline>
        </w:rPr>
        <w:t>地形地貌</w:t>
      </w:r>
    </w:p>
    <w:p w14:paraId="797106DF">
      <w:pPr>
        <w:pStyle w:val="3"/>
        <w:spacing w:before="234" w:line="360" w:lineRule="auto"/>
        <w:ind w:left="261" w:right="193" w:firstLine="495"/>
        <w:rPr>
          <w:sz w:val="24"/>
          <w:szCs w:val="24"/>
        </w:rPr>
      </w:pPr>
      <w:r>
        <w:rPr>
          <w:spacing w:val="-4"/>
          <w:sz w:val="24"/>
          <w:szCs w:val="24"/>
        </w:rPr>
        <w:t>万宁市整体地形呈西高东低态势，西部及西南部属于丘陵地貌，东部属河积、海积陆</w:t>
      </w:r>
      <w:r>
        <w:rPr>
          <w:spacing w:val="4"/>
          <w:sz w:val="24"/>
          <w:szCs w:val="24"/>
        </w:rPr>
        <w:t xml:space="preserve"> </w:t>
      </w:r>
      <w:r>
        <w:rPr>
          <w:spacing w:val="-5"/>
          <w:sz w:val="24"/>
          <w:szCs w:val="24"/>
        </w:rPr>
        <w:t>地平原地貌。西部属高丘陵地貌，中部部分属低丘陵地貌，地面高度多在</w:t>
      </w:r>
      <w:r>
        <w:rPr>
          <w:spacing w:val="-32"/>
          <w:sz w:val="24"/>
          <w:szCs w:val="24"/>
        </w:rPr>
        <w:t xml:space="preserve"> </w:t>
      </w:r>
      <w:r>
        <w:rPr>
          <w:rFonts w:ascii="Times New Roman" w:hAnsi="Times New Roman" w:eastAsia="Times New Roman" w:cs="Times New Roman"/>
          <w:spacing w:val="-6"/>
          <w:sz w:val="24"/>
          <w:szCs w:val="24"/>
        </w:rPr>
        <w:t>18-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100</w:t>
      </w:r>
      <w:r>
        <w:rPr>
          <w:rFonts w:ascii="Times New Roman" w:hAnsi="Times New Roman" w:eastAsia="Times New Roman" w:cs="Times New Roman"/>
          <w:spacing w:val="16"/>
          <w:sz w:val="24"/>
          <w:szCs w:val="24"/>
        </w:rPr>
        <w:t xml:space="preserve"> </w:t>
      </w:r>
      <w:r>
        <w:rPr>
          <w:spacing w:val="-6"/>
          <w:sz w:val="24"/>
          <w:szCs w:val="24"/>
        </w:rPr>
        <w:t>米之间，</w:t>
      </w:r>
      <w:r>
        <w:rPr>
          <w:sz w:val="24"/>
          <w:szCs w:val="24"/>
        </w:rPr>
        <w:t xml:space="preserve"> </w:t>
      </w:r>
      <w:r>
        <w:rPr>
          <w:spacing w:val="2"/>
          <w:sz w:val="24"/>
          <w:szCs w:val="24"/>
        </w:rPr>
        <w:t>中间夹杂部分地形平缓台地。东部平原地带地</w:t>
      </w:r>
      <w:r>
        <w:rPr>
          <w:spacing w:val="1"/>
          <w:sz w:val="24"/>
          <w:szCs w:val="24"/>
        </w:rPr>
        <w:t>形平缓，起伏不大，坡度一般小于</w:t>
      </w:r>
      <w:r>
        <w:rPr>
          <w:spacing w:val="-30"/>
          <w:sz w:val="24"/>
          <w:szCs w:val="24"/>
        </w:rPr>
        <w:t xml:space="preserve"> </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5"/>
          <w:sz w:val="24"/>
          <w:szCs w:val="24"/>
        </w:rPr>
        <w:t xml:space="preserve"> </w:t>
      </w:r>
      <w:r>
        <w:rPr>
          <w:spacing w:val="1"/>
          <w:sz w:val="24"/>
          <w:szCs w:val="24"/>
        </w:rPr>
        <w:t>，</w:t>
      </w:r>
      <w:r>
        <w:rPr>
          <w:sz w:val="24"/>
          <w:szCs w:val="24"/>
        </w:rPr>
        <w:t xml:space="preserve"> </w:t>
      </w:r>
      <w:r>
        <w:rPr>
          <w:spacing w:val="-3"/>
          <w:sz w:val="24"/>
          <w:szCs w:val="24"/>
        </w:rPr>
        <w:t>大部分为平坡和缓坡。地质主要有花岗岩、砂质岩等高质岩系、少量辉长岩及堆积物、冲</w:t>
      </w:r>
    </w:p>
    <w:p w14:paraId="183E5786">
      <w:pPr>
        <w:pStyle w:val="3"/>
        <w:spacing w:before="1" w:line="215" w:lineRule="auto"/>
        <w:ind w:left="265"/>
        <w:rPr>
          <w:sz w:val="24"/>
          <w:szCs w:val="24"/>
        </w:rPr>
      </w:pPr>
      <w:r>
        <w:rPr>
          <w:spacing w:val="-1"/>
          <w:sz w:val="24"/>
          <w:szCs w:val="24"/>
        </w:rPr>
        <w:t>积物构成，土质主要是黄色砖红土。</w:t>
      </w:r>
    </w:p>
    <w:p w14:paraId="2D227A12">
      <w:pPr>
        <w:pStyle w:val="3"/>
        <w:spacing w:before="188" w:line="360" w:lineRule="auto"/>
        <w:ind w:left="263" w:right="254" w:firstLine="485"/>
        <w:rPr>
          <w:sz w:val="24"/>
          <w:szCs w:val="24"/>
        </w:rPr>
      </w:pPr>
      <w:r>
        <w:rPr>
          <w:spacing w:val="-4"/>
          <w:sz w:val="24"/>
          <w:szCs w:val="24"/>
        </w:rPr>
        <w:t>和乐镇地形依山傍海，西高东低，属于低丘陵、台地、阶地、平原、泻湖和港湾。西</w:t>
      </w:r>
      <w:r>
        <w:rPr>
          <w:spacing w:val="11"/>
          <w:sz w:val="24"/>
          <w:szCs w:val="24"/>
        </w:rPr>
        <w:t xml:space="preserve"> </w:t>
      </w:r>
      <w:r>
        <w:rPr>
          <w:spacing w:val="-3"/>
          <w:sz w:val="24"/>
          <w:szCs w:val="24"/>
        </w:rPr>
        <w:t>部属于丘陵地貌，东部属河积、海积陆地平原地貌，中部</w:t>
      </w:r>
      <w:r>
        <w:rPr>
          <w:spacing w:val="-4"/>
          <w:sz w:val="24"/>
          <w:szCs w:val="24"/>
        </w:rPr>
        <w:t>部分属低丘陵地貌，地面高度多</w:t>
      </w:r>
    </w:p>
    <w:p w14:paraId="3D4C0694">
      <w:pPr>
        <w:pStyle w:val="3"/>
        <w:spacing w:line="214" w:lineRule="auto"/>
        <w:ind w:left="266"/>
        <w:rPr>
          <w:sz w:val="24"/>
          <w:szCs w:val="24"/>
        </w:rPr>
      </w:pPr>
      <w:r>
        <w:rPr>
          <w:spacing w:val="-1"/>
          <w:sz w:val="24"/>
          <w:szCs w:val="24"/>
        </w:rPr>
        <w:t>在</w:t>
      </w:r>
      <w:r>
        <w:rPr>
          <w:spacing w:val="-30"/>
          <w:sz w:val="24"/>
          <w:szCs w:val="24"/>
        </w:rPr>
        <w:t xml:space="preserve"> </w:t>
      </w:r>
      <w:r>
        <w:rPr>
          <w:rFonts w:ascii="Times New Roman" w:hAnsi="Times New Roman" w:eastAsia="Times New Roman" w:cs="Times New Roman"/>
          <w:spacing w:val="-1"/>
          <w:sz w:val="24"/>
          <w:szCs w:val="24"/>
        </w:rPr>
        <w:t>18-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19"/>
          <w:sz w:val="24"/>
          <w:szCs w:val="24"/>
        </w:rPr>
        <w:t xml:space="preserve"> </w:t>
      </w:r>
      <w:r>
        <w:rPr>
          <w:spacing w:val="-1"/>
          <w:sz w:val="24"/>
          <w:szCs w:val="24"/>
        </w:rPr>
        <w:t>米之间，中间夹杂部分地形平缓台地。东部平原地带地形平缓，起伏不大，坡</w:t>
      </w:r>
    </w:p>
    <w:p w14:paraId="0E180ECE">
      <w:pPr>
        <w:spacing w:line="214" w:lineRule="auto"/>
        <w:rPr>
          <w:sz w:val="24"/>
          <w:szCs w:val="24"/>
        </w:rPr>
        <w:sectPr>
          <w:headerReference r:id="rId46" w:type="default"/>
          <w:footerReference r:id="rId47" w:type="default"/>
          <w:pgSz w:w="11906" w:h="16839"/>
          <w:pgMar w:top="1235" w:right="993" w:bottom="1349" w:left="1164" w:header="902" w:footer="1006" w:gutter="0"/>
          <w:cols w:space="720" w:num="1"/>
        </w:sectPr>
      </w:pPr>
    </w:p>
    <w:p w14:paraId="65C84F29">
      <w:pPr>
        <w:pStyle w:val="3"/>
        <w:spacing w:before="156" w:line="468" w:lineRule="exact"/>
        <w:ind w:left="8"/>
        <w:rPr>
          <w:sz w:val="24"/>
          <w:szCs w:val="24"/>
        </w:rPr>
      </w:pPr>
      <w:r>
        <w:pict>
          <v:shape id="_x0000_s1049" o:spid="_x0000_s1049" style="position:absolute;left:0pt;margin-left:70.9pt;margin-top:61pt;height:0.75pt;width:462.1pt;mso-position-horizontal-relative:page;mso-position-vertical-relative:page;z-index:251683840;mso-width-relative:page;mso-height-relative:page;" fillcolor="#000000" filled="t" stroked="f" coordsize="9242,15" o:allowincell="f" path="m0,0l9241,0,9241,14,0,14,0,0xe">
            <v:fill on="t" focussize="0,0"/>
            <v:stroke on="f"/>
            <v:imagedata o:title=""/>
            <o:lock v:ext="edit"/>
          </v:shape>
        </w:pict>
      </w:r>
      <w:r>
        <w:rPr>
          <w:spacing w:val="1"/>
          <w:position w:val="17"/>
          <w:sz w:val="24"/>
          <w:szCs w:val="24"/>
        </w:rPr>
        <w:t xml:space="preserve">度一般小于 </w:t>
      </w:r>
      <w:r>
        <w:rPr>
          <w:rFonts w:ascii="Times New Roman" w:hAnsi="Times New Roman" w:eastAsia="Times New Roman" w:cs="Times New Roman"/>
          <w:spacing w:val="1"/>
          <w:position w:val="17"/>
          <w:sz w:val="24"/>
          <w:szCs w:val="24"/>
        </w:rPr>
        <w:t>15%</w:t>
      </w:r>
      <w:r>
        <w:rPr>
          <w:spacing w:val="1"/>
          <w:position w:val="17"/>
          <w:sz w:val="24"/>
          <w:szCs w:val="24"/>
        </w:rPr>
        <w:t>，大部分为平坡和缓坡。地质主要有花岗岩、砂</w:t>
      </w:r>
      <w:r>
        <w:rPr>
          <w:position w:val="17"/>
          <w:sz w:val="24"/>
          <w:szCs w:val="24"/>
        </w:rPr>
        <w:t>质岩等高质岩系、少量</w:t>
      </w:r>
    </w:p>
    <w:p w14:paraId="037C9E44">
      <w:pPr>
        <w:pStyle w:val="3"/>
        <w:spacing w:line="215" w:lineRule="auto"/>
        <w:ind w:left="9"/>
        <w:rPr>
          <w:sz w:val="24"/>
          <w:szCs w:val="24"/>
        </w:rPr>
      </w:pPr>
      <w:r>
        <w:rPr>
          <w:spacing w:val="-1"/>
          <w:sz w:val="24"/>
          <w:szCs w:val="24"/>
        </w:rPr>
        <w:t>辉长岩及堆积物、冲积物构成，土质主要是黄色砖红土。</w:t>
      </w:r>
    </w:p>
    <w:p w14:paraId="155F28C8">
      <w:pPr>
        <w:pStyle w:val="3"/>
        <w:spacing w:before="243" w:line="221" w:lineRule="auto"/>
        <w:ind w:left="7"/>
        <w:outlineLvl w:val="2"/>
        <w:rPr>
          <w:sz w:val="28"/>
          <w:szCs w:val="28"/>
        </w:rPr>
      </w:pPr>
      <w:r>
        <w:rPr>
          <w:rFonts w:ascii="Times New Roman" w:hAnsi="Times New Roman" w:eastAsia="Times New Roman" w:cs="Times New Roman"/>
          <w:b/>
          <w:bCs/>
          <w:spacing w:val="-1"/>
          <w:sz w:val="28"/>
          <w:szCs w:val="28"/>
        </w:rPr>
        <w:t xml:space="preserve">2.7.2  </w:t>
      </w:r>
      <w:r>
        <w:rPr>
          <w:spacing w:val="-1"/>
          <w:sz w:val="28"/>
          <w:szCs w:val="28"/>
          <w14:textOutline w14:w="5103" w14:cap="sq" w14:cmpd="sng">
            <w14:solidFill>
              <w14:srgbClr w14:val="000000"/>
            </w14:solidFill>
            <w14:prstDash w14:val="solid"/>
            <w14:bevel/>
          </w14:textOutline>
        </w:rPr>
        <w:t>地质</w:t>
      </w:r>
    </w:p>
    <w:p w14:paraId="6218CE5E">
      <w:pPr>
        <w:pStyle w:val="3"/>
        <w:spacing w:before="232" w:line="218" w:lineRule="auto"/>
        <w:ind w:left="504"/>
        <w:rPr>
          <w:sz w:val="24"/>
          <w:szCs w:val="24"/>
        </w:rPr>
      </w:pPr>
      <w:r>
        <w:rPr>
          <w:spacing w:val="-4"/>
          <w:sz w:val="24"/>
          <w:szCs w:val="24"/>
          <w14:textOutline w14:w="4358" w14:cap="sq" w14:cmpd="sng">
            <w14:solidFill>
              <w14:srgbClr w14:val="000000"/>
            </w14:solidFill>
            <w14:prstDash w14:val="solid"/>
            <w14:bevel/>
          </w14:textOutline>
        </w:rPr>
        <w:t>一、地质构造</w:t>
      </w:r>
    </w:p>
    <w:p w14:paraId="68D33D2A">
      <w:pPr>
        <w:pStyle w:val="3"/>
        <w:spacing w:before="185" w:line="360" w:lineRule="auto"/>
        <w:ind w:left="7" w:right="70" w:firstLine="489"/>
        <w:jc w:val="both"/>
        <w:rPr>
          <w:sz w:val="24"/>
          <w:szCs w:val="24"/>
        </w:rPr>
      </w:pPr>
      <w:r>
        <w:rPr>
          <w:spacing w:val="-4"/>
          <w:sz w:val="24"/>
          <w:szCs w:val="24"/>
        </w:rPr>
        <w:t>拟建建筑位于海南省万宁市和乐镇，由海南主要构造断裂分布概况图可知，离拟建场</w:t>
      </w:r>
      <w:r>
        <w:rPr>
          <w:spacing w:val="10"/>
          <w:sz w:val="24"/>
          <w:szCs w:val="24"/>
        </w:rPr>
        <w:t xml:space="preserve"> </w:t>
      </w:r>
      <w:r>
        <w:rPr>
          <w:spacing w:val="-5"/>
          <w:sz w:val="24"/>
          <w:szCs w:val="24"/>
        </w:rPr>
        <w:t>地较近的构造为近东西走向的尖峰～</w:t>
      </w:r>
      <w:r>
        <w:rPr>
          <w:spacing w:val="-54"/>
          <w:sz w:val="24"/>
          <w:szCs w:val="24"/>
        </w:rPr>
        <w:t xml:space="preserve"> </w:t>
      </w:r>
      <w:r>
        <w:rPr>
          <w:spacing w:val="-5"/>
          <w:sz w:val="24"/>
          <w:szCs w:val="24"/>
        </w:rPr>
        <w:t>东澳断裂，该断裂为非发震断裂，除此没有史料记载</w:t>
      </w:r>
    </w:p>
    <w:p w14:paraId="664D58F4">
      <w:pPr>
        <w:pStyle w:val="3"/>
        <w:spacing w:before="1" w:line="215" w:lineRule="auto"/>
        <w:ind w:left="15"/>
        <w:rPr>
          <w:sz w:val="24"/>
          <w:szCs w:val="24"/>
        </w:rPr>
      </w:pPr>
      <w:r>
        <w:rPr>
          <w:spacing w:val="-1"/>
          <w:sz w:val="24"/>
          <w:szCs w:val="24"/>
        </w:rPr>
        <w:t>和发现全新世活动浅层断裂，故无需考虑其影响。</w:t>
      </w:r>
    </w:p>
    <w:p w14:paraId="236FE098">
      <w:pPr>
        <w:pStyle w:val="3"/>
        <w:spacing w:before="188" w:line="215" w:lineRule="auto"/>
        <w:ind w:left="502"/>
        <w:rPr>
          <w:sz w:val="24"/>
          <w:szCs w:val="24"/>
        </w:rPr>
      </w:pPr>
      <w:r>
        <w:rPr>
          <w:spacing w:val="-2"/>
          <w:sz w:val="24"/>
          <w:szCs w:val="24"/>
          <w14:textOutline w14:w="4358" w14:cap="sq" w14:cmpd="sng">
            <w14:solidFill>
              <w14:srgbClr w14:val="000000"/>
            </w14:solidFill>
            <w14:prstDash w14:val="solid"/>
            <w14:bevel/>
          </w14:textOutline>
        </w:rPr>
        <w:t>二、地层结构及岩性特征</w:t>
      </w:r>
    </w:p>
    <w:p w14:paraId="2360692B">
      <w:pPr>
        <w:pStyle w:val="3"/>
        <w:spacing w:before="188" w:line="360" w:lineRule="auto"/>
        <w:ind w:left="12" w:right="4" w:firstLine="480"/>
        <w:rPr>
          <w:sz w:val="24"/>
          <w:szCs w:val="24"/>
        </w:rPr>
      </w:pPr>
      <w:r>
        <w:rPr>
          <w:spacing w:val="-1"/>
          <w:sz w:val="24"/>
          <w:szCs w:val="24"/>
        </w:rPr>
        <w:t>在钻探深度范围内，场地地层自上而下依次为素填土（</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8"/>
          <w:sz w:val="15"/>
          <w:szCs w:val="15"/>
        </w:rPr>
        <w:t xml:space="preserve">ml </w:t>
      </w:r>
      <w:r>
        <w:rPr>
          <w:spacing w:val="-1"/>
          <w:sz w:val="24"/>
          <w:szCs w:val="24"/>
        </w:rPr>
        <w:t>）、第四纪中更新世北海</w:t>
      </w:r>
      <w:r>
        <w:rPr>
          <w:spacing w:val="16"/>
          <w:sz w:val="24"/>
          <w:szCs w:val="24"/>
        </w:rPr>
        <w:t xml:space="preserve"> </w:t>
      </w:r>
      <w:r>
        <w:rPr>
          <w:spacing w:val="-7"/>
          <w:sz w:val="24"/>
          <w:szCs w:val="24"/>
        </w:rPr>
        <w:t>组海相沉积的粉质粘土（</w:t>
      </w:r>
      <w:r>
        <w:rPr>
          <w:rFonts w:ascii="Times New Roman" w:hAnsi="Times New Roman" w:eastAsia="Times New Roman" w:cs="Times New Roman"/>
          <w:spacing w:val="-7"/>
          <w:sz w:val="24"/>
          <w:szCs w:val="24"/>
        </w:rPr>
        <w:t>Q</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position w:val="8"/>
          <w:sz w:val="15"/>
          <w:szCs w:val="15"/>
        </w:rPr>
        <w:t xml:space="preserve">m </w:t>
      </w:r>
      <w:r>
        <w:rPr>
          <w:spacing w:val="-4"/>
          <w:sz w:val="24"/>
          <w:szCs w:val="24"/>
        </w:rPr>
        <w:t>）、二叠纪晚世强风化花岗岩(</w:t>
      </w:r>
      <w:r>
        <w:rPr>
          <w:rFonts w:ascii="Times New Roman" w:hAnsi="Times New Roman" w:eastAsia="Times New Roman" w:cs="Times New Roman"/>
          <w:spacing w:val="-4"/>
          <w:sz w:val="24"/>
          <w:szCs w:val="24"/>
        </w:rPr>
        <w:t>Ρ2ηγ</w:t>
      </w:r>
      <w:r>
        <w:rPr>
          <w:spacing w:val="-4"/>
          <w:sz w:val="24"/>
          <w:szCs w:val="24"/>
        </w:rPr>
        <w:t>)和中风化花岗岩(</w:t>
      </w:r>
      <w:r>
        <w:rPr>
          <w:rFonts w:ascii="Times New Roman" w:hAnsi="Times New Roman" w:eastAsia="Times New Roman" w:cs="Times New Roman"/>
          <w:spacing w:val="-4"/>
          <w:sz w:val="24"/>
          <w:szCs w:val="24"/>
        </w:rPr>
        <w:t>Ρ2η</w:t>
      </w:r>
      <w:r>
        <w:rPr>
          <w:rFonts w:ascii="Times New Roman" w:hAnsi="Times New Roman" w:eastAsia="Times New Roman" w:cs="Times New Roman"/>
          <w:spacing w:val="-5"/>
          <w:sz w:val="24"/>
          <w:szCs w:val="24"/>
        </w:rPr>
        <w:t>γ</w:t>
      </w:r>
      <w:r>
        <w:rPr>
          <w:spacing w:val="-5"/>
          <w:sz w:val="24"/>
          <w:szCs w:val="24"/>
        </w:rPr>
        <w:t>)。</w:t>
      </w:r>
    </w:p>
    <w:p w14:paraId="66D2F351">
      <w:pPr>
        <w:pStyle w:val="3"/>
        <w:spacing w:before="1" w:line="214" w:lineRule="auto"/>
        <w:ind w:left="52"/>
        <w:rPr>
          <w:sz w:val="24"/>
          <w:szCs w:val="24"/>
        </w:rPr>
      </w:pPr>
      <w:r>
        <w:rPr>
          <w:spacing w:val="-2"/>
          <w:sz w:val="24"/>
          <w:szCs w:val="24"/>
        </w:rPr>
        <w:t>自上而下可划分为</w:t>
      </w:r>
      <w:r>
        <w:rPr>
          <w:spacing w:val="-56"/>
          <w:sz w:val="24"/>
          <w:szCs w:val="24"/>
        </w:rPr>
        <w:t xml:space="preserve"> </w:t>
      </w:r>
      <w:r>
        <w:rPr>
          <w:rFonts w:ascii="Times New Roman" w:hAnsi="Times New Roman" w:eastAsia="Times New Roman" w:cs="Times New Roman"/>
          <w:spacing w:val="-2"/>
          <w:sz w:val="24"/>
          <w:szCs w:val="24"/>
        </w:rPr>
        <w:t xml:space="preserve">4 </w:t>
      </w:r>
      <w:r>
        <w:rPr>
          <w:spacing w:val="-2"/>
          <w:sz w:val="24"/>
          <w:szCs w:val="24"/>
        </w:rPr>
        <w:t>个工程地质单元层，其岩性特征分述如下：</w:t>
      </w:r>
    </w:p>
    <w:p w14:paraId="7427504A">
      <w:pPr>
        <w:pStyle w:val="3"/>
        <w:spacing w:before="188" w:line="469" w:lineRule="exact"/>
        <w:jc w:val="right"/>
        <w:rPr>
          <w:sz w:val="24"/>
          <w:szCs w:val="24"/>
        </w:rPr>
      </w:pPr>
      <w:r>
        <w:rPr>
          <w:spacing w:val="-3"/>
          <w:position w:val="17"/>
          <w:sz w:val="24"/>
          <w:szCs w:val="24"/>
        </w:rPr>
        <w:t>第</w:t>
      </w:r>
      <w:r>
        <w:rPr>
          <w:rFonts w:ascii="宋体" w:hAnsi="宋体" w:eastAsia="宋体" w:cs="宋体"/>
          <w:spacing w:val="-3"/>
          <w:position w:val="17"/>
          <w:sz w:val="24"/>
          <w:szCs w:val="24"/>
        </w:rPr>
        <w:t>①</w:t>
      </w:r>
      <w:r>
        <w:rPr>
          <w:spacing w:val="-3"/>
          <w:position w:val="17"/>
          <w:sz w:val="24"/>
          <w:szCs w:val="24"/>
        </w:rPr>
        <w:t>层：素填土</w:t>
      </w:r>
      <w:r>
        <w:rPr>
          <w:rFonts w:ascii="Times New Roman" w:hAnsi="Times New Roman" w:eastAsia="Times New Roman" w:cs="Times New Roman"/>
          <w:spacing w:val="-3"/>
          <w:position w:val="17"/>
          <w:sz w:val="24"/>
          <w:szCs w:val="24"/>
        </w:rPr>
        <w:t>(Q</w:t>
      </w:r>
      <w:r>
        <w:rPr>
          <w:rFonts w:ascii="Times New Roman" w:hAnsi="Times New Roman" w:eastAsia="Times New Roman" w:cs="Times New Roman"/>
          <w:spacing w:val="-3"/>
          <w:position w:val="25"/>
          <w:sz w:val="15"/>
          <w:szCs w:val="15"/>
        </w:rPr>
        <w:t>ml</w:t>
      </w:r>
      <w:r>
        <w:rPr>
          <w:rFonts w:ascii="Times New Roman" w:hAnsi="Times New Roman" w:eastAsia="Times New Roman" w:cs="Times New Roman"/>
          <w:spacing w:val="-3"/>
          <w:position w:val="17"/>
          <w:sz w:val="24"/>
          <w:szCs w:val="24"/>
        </w:rPr>
        <w:t>)</w:t>
      </w:r>
      <w:r>
        <w:rPr>
          <w:rFonts w:ascii="Times New Roman" w:hAnsi="Times New Roman" w:eastAsia="Times New Roman" w:cs="Times New Roman"/>
          <w:spacing w:val="-25"/>
          <w:position w:val="17"/>
          <w:sz w:val="24"/>
          <w:szCs w:val="24"/>
        </w:rPr>
        <w:t xml:space="preserve"> </w:t>
      </w:r>
      <w:r>
        <w:rPr>
          <w:spacing w:val="-3"/>
          <w:position w:val="17"/>
          <w:sz w:val="24"/>
          <w:szCs w:val="24"/>
        </w:rPr>
        <w:t>，灰色、灰黄色，干，松散，主要填料成分</w:t>
      </w:r>
      <w:r>
        <w:rPr>
          <w:spacing w:val="-4"/>
          <w:position w:val="17"/>
          <w:sz w:val="24"/>
          <w:szCs w:val="24"/>
        </w:rPr>
        <w:t>为粘性土、砂石等，</w:t>
      </w:r>
    </w:p>
    <w:p w14:paraId="575B0BA7">
      <w:pPr>
        <w:pStyle w:val="3"/>
        <w:spacing w:before="1" w:line="209" w:lineRule="auto"/>
        <w:jc w:val="right"/>
        <w:rPr>
          <w:sz w:val="24"/>
          <w:szCs w:val="24"/>
        </w:rPr>
      </w:pPr>
      <w:r>
        <w:rPr>
          <w:spacing w:val="-12"/>
          <w:sz w:val="24"/>
          <w:szCs w:val="24"/>
        </w:rPr>
        <w:t>局部含有植物根系，欠固结。各个钻孔均有揭露。土层厚度</w:t>
      </w:r>
      <w:r>
        <w:rPr>
          <w:spacing w:val="-55"/>
          <w:sz w:val="24"/>
          <w:szCs w:val="24"/>
        </w:rPr>
        <w:t xml:space="preserve"> </w:t>
      </w:r>
      <w:r>
        <w:rPr>
          <w:rFonts w:ascii="Times New Roman" w:hAnsi="Times New Roman" w:eastAsia="Times New Roman" w:cs="Times New Roman"/>
          <w:spacing w:val="-12"/>
          <w:sz w:val="24"/>
          <w:szCs w:val="24"/>
        </w:rPr>
        <w:t>0.5m-3.74m</w:t>
      </w:r>
      <w:r>
        <w:rPr>
          <w:spacing w:val="-12"/>
          <w:sz w:val="24"/>
          <w:szCs w:val="24"/>
        </w:rPr>
        <w:t>，地基承载力</w:t>
      </w:r>
      <w:r>
        <w:rPr>
          <w:spacing w:val="-51"/>
          <w:sz w:val="24"/>
          <w:szCs w:val="24"/>
        </w:rPr>
        <w:t xml:space="preserve"> </w:t>
      </w:r>
      <w:r>
        <w:rPr>
          <w:rFonts w:ascii="Times New Roman" w:hAnsi="Times New Roman" w:eastAsia="Times New Roman" w:cs="Times New Roman"/>
          <w:spacing w:val="-12"/>
          <w:sz w:val="24"/>
          <w:szCs w:val="24"/>
        </w:rPr>
        <w:t>80Kpa</w:t>
      </w:r>
      <w:r>
        <w:rPr>
          <w:spacing w:val="-12"/>
          <w:sz w:val="24"/>
          <w:szCs w:val="24"/>
        </w:rPr>
        <w:t>。</w:t>
      </w:r>
    </w:p>
    <w:p w14:paraId="591652E3">
      <w:pPr>
        <w:pStyle w:val="3"/>
        <w:spacing w:before="194" w:line="375" w:lineRule="auto"/>
        <w:ind w:left="20" w:right="70" w:firstLine="481"/>
        <w:rPr>
          <w:sz w:val="24"/>
          <w:szCs w:val="24"/>
        </w:rPr>
      </w:pPr>
      <w:r>
        <w:rPr>
          <w:spacing w:val="-1"/>
          <w:sz w:val="24"/>
          <w:szCs w:val="24"/>
        </w:rPr>
        <w:t>第</w:t>
      </w:r>
      <w:r>
        <w:rPr>
          <w:rFonts w:ascii="宋体" w:hAnsi="宋体" w:eastAsia="宋体" w:cs="宋体"/>
          <w:spacing w:val="-1"/>
          <w:sz w:val="24"/>
          <w:szCs w:val="24"/>
        </w:rPr>
        <w:t>②</w:t>
      </w:r>
      <w:r>
        <w:rPr>
          <w:spacing w:val="-1"/>
          <w:sz w:val="24"/>
          <w:szCs w:val="24"/>
        </w:rPr>
        <w:t>层：粉质粘土砂（</w:t>
      </w:r>
      <w:r>
        <w:rPr>
          <w:rFonts w:ascii="Times New Roman" w:hAnsi="Times New Roman" w:eastAsia="Times New Roman" w:cs="Times New Roman"/>
          <w:spacing w:val="-1"/>
          <w:sz w:val="24"/>
          <w:szCs w:val="24"/>
        </w:rPr>
        <w:t>Q</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position w:val="8"/>
          <w:sz w:val="15"/>
          <w:szCs w:val="15"/>
        </w:rPr>
        <w:t>m</w:t>
      </w:r>
      <w:r>
        <w:rPr>
          <w:rFonts w:ascii="Times New Roman" w:hAnsi="Times New Roman" w:eastAsia="Times New Roman" w:cs="Times New Roman"/>
          <w:spacing w:val="29"/>
          <w:w w:val="102"/>
          <w:position w:val="8"/>
          <w:sz w:val="15"/>
          <w:szCs w:val="15"/>
        </w:rPr>
        <w:t xml:space="preserve"> </w:t>
      </w:r>
      <w:r>
        <w:rPr>
          <w:spacing w:val="-26"/>
          <w:sz w:val="24"/>
          <w:szCs w:val="24"/>
        </w:rPr>
        <w:t>），</w:t>
      </w:r>
      <w:r>
        <w:rPr>
          <w:spacing w:val="-1"/>
          <w:sz w:val="24"/>
          <w:szCs w:val="24"/>
        </w:rPr>
        <w:t>浅灰色、褐色，可塑，干强度中等，</w:t>
      </w:r>
      <w:r>
        <w:rPr>
          <w:spacing w:val="-2"/>
          <w:sz w:val="24"/>
          <w:szCs w:val="24"/>
        </w:rPr>
        <w:t>韧性中等，刀切</w:t>
      </w:r>
      <w:r>
        <w:rPr>
          <w:sz w:val="24"/>
          <w:szCs w:val="24"/>
        </w:rPr>
        <w:t xml:space="preserve"> </w:t>
      </w:r>
      <w:r>
        <w:rPr>
          <w:spacing w:val="-1"/>
          <w:sz w:val="24"/>
          <w:szCs w:val="24"/>
        </w:rPr>
        <w:t>面粗糙，无光泽，局部含圆砾。各个钻孔均有揭露。土层厚度</w:t>
      </w:r>
      <w:r>
        <w:rPr>
          <w:spacing w:val="-15"/>
          <w:sz w:val="24"/>
          <w:szCs w:val="24"/>
        </w:rPr>
        <w:t xml:space="preserve"> </w:t>
      </w:r>
      <w:r>
        <w:rPr>
          <w:rFonts w:ascii="Times New Roman" w:hAnsi="Times New Roman" w:eastAsia="Times New Roman" w:cs="Times New Roman"/>
          <w:spacing w:val="-1"/>
          <w:sz w:val="24"/>
          <w:szCs w:val="24"/>
        </w:rPr>
        <w:t>1.0m-</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19.8m</w:t>
      </w:r>
      <w:r>
        <w:rPr>
          <w:rFonts w:ascii="Times New Roman" w:hAnsi="Times New Roman" w:eastAsia="Times New Roman" w:cs="Times New Roman"/>
          <w:spacing w:val="-23"/>
          <w:sz w:val="24"/>
          <w:szCs w:val="24"/>
        </w:rPr>
        <w:t xml:space="preserve"> </w:t>
      </w:r>
      <w:r>
        <w:rPr>
          <w:spacing w:val="-1"/>
          <w:sz w:val="24"/>
          <w:szCs w:val="24"/>
        </w:rPr>
        <w:t>，地基承载力</w:t>
      </w:r>
    </w:p>
    <w:p w14:paraId="5BB27F3F">
      <w:pPr>
        <w:pStyle w:val="3"/>
        <w:spacing w:before="1" w:line="180" w:lineRule="auto"/>
        <w:ind w:left="28"/>
        <w:rPr>
          <w:sz w:val="24"/>
          <w:szCs w:val="24"/>
        </w:rPr>
      </w:pPr>
      <w:r>
        <w:rPr>
          <w:rFonts w:ascii="Times New Roman" w:hAnsi="Times New Roman" w:eastAsia="Times New Roman" w:cs="Times New Roman"/>
          <w:spacing w:val="-5"/>
          <w:sz w:val="24"/>
          <w:szCs w:val="24"/>
        </w:rPr>
        <w:t>150Kpa</w:t>
      </w:r>
      <w:r>
        <w:rPr>
          <w:spacing w:val="-5"/>
          <w:sz w:val="24"/>
          <w:szCs w:val="24"/>
        </w:rPr>
        <w:t>。</w:t>
      </w:r>
    </w:p>
    <w:p w14:paraId="0EDCBDDD">
      <w:pPr>
        <w:pStyle w:val="3"/>
        <w:spacing w:before="195" w:line="360" w:lineRule="auto"/>
        <w:ind w:left="19" w:right="10" w:firstLine="482"/>
        <w:rPr>
          <w:sz w:val="24"/>
          <w:szCs w:val="24"/>
        </w:rPr>
      </w:pPr>
      <w:r>
        <w:rPr>
          <w:spacing w:val="-1"/>
          <w:sz w:val="24"/>
          <w:szCs w:val="24"/>
        </w:rPr>
        <w:t>第</w:t>
      </w:r>
      <w:r>
        <w:rPr>
          <w:rFonts w:ascii="宋体" w:hAnsi="宋体" w:eastAsia="宋体" w:cs="宋体"/>
          <w:spacing w:val="-1"/>
          <w:sz w:val="24"/>
          <w:szCs w:val="24"/>
        </w:rPr>
        <w:t>③</w:t>
      </w:r>
      <w:r>
        <w:rPr>
          <w:spacing w:val="-1"/>
          <w:sz w:val="24"/>
          <w:szCs w:val="24"/>
        </w:rPr>
        <w:t>层：强风化花岗岩(</w:t>
      </w:r>
      <w:r>
        <w:rPr>
          <w:rFonts w:ascii="Times New Roman" w:hAnsi="Times New Roman" w:eastAsia="Times New Roman" w:cs="Times New Roman"/>
          <w:spacing w:val="-1"/>
          <w:sz w:val="24"/>
          <w:szCs w:val="24"/>
        </w:rPr>
        <w:t>Ρ</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position w:val="8"/>
          <w:sz w:val="15"/>
          <w:szCs w:val="15"/>
        </w:rPr>
        <w:t>ηγ</w:t>
      </w:r>
      <w:r>
        <w:rPr>
          <w:rFonts w:ascii="Times New Roman" w:hAnsi="Times New Roman" w:eastAsia="Times New Roman" w:cs="Times New Roman"/>
          <w:spacing w:val="29"/>
          <w:w w:val="101"/>
          <w:position w:val="8"/>
          <w:sz w:val="15"/>
          <w:szCs w:val="15"/>
        </w:rPr>
        <w:t xml:space="preserve"> </w:t>
      </w:r>
      <w:r>
        <w:rPr>
          <w:spacing w:val="-1"/>
          <w:sz w:val="24"/>
          <w:szCs w:val="24"/>
        </w:rPr>
        <w:t>)</w:t>
      </w:r>
      <w:r>
        <w:rPr>
          <w:spacing w:val="32"/>
          <w:sz w:val="24"/>
          <w:szCs w:val="24"/>
        </w:rPr>
        <w:t xml:space="preserve"> </w:t>
      </w:r>
      <w:r>
        <w:rPr>
          <w:spacing w:val="-1"/>
          <w:sz w:val="24"/>
          <w:szCs w:val="24"/>
        </w:rPr>
        <w:t>,</w:t>
      </w:r>
      <w:r>
        <w:rPr>
          <w:spacing w:val="57"/>
          <w:sz w:val="24"/>
          <w:szCs w:val="24"/>
        </w:rPr>
        <w:t xml:space="preserve"> </w:t>
      </w:r>
      <w:r>
        <w:rPr>
          <w:spacing w:val="-1"/>
          <w:sz w:val="24"/>
          <w:szCs w:val="24"/>
        </w:rPr>
        <w:t>灰黄色，矿物成分主</w:t>
      </w:r>
      <w:r>
        <w:rPr>
          <w:spacing w:val="-2"/>
          <w:sz w:val="24"/>
          <w:szCs w:val="24"/>
        </w:rPr>
        <w:t>要为角闪石、长石、石英、黑</w:t>
      </w:r>
      <w:r>
        <w:rPr>
          <w:sz w:val="24"/>
          <w:szCs w:val="24"/>
        </w:rPr>
        <w:t xml:space="preserve"> </w:t>
      </w:r>
      <w:r>
        <w:rPr>
          <w:spacing w:val="-8"/>
          <w:sz w:val="24"/>
          <w:szCs w:val="24"/>
        </w:rPr>
        <w:t>云母等，中粗粒结构、块状构造，裂隙发育，岩芯呈碎块状为主，局部机械破碎呈砂砾状，</w:t>
      </w:r>
    </w:p>
    <w:p w14:paraId="4E088562">
      <w:pPr>
        <w:pStyle w:val="3"/>
        <w:spacing w:before="1" w:line="209" w:lineRule="auto"/>
        <w:ind w:left="10"/>
        <w:rPr>
          <w:sz w:val="24"/>
          <w:szCs w:val="24"/>
        </w:rPr>
      </w:pPr>
      <w:r>
        <w:rPr>
          <w:spacing w:val="-2"/>
          <w:sz w:val="24"/>
          <w:szCs w:val="24"/>
        </w:rPr>
        <w:t>质较软。土层厚度</w:t>
      </w:r>
      <w:r>
        <w:rPr>
          <w:spacing w:val="-52"/>
          <w:sz w:val="24"/>
          <w:szCs w:val="24"/>
        </w:rPr>
        <w:t xml:space="preserve"> </w:t>
      </w:r>
      <w:r>
        <w:rPr>
          <w:rFonts w:ascii="Times New Roman" w:hAnsi="Times New Roman" w:eastAsia="Times New Roman" w:cs="Times New Roman"/>
          <w:spacing w:val="-2"/>
          <w:sz w:val="24"/>
          <w:szCs w:val="24"/>
        </w:rPr>
        <w:t>0.6m-8.3m</w:t>
      </w:r>
      <w:r>
        <w:rPr>
          <w:rFonts w:ascii="Times New Roman" w:hAnsi="Times New Roman" w:eastAsia="Times New Roman" w:cs="Times New Roman"/>
          <w:spacing w:val="-26"/>
          <w:sz w:val="24"/>
          <w:szCs w:val="24"/>
        </w:rPr>
        <w:t xml:space="preserve"> </w:t>
      </w:r>
      <w:r>
        <w:rPr>
          <w:spacing w:val="-2"/>
          <w:sz w:val="24"/>
          <w:szCs w:val="24"/>
        </w:rPr>
        <w:t>，地基承载力</w:t>
      </w:r>
      <w:r>
        <w:rPr>
          <w:spacing w:val="-50"/>
          <w:sz w:val="24"/>
          <w:szCs w:val="24"/>
        </w:rPr>
        <w:t xml:space="preserve"> </w:t>
      </w:r>
      <w:r>
        <w:rPr>
          <w:rFonts w:ascii="Times New Roman" w:hAnsi="Times New Roman" w:eastAsia="Times New Roman" w:cs="Times New Roman"/>
          <w:spacing w:val="-2"/>
          <w:sz w:val="24"/>
          <w:szCs w:val="24"/>
        </w:rPr>
        <w:t>350</w:t>
      </w:r>
      <w:r>
        <w:rPr>
          <w:rFonts w:ascii="Times New Roman" w:hAnsi="Times New Roman" w:eastAsia="Times New Roman" w:cs="Times New Roman"/>
          <w:spacing w:val="-3"/>
          <w:sz w:val="24"/>
          <w:szCs w:val="24"/>
        </w:rPr>
        <w:t>Kpa</w:t>
      </w:r>
      <w:r>
        <w:rPr>
          <w:spacing w:val="-3"/>
          <w:sz w:val="24"/>
          <w:szCs w:val="24"/>
        </w:rPr>
        <w:t>。</w:t>
      </w:r>
    </w:p>
    <w:p w14:paraId="18DA1992">
      <w:pPr>
        <w:pStyle w:val="3"/>
        <w:spacing w:before="196" w:line="342" w:lineRule="auto"/>
        <w:ind w:left="12" w:right="70" w:firstLine="489"/>
        <w:rPr>
          <w:sz w:val="24"/>
          <w:szCs w:val="24"/>
        </w:rPr>
      </w:pPr>
      <w:r>
        <w:rPr>
          <w:spacing w:val="-2"/>
          <w:sz w:val="24"/>
          <w:szCs w:val="24"/>
        </w:rPr>
        <w:t>第</w:t>
      </w:r>
      <w:r>
        <w:rPr>
          <w:rFonts w:ascii="宋体" w:hAnsi="宋体" w:eastAsia="宋体" w:cs="宋体"/>
          <w:spacing w:val="-2"/>
          <w:sz w:val="24"/>
          <w:szCs w:val="24"/>
        </w:rPr>
        <w:t>④</w:t>
      </w:r>
      <w:r>
        <w:rPr>
          <w:spacing w:val="-2"/>
          <w:sz w:val="24"/>
          <w:szCs w:val="24"/>
        </w:rPr>
        <w:t>层：中风化花岗岩(</w:t>
      </w:r>
      <w:r>
        <w:rPr>
          <w:rFonts w:ascii="Times New Roman" w:hAnsi="Times New Roman" w:eastAsia="Times New Roman" w:cs="Times New Roman"/>
          <w:spacing w:val="-2"/>
          <w:sz w:val="24"/>
          <w:szCs w:val="24"/>
        </w:rPr>
        <w:t>Ρ</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position w:val="8"/>
          <w:sz w:val="15"/>
          <w:szCs w:val="15"/>
        </w:rPr>
        <w:t>ηγ</w:t>
      </w:r>
      <w:r>
        <w:rPr>
          <w:rFonts w:ascii="Times New Roman" w:hAnsi="Times New Roman" w:eastAsia="Times New Roman" w:cs="Times New Roman"/>
          <w:spacing w:val="38"/>
          <w:w w:val="101"/>
          <w:position w:val="8"/>
          <w:sz w:val="15"/>
          <w:szCs w:val="15"/>
        </w:rPr>
        <w:t xml:space="preserve"> </w:t>
      </w:r>
      <w:r>
        <w:rPr>
          <w:spacing w:val="-2"/>
          <w:sz w:val="24"/>
          <w:szCs w:val="24"/>
        </w:rPr>
        <w:t>)</w:t>
      </w:r>
      <w:r>
        <w:rPr>
          <w:spacing w:val="33"/>
          <w:sz w:val="24"/>
          <w:szCs w:val="24"/>
        </w:rPr>
        <w:t xml:space="preserve"> </w:t>
      </w:r>
      <w:r>
        <w:rPr>
          <w:spacing w:val="-2"/>
          <w:sz w:val="24"/>
          <w:szCs w:val="24"/>
        </w:rPr>
        <w:t>,</w:t>
      </w:r>
      <w:r>
        <w:rPr>
          <w:spacing w:val="73"/>
          <w:sz w:val="24"/>
          <w:szCs w:val="24"/>
        </w:rPr>
        <w:t xml:space="preserve"> </w:t>
      </w:r>
      <w:r>
        <w:rPr>
          <w:spacing w:val="-2"/>
          <w:sz w:val="24"/>
          <w:szCs w:val="24"/>
        </w:rPr>
        <w:t>浅灰、灰黑色，矿物成分主要为长石、石英、黑云</w:t>
      </w:r>
      <w:r>
        <w:rPr>
          <w:sz w:val="24"/>
          <w:szCs w:val="24"/>
        </w:rPr>
        <w:t xml:space="preserve"> </w:t>
      </w:r>
      <w:r>
        <w:rPr>
          <w:spacing w:val="-6"/>
          <w:sz w:val="24"/>
          <w:szCs w:val="24"/>
        </w:rPr>
        <w:t>母等，中粗粒结构，块状构造，裂隙不发育～</w:t>
      </w:r>
      <w:r>
        <w:rPr>
          <w:spacing w:val="-63"/>
          <w:sz w:val="24"/>
          <w:szCs w:val="24"/>
        </w:rPr>
        <w:t xml:space="preserve"> </w:t>
      </w:r>
      <w:r>
        <w:rPr>
          <w:spacing w:val="-6"/>
          <w:sz w:val="24"/>
          <w:szCs w:val="24"/>
        </w:rPr>
        <w:t>较发育，岩芯呈碎块～</w:t>
      </w:r>
      <w:r>
        <w:rPr>
          <w:spacing w:val="-62"/>
          <w:sz w:val="24"/>
          <w:szCs w:val="24"/>
        </w:rPr>
        <w:t xml:space="preserve"> </w:t>
      </w:r>
      <w:r>
        <w:rPr>
          <w:spacing w:val="-6"/>
          <w:sz w:val="24"/>
          <w:szCs w:val="24"/>
        </w:rPr>
        <w:t xml:space="preserve">短柱状，柱长约 </w:t>
      </w:r>
      <w:r>
        <w:rPr>
          <w:rFonts w:ascii="Times New Roman" w:hAnsi="Times New Roman" w:eastAsia="Times New Roman" w:cs="Times New Roman"/>
          <w:spacing w:val="-6"/>
          <w:sz w:val="24"/>
          <w:szCs w:val="24"/>
        </w:rPr>
        <w:t xml:space="preserve">8 </w:t>
      </w:r>
      <w:r>
        <w:rPr>
          <w:spacing w:val="-6"/>
          <w:sz w:val="24"/>
          <w:szCs w:val="24"/>
        </w:rPr>
        <w:t>~</w:t>
      </w:r>
    </w:p>
    <w:p w14:paraId="4FEBC4C1">
      <w:pPr>
        <w:pStyle w:val="3"/>
        <w:spacing w:line="323" w:lineRule="exact"/>
        <w:ind w:left="10"/>
        <w:rPr>
          <w:sz w:val="24"/>
          <w:szCs w:val="24"/>
        </w:rPr>
      </w:pPr>
      <w:r>
        <w:rPr>
          <w:rFonts w:ascii="Times New Roman" w:hAnsi="Times New Roman" w:eastAsia="Times New Roman" w:cs="Times New Roman"/>
          <w:spacing w:val="-5"/>
          <w:position w:val="2"/>
          <w:sz w:val="24"/>
          <w:szCs w:val="24"/>
        </w:rPr>
        <w:t>30cm</w:t>
      </w:r>
      <w:r>
        <w:rPr>
          <w:rFonts w:ascii="Times New Roman" w:hAnsi="Times New Roman" w:eastAsia="Times New Roman" w:cs="Times New Roman"/>
          <w:spacing w:val="-26"/>
          <w:position w:val="2"/>
          <w:sz w:val="24"/>
          <w:szCs w:val="24"/>
        </w:rPr>
        <w:t xml:space="preserve"> </w:t>
      </w:r>
      <w:r>
        <w:rPr>
          <w:spacing w:val="-5"/>
          <w:position w:val="2"/>
          <w:sz w:val="24"/>
          <w:szCs w:val="24"/>
        </w:rPr>
        <w:t>，</w:t>
      </w:r>
      <w:r>
        <w:rPr>
          <w:rFonts w:ascii="Times New Roman" w:hAnsi="Times New Roman" w:eastAsia="Times New Roman" w:cs="Times New Roman"/>
          <w:spacing w:val="-5"/>
          <w:position w:val="2"/>
          <w:sz w:val="24"/>
          <w:szCs w:val="24"/>
        </w:rPr>
        <w:t>RQD=20</w:t>
      </w:r>
      <w:r>
        <w:rPr>
          <w:rFonts w:ascii="Times New Roman" w:hAnsi="Times New Roman" w:eastAsia="Times New Roman" w:cs="Times New Roman"/>
          <w:spacing w:val="-23"/>
          <w:position w:val="2"/>
          <w:sz w:val="24"/>
          <w:szCs w:val="24"/>
        </w:rPr>
        <w:t xml:space="preserve"> </w:t>
      </w:r>
      <w:r>
        <w:rPr>
          <w:spacing w:val="-5"/>
          <w:position w:val="2"/>
          <w:sz w:val="24"/>
          <w:szCs w:val="24"/>
        </w:rPr>
        <w:t>～</w:t>
      </w:r>
      <w:r>
        <w:rPr>
          <w:spacing w:val="-71"/>
          <w:position w:val="2"/>
          <w:sz w:val="24"/>
          <w:szCs w:val="24"/>
        </w:rPr>
        <w:t xml:space="preserve"> </w:t>
      </w:r>
      <w:r>
        <w:rPr>
          <w:rFonts w:ascii="Times New Roman" w:hAnsi="Times New Roman" w:eastAsia="Times New Roman" w:cs="Times New Roman"/>
          <w:spacing w:val="-5"/>
          <w:position w:val="2"/>
          <w:sz w:val="24"/>
          <w:szCs w:val="24"/>
        </w:rPr>
        <w:t>60</w:t>
      </w:r>
      <w:r>
        <w:rPr>
          <w:rFonts w:ascii="Times New Roman" w:hAnsi="Times New Roman" w:eastAsia="Times New Roman" w:cs="Times New Roman"/>
          <w:spacing w:val="-27"/>
          <w:position w:val="2"/>
          <w:sz w:val="24"/>
          <w:szCs w:val="24"/>
        </w:rPr>
        <w:t xml:space="preserve"> </w:t>
      </w:r>
      <w:r>
        <w:rPr>
          <w:spacing w:val="-5"/>
          <w:position w:val="2"/>
          <w:sz w:val="24"/>
          <w:szCs w:val="24"/>
        </w:rPr>
        <w:t>，质较硬。土层厚度</w:t>
      </w:r>
      <w:r>
        <w:rPr>
          <w:spacing w:val="-55"/>
          <w:position w:val="2"/>
          <w:sz w:val="24"/>
          <w:szCs w:val="24"/>
        </w:rPr>
        <w:t xml:space="preserve"> </w:t>
      </w: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Times New Roman" w:hAnsi="Times New Roman" w:eastAsia="Times New Roman" w:cs="Times New Roman"/>
          <w:spacing w:val="-5"/>
          <w:position w:val="2"/>
          <w:sz w:val="24"/>
          <w:szCs w:val="24"/>
        </w:rPr>
        <w:t>1m-3.3m</w:t>
      </w:r>
      <w:r>
        <w:rPr>
          <w:rFonts w:ascii="Times New Roman" w:hAnsi="Times New Roman" w:eastAsia="Times New Roman" w:cs="Times New Roman"/>
          <w:spacing w:val="-26"/>
          <w:position w:val="2"/>
          <w:sz w:val="24"/>
          <w:szCs w:val="24"/>
        </w:rPr>
        <w:t xml:space="preserve"> </w:t>
      </w:r>
      <w:r>
        <w:rPr>
          <w:spacing w:val="-5"/>
          <w:position w:val="2"/>
          <w:sz w:val="24"/>
          <w:szCs w:val="24"/>
        </w:rPr>
        <w:t>，</w:t>
      </w:r>
      <w:r>
        <w:rPr>
          <w:spacing w:val="-6"/>
          <w:position w:val="2"/>
          <w:sz w:val="24"/>
          <w:szCs w:val="24"/>
        </w:rPr>
        <w:t>地基承载力</w:t>
      </w:r>
      <w:r>
        <w:rPr>
          <w:spacing w:val="-50"/>
          <w:position w:val="2"/>
          <w:sz w:val="24"/>
          <w:szCs w:val="24"/>
        </w:rPr>
        <w:t xml:space="preserve"> </w:t>
      </w:r>
      <w:r>
        <w:rPr>
          <w:rFonts w:ascii="Times New Roman" w:hAnsi="Times New Roman" w:eastAsia="Times New Roman" w:cs="Times New Roman"/>
          <w:spacing w:val="-6"/>
          <w:position w:val="2"/>
          <w:sz w:val="24"/>
          <w:szCs w:val="24"/>
        </w:rPr>
        <w:t>3500Kpa</w:t>
      </w:r>
      <w:r>
        <w:rPr>
          <w:spacing w:val="-6"/>
          <w:position w:val="2"/>
          <w:sz w:val="24"/>
          <w:szCs w:val="24"/>
        </w:rPr>
        <w:t>。</w:t>
      </w:r>
    </w:p>
    <w:p w14:paraId="00D5C7F1">
      <w:pPr>
        <w:pStyle w:val="3"/>
        <w:spacing w:before="191" w:line="215" w:lineRule="auto"/>
        <w:ind w:left="507"/>
        <w:rPr>
          <w:sz w:val="24"/>
          <w:szCs w:val="24"/>
        </w:rPr>
      </w:pPr>
      <w:r>
        <w:rPr>
          <w:spacing w:val="-2"/>
          <w:sz w:val="24"/>
          <w:szCs w:val="24"/>
          <w14:textOutline w14:w="4358" w14:cap="sq" w14:cmpd="sng">
            <w14:solidFill>
              <w14:srgbClr w14:val="000000"/>
            </w14:solidFill>
            <w14:prstDash w14:val="solid"/>
            <w14:bevel/>
          </w14:textOutline>
        </w:rPr>
        <w:t>三、不良地质作用及地质灾害</w:t>
      </w:r>
    </w:p>
    <w:p w14:paraId="41FA88F7">
      <w:pPr>
        <w:pStyle w:val="3"/>
        <w:spacing w:before="189" w:line="468" w:lineRule="exact"/>
        <w:jc w:val="right"/>
        <w:rPr>
          <w:sz w:val="24"/>
          <w:szCs w:val="24"/>
        </w:rPr>
      </w:pPr>
      <w:r>
        <w:rPr>
          <w:spacing w:val="-5"/>
          <w:position w:val="17"/>
          <w:sz w:val="24"/>
          <w:szCs w:val="24"/>
        </w:rPr>
        <w:t>据现场钻孔揭露及附近地质调查表明，未发现全新活动断裂、泥石流、崩塌、滑坡、</w:t>
      </w:r>
    </w:p>
    <w:p w14:paraId="75A557F8">
      <w:pPr>
        <w:pStyle w:val="3"/>
        <w:spacing w:before="1" w:line="214" w:lineRule="auto"/>
        <w:ind w:left="7"/>
        <w:rPr>
          <w:sz w:val="24"/>
          <w:szCs w:val="24"/>
        </w:rPr>
      </w:pPr>
      <w:r>
        <w:rPr>
          <w:spacing w:val="-1"/>
          <w:sz w:val="24"/>
          <w:szCs w:val="24"/>
        </w:rPr>
        <w:t>地裂缝、地面沉降等其它不良地质作用及地质灾害。</w:t>
      </w:r>
    </w:p>
    <w:p w14:paraId="149A50ED">
      <w:pPr>
        <w:pStyle w:val="3"/>
        <w:spacing w:before="189" w:line="219" w:lineRule="auto"/>
        <w:ind w:left="517"/>
        <w:rPr>
          <w:sz w:val="24"/>
          <w:szCs w:val="24"/>
        </w:rPr>
      </w:pPr>
      <w:r>
        <w:rPr>
          <w:spacing w:val="-9"/>
          <w:sz w:val="24"/>
          <w:szCs w:val="24"/>
          <w14:textOutline w14:w="4358" w14:cap="sq" w14:cmpd="sng">
            <w14:solidFill>
              <w14:srgbClr w14:val="000000"/>
            </w14:solidFill>
            <w14:prstDash w14:val="solid"/>
            <w14:bevel/>
          </w14:textOutline>
        </w:rPr>
        <w:t>四、地震</w:t>
      </w:r>
    </w:p>
    <w:p w14:paraId="3D77781F">
      <w:pPr>
        <w:pStyle w:val="3"/>
        <w:spacing w:before="183" w:line="468" w:lineRule="exact"/>
        <w:ind w:left="486"/>
        <w:rPr>
          <w:sz w:val="24"/>
          <w:szCs w:val="24"/>
        </w:rPr>
      </w:pPr>
      <w:r>
        <w:rPr>
          <w:spacing w:val="1"/>
          <w:position w:val="17"/>
          <w:sz w:val="24"/>
          <w:szCs w:val="24"/>
        </w:rPr>
        <w:t>根据《中国地震动参数区划图》（</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1"/>
          <w:position w:val="17"/>
          <w:sz w:val="24"/>
          <w:szCs w:val="24"/>
        </w:rPr>
        <w:t>18306-2015</w:t>
      </w:r>
      <w:r>
        <w:rPr>
          <w:spacing w:val="13"/>
          <w:position w:val="17"/>
          <w:sz w:val="24"/>
          <w:szCs w:val="24"/>
        </w:rPr>
        <w:t>），</w:t>
      </w:r>
      <w:r>
        <w:rPr>
          <w:spacing w:val="1"/>
          <w:position w:val="17"/>
          <w:sz w:val="24"/>
          <w:szCs w:val="24"/>
        </w:rPr>
        <w:t>拟建场地所属地</w:t>
      </w:r>
      <w:r>
        <w:rPr>
          <w:position w:val="17"/>
          <w:sz w:val="24"/>
          <w:szCs w:val="24"/>
        </w:rPr>
        <w:t>区的抗震设防</w:t>
      </w:r>
    </w:p>
    <w:p w14:paraId="3D26A6C6">
      <w:pPr>
        <w:pStyle w:val="3"/>
        <w:spacing w:before="1" w:line="209" w:lineRule="auto"/>
        <w:ind w:left="25"/>
        <w:rPr>
          <w:sz w:val="24"/>
          <w:szCs w:val="24"/>
        </w:rPr>
      </w:pPr>
      <w:r>
        <w:rPr>
          <w:spacing w:val="-2"/>
          <w:sz w:val="24"/>
          <w:szCs w:val="24"/>
        </w:rPr>
        <w:t>烈度为</w:t>
      </w:r>
      <w:r>
        <w:rPr>
          <w:spacing w:val="-49"/>
          <w:sz w:val="24"/>
          <w:szCs w:val="24"/>
        </w:rPr>
        <w:t xml:space="preserve"> </w:t>
      </w:r>
      <w:r>
        <w:rPr>
          <w:rFonts w:ascii="Times New Roman" w:hAnsi="Times New Roman" w:eastAsia="Times New Roman" w:cs="Times New Roman"/>
          <w:spacing w:val="-2"/>
          <w:sz w:val="24"/>
          <w:szCs w:val="24"/>
        </w:rPr>
        <w:t xml:space="preserve">6 </w:t>
      </w:r>
      <w:r>
        <w:rPr>
          <w:spacing w:val="-2"/>
          <w:sz w:val="24"/>
          <w:szCs w:val="24"/>
        </w:rPr>
        <w:t>度，场地基本地震动峰值加速度值为</w:t>
      </w:r>
      <w:r>
        <w:rPr>
          <w:spacing w:val="-52"/>
          <w:sz w:val="24"/>
          <w:szCs w:val="24"/>
        </w:rPr>
        <w:t xml:space="preserve"> </w:t>
      </w:r>
      <w:r>
        <w:rPr>
          <w:rFonts w:ascii="Times New Roman" w:hAnsi="Times New Roman" w:eastAsia="Times New Roman" w:cs="Times New Roman"/>
          <w:spacing w:val="-2"/>
          <w:sz w:val="24"/>
          <w:szCs w:val="24"/>
        </w:rPr>
        <w:t>0.05g</w:t>
      </w:r>
      <w:r>
        <w:rPr>
          <w:rFonts w:ascii="Times New Roman" w:hAnsi="Times New Roman" w:eastAsia="Times New Roman" w:cs="Times New Roman"/>
          <w:spacing w:val="-27"/>
          <w:sz w:val="24"/>
          <w:szCs w:val="24"/>
        </w:rPr>
        <w:t xml:space="preserve"> </w:t>
      </w:r>
      <w:r>
        <w:rPr>
          <w:spacing w:val="-2"/>
          <w:sz w:val="24"/>
          <w:szCs w:val="24"/>
        </w:rPr>
        <w:t>，设计地震分组为第</w:t>
      </w:r>
      <w:r>
        <w:rPr>
          <w:spacing w:val="-3"/>
          <w:sz w:val="24"/>
          <w:szCs w:val="24"/>
        </w:rPr>
        <w:t>一组。</w:t>
      </w:r>
    </w:p>
    <w:p w14:paraId="05164E3C">
      <w:pPr>
        <w:spacing w:line="209" w:lineRule="auto"/>
        <w:rPr>
          <w:sz w:val="24"/>
          <w:szCs w:val="24"/>
        </w:rPr>
        <w:sectPr>
          <w:headerReference r:id="rId48" w:type="default"/>
          <w:footerReference r:id="rId49" w:type="default"/>
          <w:pgSz w:w="11906" w:h="16839"/>
          <w:pgMar w:top="1206" w:right="1176" w:bottom="1349" w:left="1418" w:header="902" w:footer="1006" w:gutter="0"/>
          <w:cols w:space="720" w:num="1"/>
        </w:sectPr>
      </w:pPr>
    </w:p>
    <w:p w14:paraId="7A625976">
      <w:pPr>
        <w:pStyle w:val="3"/>
        <w:spacing w:before="212" w:line="219" w:lineRule="auto"/>
        <w:ind w:left="7"/>
        <w:outlineLvl w:val="2"/>
        <w:rPr>
          <w:sz w:val="28"/>
          <w:szCs w:val="28"/>
        </w:rPr>
      </w:pPr>
      <w:r>
        <w:pict>
          <v:shape id="_x0000_s1050" o:spid="_x0000_s1050" style="position:absolute;left:0pt;margin-left:70.9pt;margin-top:61pt;height:0.75pt;width:462.1pt;mso-position-horizontal-relative:page;mso-position-vertical-relative:page;z-index:251684864;mso-width-relative:page;mso-height-relative:page;" fillcolor="#000000" filled="t" stroked="f" coordsize="9242,15" o:allowincell="f" path="m0,0l9241,0,9241,14,0,14,0,0xe">
            <v:fill on="t" focussize="0,0"/>
            <v:stroke on="f"/>
            <v:imagedata o:title=""/>
            <o:lock v:ext="edit"/>
          </v:shape>
        </w:pict>
      </w:r>
      <w:r>
        <w:rPr>
          <w:rFonts w:ascii="Times New Roman" w:hAnsi="Times New Roman" w:eastAsia="Times New Roman" w:cs="Times New Roman"/>
          <w:b/>
          <w:bCs/>
          <w:spacing w:val="-4"/>
          <w:sz w:val="28"/>
          <w:szCs w:val="28"/>
        </w:rPr>
        <w:t>2.7.3</w:t>
      </w:r>
      <w:r>
        <w:rPr>
          <w:rFonts w:ascii="Times New Roman" w:hAnsi="Times New Roman" w:eastAsia="Times New Roman" w:cs="Times New Roman"/>
          <w:b/>
          <w:bCs/>
          <w:spacing w:val="10"/>
          <w:sz w:val="28"/>
          <w:szCs w:val="28"/>
        </w:rPr>
        <w:t xml:space="preserve">  </w:t>
      </w:r>
      <w:r>
        <w:rPr>
          <w:spacing w:val="-4"/>
          <w:sz w:val="28"/>
          <w:szCs w:val="28"/>
          <w14:textOutline w14:w="5103" w14:cap="sq" w14:cmpd="sng">
            <w14:solidFill>
              <w14:srgbClr w14:val="000000"/>
            </w14:solidFill>
            <w14:prstDash w14:val="solid"/>
            <w14:bevel/>
          </w14:textOutline>
        </w:rPr>
        <w:t>气象</w:t>
      </w:r>
    </w:p>
    <w:p w14:paraId="2E51EF8E">
      <w:pPr>
        <w:pStyle w:val="3"/>
        <w:spacing w:before="236" w:line="360" w:lineRule="auto"/>
        <w:ind w:left="12" w:firstLine="490"/>
        <w:jc w:val="both"/>
        <w:rPr>
          <w:sz w:val="24"/>
          <w:szCs w:val="24"/>
        </w:rPr>
      </w:pPr>
      <w:r>
        <w:rPr>
          <w:spacing w:val="-4"/>
          <w:sz w:val="24"/>
          <w:szCs w:val="24"/>
        </w:rPr>
        <w:t>万宁地处北回归线以南的低纬度，阳光充足，雨量丰富，温度偏高，系亚热带海洋性</w:t>
      </w:r>
      <w:r>
        <w:rPr>
          <w:spacing w:val="4"/>
          <w:sz w:val="24"/>
          <w:szCs w:val="24"/>
        </w:rPr>
        <w:t xml:space="preserve"> </w:t>
      </w:r>
      <w:r>
        <w:rPr>
          <w:spacing w:val="-2"/>
          <w:sz w:val="24"/>
          <w:szCs w:val="24"/>
        </w:rPr>
        <w:t>季风气候。气候温和、温差小、积温高。年平均气温</w:t>
      </w:r>
      <w:r>
        <w:rPr>
          <w:spacing w:val="-36"/>
          <w:sz w:val="24"/>
          <w:szCs w:val="24"/>
        </w:rPr>
        <w:t xml:space="preserve"> </w:t>
      </w:r>
      <w:r>
        <w:rPr>
          <w:rFonts w:ascii="Times New Roman" w:hAnsi="Times New Roman" w:eastAsia="Times New Roman" w:cs="Times New Roman"/>
          <w:spacing w:val="-2"/>
          <w:sz w:val="24"/>
          <w:szCs w:val="24"/>
        </w:rPr>
        <w:t>24</w:t>
      </w:r>
      <w:r>
        <w:rPr>
          <w:spacing w:val="-2"/>
          <w:sz w:val="24"/>
          <w:szCs w:val="24"/>
        </w:rPr>
        <w:t>℃</w:t>
      </w:r>
      <w:r>
        <w:rPr>
          <w:spacing w:val="-85"/>
          <w:sz w:val="24"/>
          <w:szCs w:val="24"/>
        </w:rPr>
        <w:t xml:space="preserve"> </w:t>
      </w:r>
      <w:r>
        <w:rPr>
          <w:spacing w:val="-2"/>
          <w:sz w:val="24"/>
          <w:szCs w:val="24"/>
        </w:rPr>
        <w:t>,</w:t>
      </w:r>
      <w:r>
        <w:rPr>
          <w:spacing w:val="65"/>
          <w:sz w:val="24"/>
          <w:szCs w:val="24"/>
        </w:rPr>
        <w:t xml:space="preserve"> </w:t>
      </w:r>
      <w:r>
        <w:rPr>
          <w:spacing w:val="-2"/>
          <w:sz w:val="24"/>
          <w:szCs w:val="24"/>
        </w:rPr>
        <w:t>全年无霜冻，气候宜人，最</w:t>
      </w:r>
      <w:r>
        <w:rPr>
          <w:sz w:val="24"/>
          <w:szCs w:val="24"/>
        </w:rPr>
        <w:t xml:space="preserve"> </w:t>
      </w:r>
      <w:r>
        <w:rPr>
          <w:spacing w:val="-8"/>
          <w:sz w:val="24"/>
          <w:szCs w:val="24"/>
        </w:rPr>
        <w:t>冷的一月份平均气温</w:t>
      </w:r>
      <w:r>
        <w:rPr>
          <w:spacing w:val="-32"/>
          <w:sz w:val="24"/>
          <w:szCs w:val="24"/>
        </w:rPr>
        <w:t xml:space="preserve"> </w:t>
      </w:r>
      <w:r>
        <w:rPr>
          <w:rFonts w:ascii="Times New Roman" w:hAnsi="Times New Roman" w:eastAsia="Times New Roman" w:cs="Times New Roman"/>
          <w:spacing w:val="-8"/>
          <w:sz w:val="24"/>
          <w:szCs w:val="24"/>
        </w:rPr>
        <w:t>18.7</w:t>
      </w:r>
      <w:r>
        <w:rPr>
          <w:spacing w:val="-8"/>
          <w:sz w:val="24"/>
          <w:szCs w:val="24"/>
        </w:rPr>
        <w:t>℃</w:t>
      </w:r>
      <w:r>
        <w:rPr>
          <w:spacing w:val="-87"/>
          <w:sz w:val="24"/>
          <w:szCs w:val="24"/>
        </w:rPr>
        <w:t xml:space="preserve"> </w:t>
      </w:r>
      <w:r>
        <w:rPr>
          <w:spacing w:val="-8"/>
          <w:sz w:val="24"/>
          <w:szCs w:val="24"/>
        </w:rPr>
        <w:t>, 最热的七月份平均气温</w:t>
      </w:r>
      <w:r>
        <w:rPr>
          <w:spacing w:val="-55"/>
          <w:sz w:val="24"/>
          <w:szCs w:val="24"/>
        </w:rPr>
        <w:t xml:space="preserve"> </w:t>
      </w:r>
      <w:r>
        <w:rPr>
          <w:rFonts w:ascii="Times New Roman" w:hAnsi="Times New Roman" w:eastAsia="Times New Roman" w:cs="Times New Roman"/>
          <w:spacing w:val="-8"/>
          <w:sz w:val="24"/>
          <w:szCs w:val="24"/>
        </w:rPr>
        <w:t>28.5</w:t>
      </w:r>
      <w:r>
        <w:rPr>
          <w:spacing w:val="-8"/>
          <w:sz w:val="24"/>
          <w:szCs w:val="24"/>
        </w:rPr>
        <w:t>℃。降水雨量</w:t>
      </w:r>
      <w:r>
        <w:rPr>
          <w:spacing w:val="-9"/>
          <w:sz w:val="24"/>
          <w:szCs w:val="24"/>
        </w:rPr>
        <w:t>充沛，具有年雨多、</w:t>
      </w:r>
      <w:r>
        <w:rPr>
          <w:sz w:val="24"/>
          <w:szCs w:val="24"/>
        </w:rPr>
        <w:t xml:space="preserve"> </w:t>
      </w:r>
      <w:r>
        <w:rPr>
          <w:spacing w:val="-1"/>
          <w:sz w:val="24"/>
          <w:szCs w:val="24"/>
        </w:rPr>
        <w:t>强度大、雨量集中、汛期易涝、干季易旱的特点</w:t>
      </w:r>
      <w:r>
        <w:rPr>
          <w:spacing w:val="-2"/>
          <w:sz w:val="24"/>
          <w:szCs w:val="24"/>
        </w:rPr>
        <w:t>。年平均雨量</w:t>
      </w:r>
      <w:r>
        <w:rPr>
          <w:spacing w:val="-55"/>
          <w:sz w:val="24"/>
          <w:szCs w:val="24"/>
        </w:rPr>
        <w:t xml:space="preserve"> </w:t>
      </w:r>
      <w:r>
        <w:rPr>
          <w:rFonts w:ascii="Times New Roman" w:hAnsi="Times New Roman" w:eastAsia="Times New Roman" w:cs="Times New Roman"/>
          <w:spacing w:val="-2"/>
          <w:sz w:val="24"/>
          <w:szCs w:val="24"/>
        </w:rPr>
        <w:t>2278.4mm</w:t>
      </w:r>
      <w:r>
        <w:rPr>
          <w:rFonts w:ascii="Times New Roman" w:hAnsi="Times New Roman" w:eastAsia="Times New Roman" w:cs="Times New Roman"/>
          <w:spacing w:val="-29"/>
          <w:sz w:val="24"/>
          <w:szCs w:val="24"/>
        </w:rPr>
        <w:t xml:space="preserve"> </w:t>
      </w:r>
      <w:r>
        <w:rPr>
          <w:spacing w:val="-2"/>
          <w:sz w:val="24"/>
          <w:szCs w:val="24"/>
        </w:rPr>
        <w:t>，是海南岛的暴</w:t>
      </w:r>
    </w:p>
    <w:p w14:paraId="79C3AF6B">
      <w:pPr>
        <w:pStyle w:val="3"/>
        <w:spacing w:line="217" w:lineRule="auto"/>
        <w:ind w:left="22"/>
        <w:rPr>
          <w:sz w:val="24"/>
          <w:szCs w:val="24"/>
        </w:rPr>
      </w:pPr>
      <w:r>
        <w:rPr>
          <w:spacing w:val="-4"/>
          <w:sz w:val="24"/>
          <w:szCs w:val="24"/>
        </w:rPr>
        <w:t>雨中心之一。</w:t>
      </w:r>
    </w:p>
    <w:p w14:paraId="4E5AF816">
      <w:pPr>
        <w:pStyle w:val="3"/>
        <w:spacing w:before="241" w:line="219" w:lineRule="auto"/>
        <w:ind w:left="7"/>
        <w:outlineLvl w:val="2"/>
        <w:rPr>
          <w:sz w:val="28"/>
          <w:szCs w:val="28"/>
        </w:rPr>
      </w:pPr>
      <w:r>
        <w:rPr>
          <w:rFonts w:ascii="Times New Roman" w:hAnsi="Times New Roman" w:eastAsia="Times New Roman" w:cs="Times New Roman"/>
          <w:b/>
          <w:bCs/>
          <w:spacing w:val="-1"/>
          <w:sz w:val="28"/>
          <w:szCs w:val="28"/>
        </w:rPr>
        <w:t xml:space="preserve">2.7.4  </w:t>
      </w:r>
      <w:r>
        <w:rPr>
          <w:spacing w:val="-1"/>
          <w:sz w:val="28"/>
          <w:szCs w:val="28"/>
          <w14:textOutline w14:w="5103" w14:cap="sq" w14:cmpd="sng">
            <w14:solidFill>
              <w14:srgbClr w14:val="000000"/>
            </w14:solidFill>
            <w14:prstDash w14:val="solid"/>
            <w14:bevel/>
          </w14:textOutline>
        </w:rPr>
        <w:t>水文</w:t>
      </w:r>
    </w:p>
    <w:p w14:paraId="64A18ACB">
      <w:pPr>
        <w:pStyle w:val="3"/>
        <w:spacing w:before="236" w:line="360" w:lineRule="auto"/>
        <w:ind w:left="12" w:right="70" w:firstLine="490"/>
        <w:jc w:val="both"/>
        <w:rPr>
          <w:sz w:val="24"/>
          <w:szCs w:val="24"/>
        </w:rPr>
      </w:pPr>
      <w:r>
        <w:rPr>
          <w:spacing w:val="-4"/>
          <w:sz w:val="24"/>
          <w:szCs w:val="24"/>
        </w:rPr>
        <w:t>万宁市河流较多，河道陡峻，且雨量集中。有太阳河、南桥水、龙滚河、龙尾河、龙</w:t>
      </w:r>
      <w:r>
        <w:rPr>
          <w:spacing w:val="4"/>
          <w:sz w:val="24"/>
          <w:szCs w:val="24"/>
        </w:rPr>
        <w:t xml:space="preserve"> </w:t>
      </w:r>
      <w:r>
        <w:rPr>
          <w:spacing w:val="-4"/>
          <w:sz w:val="24"/>
          <w:szCs w:val="24"/>
        </w:rPr>
        <w:t>首河、三更罗河等</w:t>
      </w:r>
      <w:r>
        <w:rPr>
          <w:spacing w:val="-50"/>
          <w:sz w:val="24"/>
          <w:szCs w:val="24"/>
        </w:rPr>
        <w:t xml:space="preserve"> </w:t>
      </w:r>
      <w:r>
        <w:rPr>
          <w:rFonts w:ascii="Times New Roman" w:hAnsi="Times New Roman" w:eastAsia="Times New Roman" w:cs="Times New Roman"/>
          <w:spacing w:val="-4"/>
          <w:sz w:val="24"/>
          <w:szCs w:val="24"/>
        </w:rPr>
        <w:t xml:space="preserve">6 </w:t>
      </w:r>
      <w:r>
        <w:rPr>
          <w:spacing w:val="-4"/>
          <w:sz w:val="24"/>
          <w:szCs w:val="24"/>
        </w:rPr>
        <w:t>条集雨面积</w:t>
      </w:r>
      <w:r>
        <w:rPr>
          <w:spacing w:val="-32"/>
          <w:sz w:val="24"/>
          <w:szCs w:val="24"/>
        </w:rPr>
        <w:t xml:space="preserve"> </w:t>
      </w:r>
      <w:r>
        <w:rPr>
          <w:rFonts w:ascii="Times New Roman" w:hAnsi="Times New Roman" w:eastAsia="Times New Roman" w:cs="Times New Roman"/>
          <w:spacing w:val="-4"/>
          <w:sz w:val="24"/>
          <w:szCs w:val="24"/>
        </w:rPr>
        <w:t xml:space="preserve">100 </w:t>
      </w:r>
      <w:r>
        <w:rPr>
          <w:spacing w:val="-4"/>
          <w:sz w:val="24"/>
          <w:szCs w:val="24"/>
        </w:rPr>
        <w:t>平方公里以上的河流，以及其他小溪流，水</w:t>
      </w:r>
      <w:r>
        <w:rPr>
          <w:spacing w:val="-5"/>
          <w:sz w:val="24"/>
          <w:szCs w:val="24"/>
        </w:rPr>
        <w:t>能蕴藏量</w:t>
      </w:r>
      <w:r>
        <w:rPr>
          <w:sz w:val="24"/>
          <w:szCs w:val="24"/>
        </w:rPr>
        <w:t xml:space="preserve"> </w:t>
      </w:r>
      <w:r>
        <w:rPr>
          <w:spacing w:val="-2"/>
          <w:sz w:val="24"/>
          <w:szCs w:val="24"/>
        </w:rPr>
        <w:t>计有</w:t>
      </w:r>
      <w:r>
        <w:rPr>
          <w:spacing w:val="-38"/>
          <w:sz w:val="24"/>
          <w:szCs w:val="24"/>
        </w:rPr>
        <w:t xml:space="preserve"> </w:t>
      </w:r>
      <w:r>
        <w:rPr>
          <w:rFonts w:ascii="Times New Roman" w:hAnsi="Times New Roman" w:eastAsia="Times New Roman" w:cs="Times New Roman"/>
          <w:spacing w:val="-2"/>
          <w:sz w:val="24"/>
          <w:szCs w:val="24"/>
        </w:rPr>
        <w:t>33240</w:t>
      </w:r>
      <w:r>
        <w:rPr>
          <w:rFonts w:ascii="Times New Roman" w:hAnsi="Times New Roman" w:eastAsia="Times New Roman" w:cs="Times New Roman"/>
          <w:spacing w:val="16"/>
          <w:w w:val="101"/>
          <w:sz w:val="24"/>
          <w:szCs w:val="24"/>
        </w:rPr>
        <w:t xml:space="preserve"> </w:t>
      </w:r>
      <w:r>
        <w:rPr>
          <w:spacing w:val="-2"/>
          <w:sz w:val="24"/>
          <w:szCs w:val="24"/>
        </w:rPr>
        <w:t>千瓦，潜力很大，现已开发利用</w:t>
      </w:r>
      <w:r>
        <w:rPr>
          <w:spacing w:val="-50"/>
          <w:sz w:val="24"/>
          <w:szCs w:val="24"/>
        </w:rPr>
        <w:t xml:space="preserve"> </w:t>
      </w:r>
      <w:r>
        <w:rPr>
          <w:rFonts w:ascii="Times New Roman" w:hAnsi="Times New Roman" w:eastAsia="Times New Roman" w:cs="Times New Roman"/>
          <w:spacing w:val="-2"/>
          <w:sz w:val="24"/>
          <w:szCs w:val="24"/>
        </w:rPr>
        <w:t>6000</w:t>
      </w:r>
      <w:r>
        <w:rPr>
          <w:rFonts w:ascii="Times New Roman" w:hAnsi="Times New Roman" w:eastAsia="Times New Roman" w:cs="Times New Roman"/>
          <w:spacing w:val="22"/>
          <w:sz w:val="24"/>
          <w:szCs w:val="24"/>
        </w:rPr>
        <w:t xml:space="preserve"> </w:t>
      </w:r>
      <w:r>
        <w:rPr>
          <w:spacing w:val="-2"/>
          <w:sz w:val="24"/>
          <w:szCs w:val="24"/>
        </w:rPr>
        <w:t>多千瓦。万宁市河流径流量大，但具有</w:t>
      </w:r>
      <w:r>
        <w:rPr>
          <w:sz w:val="24"/>
          <w:szCs w:val="24"/>
        </w:rPr>
        <w:t xml:space="preserve"> </w:t>
      </w:r>
      <w:r>
        <w:rPr>
          <w:spacing w:val="-1"/>
          <w:sz w:val="24"/>
          <w:szCs w:val="24"/>
        </w:rPr>
        <w:t>年际变幅大，年内分配不均，地区性差异大及蒸发量大的特点。年平均降雨量为</w:t>
      </w:r>
      <w:r>
        <w:rPr>
          <w:spacing w:val="-55"/>
          <w:sz w:val="24"/>
          <w:szCs w:val="24"/>
        </w:rPr>
        <w:t xml:space="preserve"> </w:t>
      </w:r>
      <w:r>
        <w:rPr>
          <w:rFonts w:ascii="Times New Roman" w:hAnsi="Times New Roman" w:eastAsia="Times New Roman" w:cs="Times New Roman"/>
          <w:spacing w:val="-2"/>
          <w:sz w:val="24"/>
          <w:szCs w:val="24"/>
        </w:rPr>
        <w:t>2268</w:t>
      </w:r>
      <w:r>
        <w:rPr>
          <w:rFonts w:ascii="Times New Roman" w:hAnsi="Times New Roman" w:eastAsia="Times New Roman" w:cs="Times New Roman"/>
          <w:spacing w:val="26"/>
          <w:w w:val="101"/>
          <w:sz w:val="24"/>
          <w:szCs w:val="24"/>
        </w:rPr>
        <w:t xml:space="preserve"> </w:t>
      </w:r>
      <w:r>
        <w:rPr>
          <w:spacing w:val="-2"/>
          <w:sz w:val="24"/>
          <w:szCs w:val="24"/>
        </w:rPr>
        <w:t>毫</w:t>
      </w:r>
    </w:p>
    <w:p w14:paraId="2F74E309">
      <w:pPr>
        <w:pStyle w:val="3"/>
        <w:spacing w:line="217" w:lineRule="auto"/>
        <w:ind w:left="16"/>
        <w:rPr>
          <w:sz w:val="24"/>
          <w:szCs w:val="24"/>
        </w:rPr>
      </w:pPr>
      <w:r>
        <w:rPr>
          <w:spacing w:val="-4"/>
          <w:sz w:val="24"/>
          <w:szCs w:val="24"/>
        </w:rPr>
        <w:t>米，年产地表径流</w:t>
      </w:r>
      <w:r>
        <w:rPr>
          <w:spacing w:val="-53"/>
          <w:sz w:val="24"/>
          <w:szCs w:val="24"/>
        </w:rPr>
        <w:t xml:space="preserve"> </w:t>
      </w:r>
      <w:r>
        <w:rPr>
          <w:rFonts w:ascii="Times New Roman" w:hAnsi="Times New Roman" w:eastAsia="Times New Roman" w:cs="Times New Roman"/>
          <w:spacing w:val="-4"/>
          <w:sz w:val="24"/>
          <w:szCs w:val="24"/>
        </w:rPr>
        <w:t>28.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spacing w:val="-4"/>
          <w:sz w:val="24"/>
          <w:szCs w:val="24"/>
        </w:rPr>
        <w:t>亿立方米。</w:t>
      </w:r>
    </w:p>
    <w:p w14:paraId="673459F6">
      <w:pPr>
        <w:pStyle w:val="3"/>
        <w:spacing w:before="185" w:line="468" w:lineRule="exact"/>
        <w:ind w:left="489"/>
        <w:rPr>
          <w:sz w:val="24"/>
          <w:szCs w:val="24"/>
        </w:rPr>
      </w:pPr>
      <w:r>
        <w:rPr>
          <w:spacing w:val="-4"/>
          <w:position w:val="17"/>
          <w:sz w:val="24"/>
          <w:szCs w:val="24"/>
        </w:rPr>
        <w:t>本项目供水管道顶管跨过渠道，管道跨越施工方式施工，项目建设基本不影响渠道的</w:t>
      </w:r>
    </w:p>
    <w:p w14:paraId="36A42D33">
      <w:pPr>
        <w:pStyle w:val="3"/>
        <w:spacing w:line="216" w:lineRule="auto"/>
        <w:ind w:left="31"/>
        <w:rPr>
          <w:sz w:val="24"/>
          <w:szCs w:val="24"/>
        </w:rPr>
      </w:pPr>
      <w:r>
        <w:rPr>
          <w:spacing w:val="-5"/>
          <w:sz w:val="24"/>
          <w:szCs w:val="24"/>
        </w:rPr>
        <w:t>防洪排涝功能。</w:t>
      </w:r>
    </w:p>
    <w:p w14:paraId="20DAE470">
      <w:pPr>
        <w:pStyle w:val="3"/>
        <w:spacing w:before="244" w:line="219" w:lineRule="auto"/>
        <w:ind w:left="7"/>
        <w:outlineLvl w:val="2"/>
        <w:rPr>
          <w:sz w:val="28"/>
          <w:szCs w:val="28"/>
        </w:rPr>
      </w:pPr>
      <w:r>
        <w:rPr>
          <w:rFonts w:ascii="Times New Roman" w:hAnsi="Times New Roman" w:eastAsia="Times New Roman" w:cs="Times New Roman"/>
          <w:b/>
          <w:bCs/>
          <w:spacing w:val="-3"/>
          <w:sz w:val="28"/>
          <w:szCs w:val="28"/>
        </w:rPr>
        <w:t>2.7.5</w:t>
      </w:r>
      <w:r>
        <w:rPr>
          <w:rFonts w:ascii="Times New Roman" w:hAnsi="Times New Roman" w:eastAsia="Times New Roman" w:cs="Times New Roman"/>
          <w:b/>
          <w:bCs/>
          <w:spacing w:val="6"/>
          <w:sz w:val="28"/>
          <w:szCs w:val="28"/>
        </w:rPr>
        <w:t xml:space="preserve">  </w:t>
      </w:r>
      <w:r>
        <w:rPr>
          <w:spacing w:val="-3"/>
          <w:sz w:val="28"/>
          <w:szCs w:val="28"/>
          <w14:textOutline w14:w="5103" w14:cap="sq" w14:cmpd="sng">
            <w14:solidFill>
              <w14:srgbClr w14:val="000000"/>
            </w14:solidFill>
            <w14:prstDash w14:val="solid"/>
            <w14:bevel/>
          </w14:textOutline>
        </w:rPr>
        <w:t>土壤</w:t>
      </w:r>
    </w:p>
    <w:p w14:paraId="1CC605FF">
      <w:pPr>
        <w:pStyle w:val="3"/>
        <w:spacing w:before="235" w:line="360" w:lineRule="auto"/>
        <w:ind w:left="19" w:right="10" w:firstLine="483"/>
        <w:jc w:val="both"/>
        <w:rPr>
          <w:rFonts w:ascii="Times New Roman" w:hAnsi="Times New Roman" w:eastAsia="Times New Roman" w:cs="Times New Roman"/>
          <w:sz w:val="24"/>
          <w:szCs w:val="24"/>
        </w:rPr>
      </w:pPr>
      <w:r>
        <w:rPr>
          <w:spacing w:val="-8"/>
          <w:sz w:val="24"/>
          <w:szCs w:val="24"/>
        </w:rPr>
        <w:t>万宁的主要土壤为土母岩、母质为花岗岩，</w:t>
      </w:r>
      <w:r>
        <w:rPr>
          <w:spacing w:val="-9"/>
          <w:sz w:val="24"/>
          <w:szCs w:val="24"/>
        </w:rPr>
        <w:t>少量为沙页岩。全面土壤划分为</w:t>
      </w:r>
      <w:r>
        <w:rPr>
          <w:spacing w:val="-52"/>
          <w:sz w:val="24"/>
          <w:szCs w:val="24"/>
        </w:rPr>
        <w:t xml:space="preserve"> </w:t>
      </w:r>
      <w:r>
        <w:rPr>
          <w:rFonts w:ascii="Times New Roman" w:hAnsi="Times New Roman" w:eastAsia="Times New Roman" w:cs="Times New Roman"/>
          <w:spacing w:val="-9"/>
          <w:sz w:val="24"/>
          <w:szCs w:val="24"/>
        </w:rPr>
        <w:t xml:space="preserve">7 </w:t>
      </w:r>
      <w:r>
        <w:rPr>
          <w:spacing w:val="-9"/>
          <w:sz w:val="24"/>
          <w:szCs w:val="24"/>
        </w:rPr>
        <w:t>个土类，</w:t>
      </w:r>
      <w:r>
        <w:rPr>
          <w:sz w:val="24"/>
          <w:szCs w:val="24"/>
        </w:rPr>
        <w:t xml:space="preserve"> </w:t>
      </w:r>
      <w:r>
        <w:rPr>
          <w:rFonts w:ascii="Times New Roman" w:hAnsi="Times New Roman" w:eastAsia="Times New Roman" w:cs="Times New Roman"/>
          <w:sz w:val="24"/>
          <w:szCs w:val="24"/>
        </w:rPr>
        <w:t xml:space="preserve">12 </w:t>
      </w:r>
      <w:r>
        <w:rPr>
          <w:sz w:val="24"/>
          <w:szCs w:val="24"/>
        </w:rPr>
        <w:t>个亚类，</w:t>
      </w:r>
      <w:r>
        <w:rPr>
          <w:rFonts w:ascii="Times New Roman" w:hAnsi="Times New Roman" w:eastAsia="Times New Roman" w:cs="Times New Roman"/>
          <w:sz w:val="24"/>
          <w:szCs w:val="24"/>
        </w:rPr>
        <w:t xml:space="preserve">38 </w:t>
      </w:r>
      <w:r>
        <w:rPr>
          <w:sz w:val="24"/>
          <w:szCs w:val="24"/>
        </w:rPr>
        <w:t>个土属，</w:t>
      </w:r>
      <w:r>
        <w:rPr>
          <w:rFonts w:ascii="Times New Roman" w:hAnsi="Times New Roman" w:eastAsia="Times New Roman" w:cs="Times New Roman"/>
          <w:sz w:val="24"/>
          <w:szCs w:val="24"/>
        </w:rPr>
        <w:t xml:space="preserve">83 </w:t>
      </w:r>
      <w:r>
        <w:rPr>
          <w:sz w:val="24"/>
          <w:szCs w:val="24"/>
        </w:rPr>
        <w:t>个土种。</w:t>
      </w:r>
      <w:r>
        <w:rPr>
          <w:rFonts w:ascii="Times New Roman" w:hAnsi="Times New Roman" w:eastAsia="Times New Roman" w:cs="Times New Roman"/>
          <w:sz w:val="24"/>
          <w:szCs w:val="24"/>
        </w:rPr>
        <w:t xml:space="preserve">7 </w:t>
      </w:r>
      <w:r>
        <w:rPr>
          <w:sz w:val="24"/>
          <w:szCs w:val="24"/>
        </w:rPr>
        <w:t>个土</w:t>
      </w:r>
      <w:r>
        <w:rPr>
          <w:spacing w:val="-1"/>
          <w:sz w:val="24"/>
          <w:szCs w:val="24"/>
        </w:rPr>
        <w:t>类是：黄壤、赤红壤、砖红壤、水稻土、潮沙</w:t>
      </w:r>
      <w:r>
        <w:rPr>
          <w:sz w:val="24"/>
          <w:szCs w:val="24"/>
        </w:rPr>
        <w:t xml:space="preserve"> </w:t>
      </w:r>
      <w:r>
        <w:rPr>
          <w:spacing w:val="-4"/>
          <w:sz w:val="24"/>
          <w:szCs w:val="24"/>
        </w:rPr>
        <w:t>泥土、滨海盐渍沼泽土、滨海沙土等。水稻土分为淹育型、潴育型、渗育型、潜育型、沼</w:t>
      </w:r>
      <w:r>
        <w:rPr>
          <w:spacing w:val="16"/>
          <w:sz w:val="24"/>
          <w:szCs w:val="24"/>
        </w:rPr>
        <w:t xml:space="preserve"> </w:t>
      </w:r>
      <w:r>
        <w:rPr>
          <w:spacing w:val="-14"/>
          <w:sz w:val="24"/>
          <w:szCs w:val="24"/>
        </w:rPr>
        <w:t>泽型、盐渍型</w:t>
      </w:r>
      <w:r>
        <w:rPr>
          <w:spacing w:val="-50"/>
          <w:sz w:val="24"/>
          <w:szCs w:val="24"/>
        </w:rPr>
        <w:t xml:space="preserve"> </w:t>
      </w:r>
      <w:r>
        <w:rPr>
          <w:rFonts w:ascii="Times New Roman" w:hAnsi="Times New Roman" w:eastAsia="Times New Roman" w:cs="Times New Roman"/>
          <w:spacing w:val="-14"/>
          <w:sz w:val="24"/>
          <w:szCs w:val="24"/>
        </w:rPr>
        <w:t>6</w:t>
      </w:r>
      <w:r>
        <w:rPr>
          <w:rFonts w:ascii="Times New Roman" w:hAnsi="Times New Roman" w:eastAsia="Times New Roman" w:cs="Times New Roman"/>
          <w:spacing w:val="11"/>
          <w:sz w:val="24"/>
          <w:szCs w:val="24"/>
        </w:rPr>
        <w:t xml:space="preserve"> </w:t>
      </w:r>
      <w:r>
        <w:rPr>
          <w:spacing w:val="-14"/>
          <w:sz w:val="24"/>
          <w:szCs w:val="24"/>
        </w:rPr>
        <w:t>个亚型，</w:t>
      </w:r>
      <w:r>
        <w:rPr>
          <w:rFonts w:ascii="Times New Roman" w:hAnsi="Times New Roman" w:eastAsia="Times New Roman" w:cs="Times New Roman"/>
          <w:spacing w:val="-14"/>
          <w:sz w:val="24"/>
          <w:szCs w:val="24"/>
        </w:rPr>
        <w:t>23</w:t>
      </w:r>
      <w:r>
        <w:rPr>
          <w:rFonts w:ascii="Times New Roman" w:hAnsi="Times New Roman" w:eastAsia="Times New Roman" w:cs="Times New Roman"/>
          <w:spacing w:val="11"/>
          <w:sz w:val="24"/>
          <w:szCs w:val="24"/>
        </w:rPr>
        <w:t xml:space="preserve"> </w:t>
      </w:r>
      <w:r>
        <w:rPr>
          <w:spacing w:val="-14"/>
          <w:sz w:val="24"/>
          <w:szCs w:val="24"/>
        </w:rPr>
        <w:t>个土属，</w:t>
      </w:r>
      <w:r>
        <w:rPr>
          <w:rFonts w:ascii="Times New Roman" w:hAnsi="Times New Roman" w:eastAsia="Times New Roman" w:cs="Times New Roman"/>
          <w:spacing w:val="-14"/>
          <w:sz w:val="24"/>
          <w:szCs w:val="24"/>
        </w:rPr>
        <w:t>56</w:t>
      </w:r>
      <w:r>
        <w:rPr>
          <w:rFonts w:ascii="Times New Roman" w:hAnsi="Times New Roman" w:eastAsia="Times New Roman" w:cs="Times New Roman"/>
          <w:spacing w:val="12"/>
          <w:sz w:val="24"/>
          <w:szCs w:val="24"/>
        </w:rPr>
        <w:t xml:space="preserve"> </w:t>
      </w:r>
      <w:r>
        <w:rPr>
          <w:spacing w:val="-14"/>
          <w:sz w:val="24"/>
          <w:szCs w:val="24"/>
        </w:rPr>
        <w:t>个土种。水稻土以潴育型水稻土面积最大，达</w:t>
      </w:r>
      <w:r>
        <w:rPr>
          <w:spacing w:val="-32"/>
          <w:sz w:val="24"/>
          <w:szCs w:val="24"/>
        </w:rPr>
        <w:t xml:space="preserve"> </w:t>
      </w:r>
      <w:r>
        <w:rPr>
          <w:rFonts w:ascii="Times New Roman" w:hAnsi="Times New Roman" w:eastAsia="Times New Roman" w:cs="Times New Roman"/>
          <w:spacing w:val="-14"/>
          <w:sz w:val="24"/>
          <w:szCs w:val="24"/>
        </w:rPr>
        <w:t>1733</w:t>
      </w:r>
      <w:r>
        <w:rPr>
          <w:rFonts w:ascii="Times New Roman" w:hAnsi="Times New Roman" w:eastAsia="Times New Roman" w:cs="Times New Roman"/>
          <w:spacing w:val="-15"/>
          <w:sz w:val="24"/>
          <w:szCs w:val="24"/>
        </w:rPr>
        <w:t>53</w:t>
      </w:r>
    </w:p>
    <w:p w14:paraId="39FE2146">
      <w:pPr>
        <w:pStyle w:val="3"/>
        <w:spacing w:line="217" w:lineRule="auto"/>
        <w:ind w:left="12"/>
        <w:rPr>
          <w:sz w:val="24"/>
          <w:szCs w:val="24"/>
        </w:rPr>
      </w:pPr>
      <w:r>
        <w:rPr>
          <w:spacing w:val="-5"/>
          <w:sz w:val="24"/>
          <w:szCs w:val="24"/>
        </w:rPr>
        <w:t>亩，</w:t>
      </w:r>
      <w:r>
        <w:rPr>
          <w:spacing w:val="-68"/>
          <w:sz w:val="24"/>
          <w:szCs w:val="24"/>
        </w:rPr>
        <w:t xml:space="preserve"> </w:t>
      </w:r>
      <w:r>
        <w:rPr>
          <w:spacing w:val="-5"/>
          <w:sz w:val="24"/>
          <w:szCs w:val="24"/>
        </w:rPr>
        <w:t>占水稻土面积</w:t>
      </w:r>
      <w:r>
        <w:rPr>
          <w:spacing w:val="-51"/>
          <w:sz w:val="24"/>
          <w:szCs w:val="24"/>
        </w:rPr>
        <w:t xml:space="preserve"> </w:t>
      </w:r>
      <w:r>
        <w:rPr>
          <w:rFonts w:ascii="Times New Roman" w:hAnsi="Times New Roman" w:eastAsia="Times New Roman" w:cs="Times New Roman"/>
          <w:spacing w:val="-5"/>
          <w:sz w:val="24"/>
          <w:szCs w:val="24"/>
        </w:rPr>
        <w:t>77.2%</w:t>
      </w:r>
      <w:r>
        <w:rPr>
          <w:rFonts w:ascii="Times New Roman" w:hAnsi="Times New Roman" w:eastAsia="Times New Roman" w:cs="Times New Roman"/>
          <w:spacing w:val="-28"/>
          <w:sz w:val="24"/>
          <w:szCs w:val="24"/>
        </w:rPr>
        <w:t xml:space="preserve"> </w:t>
      </w:r>
      <w:r>
        <w:rPr>
          <w:spacing w:val="-5"/>
          <w:sz w:val="24"/>
          <w:szCs w:val="24"/>
        </w:rPr>
        <w:t>，其次是渗育</w:t>
      </w:r>
      <w:r>
        <w:rPr>
          <w:spacing w:val="-6"/>
          <w:sz w:val="24"/>
          <w:szCs w:val="24"/>
        </w:rPr>
        <w:t>型水稻土面积</w:t>
      </w:r>
      <w:r>
        <w:rPr>
          <w:spacing w:val="-32"/>
          <w:sz w:val="24"/>
          <w:szCs w:val="24"/>
        </w:rPr>
        <w:t xml:space="preserve"> </w:t>
      </w:r>
      <w:r>
        <w:rPr>
          <w:rFonts w:ascii="Times New Roman" w:hAnsi="Times New Roman" w:eastAsia="Times New Roman" w:cs="Times New Roman"/>
          <w:spacing w:val="-6"/>
          <w:sz w:val="24"/>
          <w:szCs w:val="24"/>
        </w:rPr>
        <w:t xml:space="preserve">17898 </w:t>
      </w:r>
      <w:r>
        <w:rPr>
          <w:spacing w:val="-6"/>
          <w:sz w:val="24"/>
          <w:szCs w:val="24"/>
        </w:rPr>
        <w:t>亩，</w:t>
      </w:r>
      <w:r>
        <w:rPr>
          <w:spacing w:val="-67"/>
          <w:sz w:val="24"/>
          <w:szCs w:val="24"/>
        </w:rPr>
        <w:t xml:space="preserve"> </w:t>
      </w:r>
      <w:r>
        <w:rPr>
          <w:spacing w:val="-6"/>
          <w:sz w:val="24"/>
          <w:szCs w:val="24"/>
        </w:rPr>
        <w:t>占</w:t>
      </w:r>
      <w:r>
        <w:rPr>
          <w:spacing w:val="-45"/>
          <w:sz w:val="24"/>
          <w:szCs w:val="24"/>
        </w:rPr>
        <w:t xml:space="preserve"> </w:t>
      </w:r>
      <w:r>
        <w:rPr>
          <w:rFonts w:ascii="Times New Roman" w:hAnsi="Times New Roman" w:eastAsia="Times New Roman" w:cs="Times New Roman"/>
          <w:spacing w:val="-6"/>
          <w:sz w:val="24"/>
          <w:szCs w:val="24"/>
        </w:rPr>
        <w:t>8%</w:t>
      </w:r>
      <w:r>
        <w:rPr>
          <w:spacing w:val="-6"/>
          <w:sz w:val="24"/>
          <w:szCs w:val="24"/>
        </w:rPr>
        <w:t>。</w:t>
      </w:r>
    </w:p>
    <w:p w14:paraId="09840EBA">
      <w:pPr>
        <w:pStyle w:val="3"/>
        <w:spacing w:before="185" w:line="216" w:lineRule="auto"/>
        <w:ind w:left="486"/>
        <w:rPr>
          <w:sz w:val="24"/>
          <w:szCs w:val="24"/>
        </w:rPr>
      </w:pPr>
      <w:r>
        <w:rPr>
          <w:spacing w:val="-1"/>
          <w:sz w:val="24"/>
          <w:szCs w:val="24"/>
        </w:rPr>
        <w:t>根据现场调查，项目区土壤类型属于黄色砖红土。</w:t>
      </w:r>
    </w:p>
    <w:p w14:paraId="0DC224FD">
      <w:pPr>
        <w:pStyle w:val="3"/>
        <w:spacing w:before="244" w:line="218" w:lineRule="auto"/>
        <w:ind w:left="7"/>
        <w:outlineLvl w:val="2"/>
        <w:rPr>
          <w:sz w:val="28"/>
          <w:szCs w:val="28"/>
        </w:rPr>
      </w:pPr>
      <w:r>
        <w:rPr>
          <w:rFonts w:ascii="Times New Roman" w:hAnsi="Times New Roman" w:eastAsia="Times New Roman" w:cs="Times New Roman"/>
          <w:b/>
          <w:bCs/>
          <w:spacing w:val="-1"/>
          <w:sz w:val="28"/>
          <w:szCs w:val="28"/>
        </w:rPr>
        <w:t xml:space="preserve">2.7.6  </w:t>
      </w:r>
      <w:r>
        <w:rPr>
          <w:spacing w:val="-1"/>
          <w:sz w:val="28"/>
          <w:szCs w:val="28"/>
          <w14:textOutline w14:w="5103" w14:cap="sq" w14:cmpd="sng">
            <w14:solidFill>
              <w14:srgbClr w14:val="000000"/>
            </w14:solidFill>
            <w14:prstDash w14:val="solid"/>
            <w14:bevel/>
          </w14:textOutline>
        </w:rPr>
        <w:t>植被</w:t>
      </w:r>
    </w:p>
    <w:p w14:paraId="7E5638DF">
      <w:pPr>
        <w:pStyle w:val="3"/>
        <w:spacing w:before="237" w:line="360" w:lineRule="auto"/>
        <w:ind w:left="22" w:firstLine="480"/>
        <w:jc w:val="both"/>
        <w:rPr>
          <w:sz w:val="24"/>
          <w:szCs w:val="24"/>
        </w:rPr>
      </w:pPr>
      <w:r>
        <w:rPr>
          <w:spacing w:val="-4"/>
          <w:sz w:val="24"/>
          <w:szCs w:val="24"/>
        </w:rPr>
        <w:t>万宁市植被属于热带常绿阔叶林。天然林主要树种有母生、青皮、陆均松、汕丹、坡</w:t>
      </w:r>
      <w:r>
        <w:rPr>
          <w:spacing w:val="4"/>
          <w:sz w:val="24"/>
          <w:szCs w:val="24"/>
        </w:rPr>
        <w:t xml:space="preserve"> </w:t>
      </w:r>
      <w:r>
        <w:rPr>
          <w:spacing w:val="-2"/>
          <w:sz w:val="24"/>
          <w:szCs w:val="24"/>
        </w:rPr>
        <w:t>垒、荔枝、乌营、绿南等，人工营造林有小叶桉、窿绿桉、大麻黄、台湾相思、菠萝蜜、</w:t>
      </w:r>
    </w:p>
    <w:p w14:paraId="6D8E04F0">
      <w:pPr>
        <w:pStyle w:val="3"/>
        <w:spacing w:before="2" w:line="214" w:lineRule="auto"/>
        <w:ind w:left="15"/>
        <w:rPr>
          <w:sz w:val="24"/>
          <w:szCs w:val="24"/>
        </w:rPr>
      </w:pPr>
      <w:r>
        <w:rPr>
          <w:spacing w:val="-2"/>
          <w:sz w:val="24"/>
          <w:szCs w:val="24"/>
        </w:rPr>
        <w:t>苦楝、麻楝、樟树等。</w:t>
      </w:r>
    </w:p>
    <w:p w14:paraId="645B9863">
      <w:pPr>
        <w:pStyle w:val="3"/>
        <w:spacing w:before="188" w:line="217" w:lineRule="auto"/>
        <w:jc w:val="right"/>
        <w:rPr>
          <w:sz w:val="24"/>
          <w:szCs w:val="24"/>
        </w:rPr>
      </w:pPr>
      <w:r>
        <w:rPr>
          <w:spacing w:val="-2"/>
          <w:sz w:val="24"/>
          <w:szCs w:val="24"/>
        </w:rPr>
        <w:t>项目区沿线经过原地面主要为交通运输用地、水域及水利设施用地（河流）及园地。</w:t>
      </w:r>
    </w:p>
    <w:p w14:paraId="007B45A3">
      <w:pPr>
        <w:pStyle w:val="3"/>
        <w:spacing w:before="233" w:line="218" w:lineRule="auto"/>
        <w:ind w:left="7"/>
        <w:outlineLvl w:val="1"/>
        <w:rPr>
          <w:sz w:val="30"/>
          <w:szCs w:val="30"/>
        </w:rPr>
      </w:pPr>
      <w:bookmarkStart w:id="16" w:name="bookmark17"/>
      <w:bookmarkEnd w:id="16"/>
      <w:r>
        <w:rPr>
          <w:rFonts w:ascii="Times New Roman" w:hAnsi="Times New Roman" w:eastAsia="Times New Roman" w:cs="Times New Roman"/>
          <w:b/>
          <w:bCs/>
          <w:spacing w:val="-1"/>
          <w:sz w:val="30"/>
          <w:szCs w:val="30"/>
        </w:rPr>
        <w:t xml:space="preserve">2.8  </w:t>
      </w:r>
      <w:r>
        <w:rPr>
          <w:spacing w:val="-1"/>
          <w:sz w:val="30"/>
          <w:szCs w:val="30"/>
          <w14:textOutline w14:w="5448" w14:cap="sq" w14:cmpd="sng">
            <w14:solidFill>
              <w14:srgbClr w14:val="000000"/>
            </w14:solidFill>
            <w14:prstDash w14:val="solid"/>
            <w14:bevel/>
          </w14:textOutline>
        </w:rPr>
        <w:t>水土流失现状</w:t>
      </w:r>
    </w:p>
    <w:p w14:paraId="58A6CA73">
      <w:pPr>
        <w:pStyle w:val="3"/>
        <w:spacing w:before="222" w:line="216" w:lineRule="auto"/>
        <w:ind w:left="502"/>
        <w:rPr>
          <w:sz w:val="24"/>
          <w:szCs w:val="24"/>
        </w:rPr>
      </w:pPr>
      <w:r>
        <w:rPr>
          <w:spacing w:val="-4"/>
          <w:sz w:val="24"/>
          <w:szCs w:val="24"/>
        </w:rPr>
        <w:t>万宁市和乐至港北墟供水管道改造工程建设用地位于万宁市和乐镇，根据《水利部办</w:t>
      </w:r>
    </w:p>
    <w:p w14:paraId="08C71778">
      <w:pPr>
        <w:spacing w:line="216" w:lineRule="auto"/>
        <w:rPr>
          <w:sz w:val="24"/>
          <w:szCs w:val="24"/>
        </w:rPr>
        <w:sectPr>
          <w:footerReference r:id="rId50" w:type="default"/>
          <w:pgSz w:w="11906" w:h="16839"/>
          <w:pgMar w:top="1206" w:right="1176" w:bottom="1349" w:left="1418" w:header="902" w:footer="1006" w:gutter="0"/>
          <w:cols w:space="720" w:num="1"/>
        </w:sectPr>
      </w:pPr>
    </w:p>
    <w:p w14:paraId="7EAE0539">
      <w:pPr>
        <w:pStyle w:val="3"/>
        <w:spacing w:before="156" w:line="360" w:lineRule="auto"/>
        <w:ind w:left="11" w:hanging="3"/>
        <w:rPr>
          <w:sz w:val="24"/>
          <w:szCs w:val="24"/>
        </w:rPr>
      </w:pPr>
      <w:r>
        <w:pict>
          <v:shape id="_x0000_s1051" o:spid="_x0000_s1051" style="position:absolute;left:0pt;margin-left:70.9pt;margin-top:61pt;height:0.75pt;width:462.1pt;mso-position-horizontal-relative:page;mso-position-vertical-relative:page;z-index:251685888;mso-width-relative:page;mso-height-relative:page;" fillcolor="#000000" filled="t" stroked="f" coordsize="9242,15" o:allowincell="f" path="m0,0l9241,0,9241,14,0,14,0,0xe">
            <v:fill on="t" focussize="0,0"/>
            <v:stroke on="f"/>
            <v:imagedata o:title=""/>
            <o:lock v:ext="edit"/>
          </v:shape>
        </w:pict>
      </w:r>
      <w:r>
        <w:rPr>
          <w:spacing w:val="-3"/>
          <w:sz w:val="24"/>
          <w:szCs w:val="24"/>
        </w:rPr>
        <w:t>公厅关于印发〈全国水土保持规划国家级水土流失重点预</w:t>
      </w:r>
      <w:r>
        <w:rPr>
          <w:spacing w:val="-4"/>
          <w:sz w:val="24"/>
          <w:szCs w:val="24"/>
        </w:rPr>
        <w:t>防区和重点治理区复核划分成果〉</w:t>
      </w:r>
      <w:r>
        <w:rPr>
          <w:sz w:val="24"/>
          <w:szCs w:val="24"/>
        </w:rPr>
        <w:t xml:space="preserve"> </w:t>
      </w:r>
      <w:r>
        <w:rPr>
          <w:spacing w:val="-4"/>
          <w:sz w:val="24"/>
          <w:szCs w:val="24"/>
        </w:rPr>
        <w:t>的通知》（办水保〔</w:t>
      </w:r>
      <w:r>
        <w:rPr>
          <w:rFonts w:ascii="Times New Roman" w:hAnsi="Times New Roman" w:eastAsia="Times New Roman" w:cs="Times New Roman"/>
          <w:spacing w:val="-4"/>
          <w:sz w:val="24"/>
          <w:szCs w:val="24"/>
        </w:rPr>
        <w:t>2013</w:t>
      </w:r>
      <w:r>
        <w:rPr>
          <w:spacing w:val="-4"/>
          <w:sz w:val="24"/>
          <w:szCs w:val="24"/>
        </w:rPr>
        <w:t>〕</w:t>
      </w:r>
      <w:r>
        <w:rPr>
          <w:rFonts w:ascii="Times New Roman" w:hAnsi="Times New Roman" w:eastAsia="Times New Roman" w:cs="Times New Roman"/>
          <w:spacing w:val="-4"/>
          <w:sz w:val="24"/>
          <w:szCs w:val="24"/>
        </w:rPr>
        <w:t>188</w:t>
      </w:r>
      <w:r>
        <w:rPr>
          <w:rFonts w:ascii="Times New Roman" w:hAnsi="Times New Roman" w:eastAsia="Times New Roman" w:cs="Times New Roman"/>
          <w:spacing w:val="34"/>
          <w:sz w:val="24"/>
          <w:szCs w:val="24"/>
        </w:rPr>
        <w:t xml:space="preserve"> </w:t>
      </w:r>
      <w:r>
        <w:rPr>
          <w:spacing w:val="-4"/>
          <w:sz w:val="24"/>
          <w:szCs w:val="24"/>
        </w:rPr>
        <w:t>号）及《海南省水土保持规划（</w:t>
      </w:r>
      <w:r>
        <w:rPr>
          <w:rFonts w:ascii="Times New Roman" w:hAnsi="Times New Roman" w:eastAsia="Times New Roman" w:cs="Times New Roman"/>
          <w:spacing w:val="-4"/>
          <w:sz w:val="24"/>
          <w:szCs w:val="24"/>
        </w:rPr>
        <w:t>2016</w:t>
      </w:r>
      <w:r>
        <w:rPr>
          <w:rFonts w:ascii="Times New Roman" w:hAnsi="Times New Roman" w:eastAsia="Times New Roman" w:cs="Times New Roman"/>
          <w:spacing w:val="-40"/>
          <w:sz w:val="24"/>
          <w:szCs w:val="24"/>
        </w:rPr>
        <w:t xml:space="preserve"> </w:t>
      </w:r>
      <w:r>
        <w:rPr>
          <w:spacing w:val="-4"/>
          <w:sz w:val="24"/>
          <w:szCs w:val="24"/>
        </w:rPr>
        <w:t>—</w:t>
      </w:r>
      <w:r>
        <w:rPr>
          <w:rFonts w:ascii="Times New Roman" w:hAnsi="Times New Roman" w:eastAsia="Times New Roman" w:cs="Times New Roman"/>
          <w:spacing w:val="-4"/>
          <w:sz w:val="24"/>
          <w:szCs w:val="24"/>
        </w:rPr>
        <w:t xml:space="preserve">2030 </w:t>
      </w:r>
      <w:r>
        <w:rPr>
          <w:spacing w:val="-4"/>
          <w:sz w:val="24"/>
          <w:szCs w:val="24"/>
        </w:rPr>
        <w:t>年）》，项目</w:t>
      </w:r>
      <w:r>
        <w:rPr>
          <w:sz w:val="24"/>
          <w:szCs w:val="24"/>
        </w:rPr>
        <w:t xml:space="preserve">   </w:t>
      </w:r>
      <w:r>
        <w:rPr>
          <w:spacing w:val="2"/>
          <w:sz w:val="24"/>
          <w:szCs w:val="24"/>
        </w:rPr>
        <w:t>区不属于国家重点防治区，属于海南省</w:t>
      </w:r>
      <w:r>
        <w:rPr>
          <w:spacing w:val="-35"/>
          <w:sz w:val="24"/>
          <w:szCs w:val="24"/>
        </w:rPr>
        <w:t xml:space="preserve"> </w:t>
      </w:r>
      <w:r>
        <w:rPr>
          <w:rFonts w:ascii="Times New Roman" w:hAnsi="Times New Roman" w:eastAsia="Times New Roman" w:cs="Times New Roman"/>
          <w:sz w:val="24"/>
          <w:szCs w:val="24"/>
        </w:rPr>
        <w:t>SY</w:t>
      </w:r>
      <w:r>
        <w:rPr>
          <w:rFonts w:ascii="Times New Roman" w:hAnsi="Times New Roman" w:eastAsia="Times New Roman" w:cs="Times New Roman"/>
          <w:spacing w:val="2"/>
          <w:sz w:val="24"/>
          <w:szCs w:val="24"/>
        </w:rPr>
        <w:t>4</w:t>
      </w:r>
      <w:r>
        <w:rPr>
          <w:spacing w:val="2"/>
          <w:sz w:val="24"/>
          <w:szCs w:val="24"/>
        </w:rPr>
        <w:t>－东南沿海水土流失重点预防区。项目选址</w:t>
      </w:r>
      <w:r>
        <w:rPr>
          <w:sz w:val="24"/>
          <w:szCs w:val="24"/>
        </w:rPr>
        <w:t xml:space="preserve">   </w:t>
      </w:r>
      <w:r>
        <w:rPr>
          <w:spacing w:val="-3"/>
          <w:sz w:val="24"/>
          <w:szCs w:val="24"/>
        </w:rPr>
        <w:t>选线均不涉及饮用水水源保护区、水功能一级区的</w:t>
      </w:r>
      <w:r>
        <w:rPr>
          <w:spacing w:val="-4"/>
          <w:sz w:val="24"/>
          <w:szCs w:val="24"/>
        </w:rPr>
        <w:t>保护区和保留区、自然保护区、世界文</w:t>
      </w:r>
    </w:p>
    <w:p w14:paraId="7EC9714D">
      <w:pPr>
        <w:pStyle w:val="3"/>
        <w:spacing w:line="217" w:lineRule="auto"/>
        <w:ind w:left="18"/>
        <w:rPr>
          <w:sz w:val="24"/>
          <w:szCs w:val="24"/>
        </w:rPr>
      </w:pPr>
      <w:r>
        <w:rPr>
          <w:spacing w:val="-1"/>
          <w:sz w:val="24"/>
          <w:szCs w:val="24"/>
        </w:rPr>
        <w:t>化和自然遗产地、风景名胜区、地质公园、森林公园、重要湿地等。</w:t>
      </w:r>
    </w:p>
    <w:p w14:paraId="0956A1CA">
      <w:pPr>
        <w:spacing w:line="217" w:lineRule="auto"/>
        <w:rPr>
          <w:sz w:val="24"/>
          <w:szCs w:val="24"/>
        </w:rPr>
        <w:sectPr>
          <w:headerReference r:id="rId51" w:type="default"/>
          <w:footerReference r:id="rId52" w:type="default"/>
          <w:pgSz w:w="11906" w:h="16839"/>
          <w:pgMar w:top="1206" w:right="1012" w:bottom="1349" w:left="1418" w:header="902" w:footer="1006" w:gutter="0"/>
          <w:cols w:space="720" w:num="1"/>
        </w:sectPr>
      </w:pPr>
    </w:p>
    <w:p w14:paraId="7DAD1D12">
      <w:pPr>
        <w:pStyle w:val="3"/>
        <w:spacing w:before="194" w:line="221" w:lineRule="auto"/>
        <w:ind w:left="3180"/>
        <w:outlineLvl w:val="0"/>
      </w:pPr>
      <w:r>
        <w:pict>
          <v:shape id="_x0000_s1052" o:spid="_x0000_s1052" style="position:absolute;left:0pt;margin-left:70.9pt;margin-top:61pt;height:0.75pt;width:462.1pt;mso-position-horizontal-relative:page;mso-position-vertical-relative:page;z-index:251686912;mso-width-relative:page;mso-height-relative:page;" fillcolor="#000000" filled="t" stroked="f" coordsize="9242,15" o:allowincell="f" path="m0,0l9241,0,9241,14,0,14,0,0xe">
            <v:fill on="t" focussize="0,0"/>
            <v:stroke on="f"/>
            <v:imagedata o:title=""/>
            <o:lock v:ext="edit"/>
          </v:shape>
        </w:pict>
      </w:r>
      <w:bookmarkStart w:id="17" w:name="bookmark19"/>
      <w:bookmarkEnd w:id="17"/>
      <w:bookmarkStart w:id="18" w:name="bookmark18"/>
      <w:bookmarkEnd w:id="18"/>
      <w:r>
        <w:rPr>
          <w:rFonts w:ascii="Times New Roman" w:hAnsi="Times New Roman" w:eastAsia="Times New Roman" w:cs="Times New Roman"/>
          <w:b/>
          <w:bCs/>
          <w:spacing w:val="8"/>
        </w:rPr>
        <w:t xml:space="preserve">3  </w:t>
      </w:r>
      <w:r>
        <w:rPr>
          <w:spacing w:val="8"/>
          <w14:textOutline w14:w="5793" w14:cap="sq" w14:cmpd="sng">
            <w14:solidFill>
              <w14:srgbClr w14:val="000000"/>
            </w14:solidFill>
            <w14:prstDash w14:val="solid"/>
            <w14:bevel/>
          </w14:textOutline>
        </w:rPr>
        <w:t>项目水土保持评价</w:t>
      </w:r>
    </w:p>
    <w:p w14:paraId="26EEF78C">
      <w:pPr>
        <w:pStyle w:val="3"/>
        <w:spacing w:before="261" w:line="216" w:lineRule="auto"/>
        <w:ind w:left="5"/>
        <w:outlineLvl w:val="1"/>
        <w:rPr>
          <w:sz w:val="30"/>
          <w:szCs w:val="30"/>
        </w:rPr>
      </w:pPr>
      <w:r>
        <w:rPr>
          <w:rFonts w:ascii="Times New Roman" w:hAnsi="Times New Roman" w:eastAsia="Times New Roman" w:cs="Times New Roman"/>
          <w:b/>
          <w:bCs/>
          <w:sz w:val="30"/>
          <w:szCs w:val="30"/>
        </w:rPr>
        <w:t xml:space="preserve">3.1  </w:t>
      </w:r>
      <w:r>
        <w:rPr>
          <w:sz w:val="30"/>
          <w:szCs w:val="30"/>
          <w14:textOutline w14:w="5448" w14:cap="sq" w14:cmpd="sng">
            <w14:solidFill>
              <w14:srgbClr w14:val="000000"/>
            </w14:solidFill>
            <w14:prstDash w14:val="solid"/>
            <w14:bevel/>
          </w14:textOutline>
        </w:rPr>
        <w:t>项目选址（线）水土保持评价</w:t>
      </w:r>
    </w:p>
    <w:p w14:paraId="191882DE">
      <w:pPr>
        <w:pStyle w:val="3"/>
        <w:spacing w:before="226" w:line="360" w:lineRule="auto"/>
        <w:ind w:left="5" w:firstLine="484"/>
        <w:rPr>
          <w:sz w:val="24"/>
          <w:szCs w:val="24"/>
        </w:rPr>
      </w:pPr>
      <w:r>
        <w:rPr>
          <w:spacing w:val="-2"/>
          <w:sz w:val="24"/>
          <w:szCs w:val="24"/>
        </w:rPr>
        <w:t>本项目位于万宁市和乐镇境内，项目区地质条件总体上较好，不存在泥石流易发区，</w:t>
      </w:r>
      <w:r>
        <w:rPr>
          <w:spacing w:val="4"/>
          <w:sz w:val="24"/>
          <w:szCs w:val="24"/>
        </w:rPr>
        <w:t xml:space="preserve"> </w:t>
      </w:r>
      <w:r>
        <w:rPr>
          <w:spacing w:val="-3"/>
          <w:sz w:val="24"/>
          <w:szCs w:val="24"/>
        </w:rPr>
        <w:t>也不存在滑坡体。本项目水土保持制约性因素分析包括《中华人民共</w:t>
      </w:r>
      <w:r>
        <w:rPr>
          <w:spacing w:val="-4"/>
          <w:sz w:val="24"/>
          <w:szCs w:val="24"/>
        </w:rPr>
        <w:t>和国水土保持法》在</w:t>
      </w:r>
      <w:r>
        <w:rPr>
          <w:sz w:val="24"/>
          <w:szCs w:val="24"/>
        </w:rPr>
        <w:t xml:space="preserve"> </w:t>
      </w:r>
      <w:r>
        <w:rPr>
          <w:spacing w:val="10"/>
          <w:sz w:val="24"/>
          <w:szCs w:val="24"/>
        </w:rPr>
        <w:t>修订后对</w:t>
      </w:r>
      <w:r>
        <w:rPr>
          <w:spacing w:val="-70"/>
          <w:sz w:val="24"/>
          <w:szCs w:val="24"/>
        </w:rPr>
        <w:t xml:space="preserve"> </w:t>
      </w:r>
      <w:r>
        <w:rPr>
          <w:spacing w:val="10"/>
          <w:sz w:val="24"/>
          <w:szCs w:val="24"/>
        </w:rPr>
        <w:t>开发建设项</w:t>
      </w:r>
      <w:r>
        <w:rPr>
          <w:spacing w:val="-33"/>
          <w:sz w:val="24"/>
          <w:szCs w:val="24"/>
        </w:rPr>
        <w:t xml:space="preserve"> </w:t>
      </w:r>
      <w:r>
        <w:rPr>
          <w:spacing w:val="10"/>
          <w:sz w:val="24"/>
          <w:szCs w:val="24"/>
        </w:rPr>
        <w:t>目提</w:t>
      </w:r>
      <w:r>
        <w:rPr>
          <w:spacing w:val="-46"/>
          <w:sz w:val="24"/>
          <w:szCs w:val="24"/>
        </w:rPr>
        <w:t xml:space="preserve"> </w:t>
      </w:r>
      <w:r>
        <w:rPr>
          <w:spacing w:val="10"/>
          <w:sz w:val="24"/>
          <w:szCs w:val="24"/>
        </w:rPr>
        <w:t>出</w:t>
      </w:r>
      <w:r>
        <w:rPr>
          <w:spacing w:val="-37"/>
          <w:sz w:val="24"/>
          <w:szCs w:val="24"/>
        </w:rPr>
        <w:t xml:space="preserve"> </w:t>
      </w:r>
      <w:r>
        <w:rPr>
          <w:spacing w:val="10"/>
          <w:sz w:val="24"/>
          <w:szCs w:val="24"/>
        </w:rPr>
        <w:t>了新</w:t>
      </w:r>
      <w:r>
        <w:rPr>
          <w:spacing w:val="-57"/>
          <w:sz w:val="24"/>
          <w:szCs w:val="24"/>
        </w:rPr>
        <w:t xml:space="preserve"> </w:t>
      </w:r>
      <w:r>
        <w:rPr>
          <w:spacing w:val="10"/>
          <w:sz w:val="24"/>
          <w:szCs w:val="24"/>
        </w:rPr>
        <w:t>的</w:t>
      </w:r>
      <w:r>
        <w:rPr>
          <w:spacing w:val="-69"/>
          <w:sz w:val="24"/>
          <w:szCs w:val="24"/>
        </w:rPr>
        <w:t xml:space="preserve"> </w:t>
      </w:r>
      <w:r>
        <w:rPr>
          <w:spacing w:val="10"/>
          <w:sz w:val="24"/>
          <w:szCs w:val="24"/>
        </w:rPr>
        <w:t>要</w:t>
      </w:r>
      <w:r>
        <w:rPr>
          <w:spacing w:val="-69"/>
          <w:sz w:val="24"/>
          <w:szCs w:val="24"/>
        </w:rPr>
        <w:t xml:space="preserve"> </w:t>
      </w:r>
      <w:r>
        <w:rPr>
          <w:spacing w:val="10"/>
          <w:sz w:val="24"/>
          <w:szCs w:val="24"/>
        </w:rPr>
        <w:t>求</w:t>
      </w:r>
      <w:r>
        <w:rPr>
          <w:spacing w:val="-58"/>
          <w:sz w:val="24"/>
          <w:szCs w:val="24"/>
        </w:rPr>
        <w:t xml:space="preserve"> </w:t>
      </w:r>
      <w:r>
        <w:rPr>
          <w:spacing w:val="10"/>
          <w:sz w:val="24"/>
          <w:szCs w:val="24"/>
        </w:rPr>
        <w:t>、</w:t>
      </w:r>
      <w:r>
        <w:rPr>
          <w:spacing w:val="-93"/>
          <w:sz w:val="24"/>
          <w:szCs w:val="24"/>
        </w:rPr>
        <w:t xml:space="preserve"> </w:t>
      </w:r>
      <w:r>
        <w:rPr>
          <w:spacing w:val="10"/>
          <w:sz w:val="24"/>
          <w:szCs w:val="24"/>
        </w:rPr>
        <w:t>《</w:t>
      </w:r>
      <w:r>
        <w:rPr>
          <w:spacing w:val="-43"/>
          <w:sz w:val="24"/>
          <w:szCs w:val="24"/>
        </w:rPr>
        <w:t xml:space="preserve"> </w:t>
      </w:r>
      <w:r>
        <w:rPr>
          <w:spacing w:val="10"/>
          <w:sz w:val="24"/>
          <w:szCs w:val="24"/>
        </w:rPr>
        <w:t>生产建设</w:t>
      </w:r>
      <w:r>
        <w:rPr>
          <w:spacing w:val="9"/>
          <w:sz w:val="24"/>
          <w:szCs w:val="24"/>
        </w:rPr>
        <w:t>项</w:t>
      </w:r>
      <w:r>
        <w:rPr>
          <w:spacing w:val="-34"/>
          <w:sz w:val="24"/>
          <w:szCs w:val="24"/>
        </w:rPr>
        <w:t xml:space="preserve"> </w:t>
      </w:r>
      <w:r>
        <w:rPr>
          <w:spacing w:val="9"/>
          <w:sz w:val="24"/>
          <w:szCs w:val="24"/>
        </w:rPr>
        <w:t>目水土保持技术标准</w:t>
      </w:r>
      <w:r>
        <w:rPr>
          <w:spacing w:val="-69"/>
          <w:sz w:val="24"/>
          <w:szCs w:val="24"/>
        </w:rPr>
        <w:t xml:space="preserve"> </w:t>
      </w:r>
      <w:r>
        <w:rPr>
          <w:spacing w:val="9"/>
          <w:sz w:val="24"/>
          <w:szCs w:val="24"/>
        </w:rPr>
        <w:t>》</w:t>
      </w:r>
    </w:p>
    <w:p w14:paraId="71BAE769">
      <w:pPr>
        <w:pStyle w:val="3"/>
        <w:spacing w:line="217" w:lineRule="auto"/>
        <w:ind w:left="5"/>
        <w:rPr>
          <w:sz w:val="24"/>
          <w:szCs w:val="24"/>
        </w:rPr>
      </w:pPr>
      <w:r>
        <w:rPr>
          <w:sz w:val="24"/>
          <w:szCs w:val="24"/>
        </w:rPr>
        <w:t>（</w:t>
      </w:r>
      <w:r>
        <w:rPr>
          <w:rFonts w:ascii="Times New Roman" w:hAnsi="Times New Roman" w:eastAsia="Times New Roman" w:cs="Times New Roman"/>
          <w:sz w:val="24"/>
          <w:szCs w:val="24"/>
        </w:rPr>
        <w:t>GB50433-2018</w:t>
      </w:r>
      <w:r>
        <w:rPr>
          <w:sz w:val="24"/>
          <w:szCs w:val="24"/>
        </w:rPr>
        <w:t>）中明确规定的</w:t>
      </w:r>
      <w:r>
        <w:rPr>
          <w:spacing w:val="-1"/>
          <w:sz w:val="24"/>
          <w:szCs w:val="24"/>
        </w:rPr>
        <w:t>要求二个部分。</w:t>
      </w:r>
    </w:p>
    <w:p w14:paraId="0EF0E37D">
      <w:pPr>
        <w:pStyle w:val="3"/>
        <w:spacing w:before="185" w:line="360" w:lineRule="auto"/>
        <w:ind w:left="6" w:firstLine="488"/>
        <w:rPr>
          <w:sz w:val="24"/>
          <w:szCs w:val="24"/>
        </w:rPr>
      </w:pPr>
      <w:r>
        <w:rPr>
          <w:spacing w:val="-3"/>
          <w:sz w:val="24"/>
          <w:szCs w:val="24"/>
        </w:rPr>
        <w:t>经现场调查，本项目位置不在海南省省级生态</w:t>
      </w:r>
      <w:r>
        <w:rPr>
          <w:spacing w:val="-4"/>
          <w:sz w:val="24"/>
          <w:szCs w:val="24"/>
        </w:rPr>
        <w:t>保护红线范围内的</w:t>
      </w:r>
      <w:r>
        <w:rPr>
          <w:rFonts w:ascii="Times New Roman" w:hAnsi="Times New Roman" w:eastAsia="Times New Roman" w:cs="Times New Roman"/>
          <w:spacing w:val="-4"/>
          <w:sz w:val="24"/>
          <w:szCs w:val="24"/>
        </w:rPr>
        <w:t>Ⅰ</w:t>
      </w:r>
      <w:r>
        <w:rPr>
          <w:spacing w:val="-4"/>
          <w:sz w:val="24"/>
          <w:szCs w:val="24"/>
        </w:rPr>
        <w:t>类红线区和</w:t>
      </w:r>
      <w:r>
        <w:rPr>
          <w:rFonts w:ascii="Times New Roman" w:hAnsi="Times New Roman" w:eastAsia="Times New Roman" w:cs="Times New Roman"/>
          <w:spacing w:val="-4"/>
          <w:sz w:val="24"/>
          <w:szCs w:val="24"/>
        </w:rPr>
        <w:t>Ⅱ</w:t>
      </w:r>
      <w:r>
        <w:rPr>
          <w:spacing w:val="-4"/>
          <w:sz w:val="24"/>
          <w:szCs w:val="24"/>
        </w:rPr>
        <w:t>类红线</w:t>
      </w:r>
      <w:r>
        <w:rPr>
          <w:sz w:val="24"/>
          <w:szCs w:val="24"/>
        </w:rPr>
        <w:t xml:space="preserve"> </w:t>
      </w:r>
      <w:r>
        <w:rPr>
          <w:spacing w:val="-3"/>
          <w:sz w:val="24"/>
          <w:szCs w:val="24"/>
        </w:rPr>
        <w:t>区内，不存在审批的制约性因素。本项目建设区域内没有全国水</w:t>
      </w:r>
      <w:r>
        <w:rPr>
          <w:spacing w:val="-4"/>
          <w:sz w:val="24"/>
          <w:szCs w:val="24"/>
        </w:rPr>
        <w:t>土保持监测网络中的水土</w:t>
      </w:r>
      <w:r>
        <w:rPr>
          <w:sz w:val="24"/>
          <w:szCs w:val="24"/>
        </w:rPr>
        <w:t xml:space="preserve"> </w:t>
      </w:r>
      <w:r>
        <w:rPr>
          <w:spacing w:val="-3"/>
          <w:sz w:val="24"/>
          <w:szCs w:val="24"/>
        </w:rPr>
        <w:t>保持监测站点和重点实验区；区域降雨充沛，光照充足，生态自</w:t>
      </w:r>
      <w:r>
        <w:rPr>
          <w:spacing w:val="-4"/>
          <w:sz w:val="24"/>
          <w:szCs w:val="24"/>
        </w:rPr>
        <w:t>然恢复相对容易。本工程</w:t>
      </w:r>
      <w:r>
        <w:rPr>
          <w:sz w:val="24"/>
          <w:szCs w:val="24"/>
        </w:rPr>
        <w:t xml:space="preserve"> </w:t>
      </w:r>
      <w:r>
        <w:rPr>
          <w:spacing w:val="-2"/>
          <w:sz w:val="24"/>
          <w:szCs w:val="24"/>
        </w:rPr>
        <w:t>建设地址位于万宁市和乐镇境内，本工程建设无法避让海南省省级水土流失重点预防区，</w:t>
      </w:r>
      <w:r>
        <w:rPr>
          <w:spacing w:val="11"/>
          <w:sz w:val="24"/>
          <w:szCs w:val="24"/>
        </w:rPr>
        <w:t xml:space="preserve"> </w:t>
      </w:r>
      <w:r>
        <w:rPr>
          <w:spacing w:val="-3"/>
          <w:sz w:val="24"/>
          <w:szCs w:val="24"/>
        </w:rPr>
        <w:t>故本方案提高了项目水土流失防治标准。工程方案能够满足《生</w:t>
      </w:r>
      <w:r>
        <w:rPr>
          <w:spacing w:val="-4"/>
          <w:sz w:val="24"/>
          <w:szCs w:val="24"/>
        </w:rPr>
        <w:t>产建设项目水土流失防治</w:t>
      </w:r>
      <w:r>
        <w:rPr>
          <w:sz w:val="24"/>
          <w:szCs w:val="24"/>
        </w:rPr>
        <w:t xml:space="preserve"> </w:t>
      </w:r>
      <w:r>
        <w:rPr>
          <w:spacing w:val="-3"/>
          <w:sz w:val="24"/>
          <w:szCs w:val="24"/>
        </w:rPr>
        <w:t>标准》中明确规定的要求和《中华人民共和国水土保持法》在修</w:t>
      </w:r>
      <w:r>
        <w:rPr>
          <w:spacing w:val="-4"/>
          <w:sz w:val="24"/>
          <w:szCs w:val="24"/>
        </w:rPr>
        <w:t>订后对生产建设项目提出</w:t>
      </w:r>
    </w:p>
    <w:p w14:paraId="496E934E">
      <w:pPr>
        <w:pStyle w:val="3"/>
        <w:spacing w:line="217" w:lineRule="auto"/>
        <w:ind w:left="30"/>
        <w:rPr>
          <w:sz w:val="24"/>
          <w:szCs w:val="24"/>
        </w:rPr>
      </w:pPr>
      <w:r>
        <w:rPr>
          <w:spacing w:val="-6"/>
          <w:sz w:val="24"/>
          <w:szCs w:val="24"/>
        </w:rPr>
        <w:t>的新要求。</w:t>
      </w:r>
    </w:p>
    <w:p w14:paraId="6AC76B36">
      <w:pPr>
        <w:pStyle w:val="3"/>
        <w:spacing w:before="186" w:line="468" w:lineRule="exact"/>
        <w:ind w:right="60"/>
        <w:jc w:val="right"/>
        <w:rPr>
          <w:sz w:val="24"/>
          <w:szCs w:val="24"/>
        </w:rPr>
      </w:pPr>
      <w:r>
        <w:rPr>
          <w:spacing w:val="-4"/>
          <w:position w:val="17"/>
          <w:sz w:val="24"/>
          <w:szCs w:val="24"/>
        </w:rPr>
        <w:t>经分析，本项目的选址存在水土保持制约性因素，但通过提高防治目标及防治措施等</w:t>
      </w:r>
    </w:p>
    <w:p w14:paraId="553B9338">
      <w:pPr>
        <w:pStyle w:val="3"/>
        <w:spacing w:before="1" w:line="215" w:lineRule="auto"/>
        <w:ind w:left="20"/>
        <w:rPr>
          <w:sz w:val="24"/>
          <w:szCs w:val="24"/>
        </w:rPr>
      </w:pPr>
      <w:r>
        <w:rPr>
          <w:spacing w:val="-1"/>
          <w:sz w:val="24"/>
          <w:szCs w:val="24"/>
        </w:rPr>
        <w:t>级进行防治后，可降低项目施工过程对环境的影响，因此项目建设可行</w:t>
      </w:r>
    </w:p>
    <w:p w14:paraId="2F79B462">
      <w:pPr>
        <w:pStyle w:val="3"/>
        <w:spacing w:before="235" w:line="217" w:lineRule="auto"/>
        <w:ind w:left="5"/>
        <w:outlineLvl w:val="1"/>
        <w:rPr>
          <w:sz w:val="30"/>
          <w:szCs w:val="30"/>
        </w:rPr>
      </w:pPr>
      <w:bookmarkStart w:id="19" w:name="bookmark20"/>
      <w:bookmarkEnd w:id="19"/>
      <w:r>
        <w:rPr>
          <w:rFonts w:ascii="Times New Roman" w:hAnsi="Times New Roman" w:eastAsia="Times New Roman" w:cs="Times New Roman"/>
          <w:b/>
          <w:bCs/>
          <w:sz w:val="30"/>
          <w:szCs w:val="30"/>
        </w:rPr>
        <w:t xml:space="preserve">3.2  </w:t>
      </w:r>
      <w:r>
        <w:rPr>
          <w:sz w:val="30"/>
          <w:szCs w:val="30"/>
          <w14:textOutline w14:w="5448" w14:cap="sq" w14:cmpd="sng">
            <w14:solidFill>
              <w14:srgbClr w14:val="000000"/>
            </w14:solidFill>
            <w14:prstDash w14:val="solid"/>
            <w14:bevel/>
          </w14:textOutline>
        </w:rPr>
        <w:t>项目占地评价</w:t>
      </w:r>
    </w:p>
    <w:p w14:paraId="4CAD69E4">
      <w:pPr>
        <w:pStyle w:val="3"/>
        <w:spacing w:before="224" w:line="360" w:lineRule="auto"/>
        <w:ind w:left="20" w:right="60" w:firstLine="469"/>
        <w:rPr>
          <w:sz w:val="24"/>
          <w:szCs w:val="24"/>
        </w:rPr>
      </w:pPr>
      <w:r>
        <w:rPr>
          <w:spacing w:val="-6"/>
          <w:sz w:val="24"/>
          <w:szCs w:val="24"/>
        </w:rPr>
        <w:t>本项目建设期总征地面积</w:t>
      </w:r>
      <w:r>
        <w:rPr>
          <w:spacing w:val="-32"/>
          <w:sz w:val="24"/>
          <w:szCs w:val="24"/>
        </w:rPr>
        <w:t xml:space="preserve"> </w:t>
      </w:r>
      <w:r>
        <w:rPr>
          <w:rFonts w:ascii="Times New Roman" w:hAnsi="Times New Roman" w:eastAsia="Times New Roman" w:cs="Times New Roman"/>
          <w:spacing w:val="-6"/>
          <w:sz w:val="24"/>
          <w:szCs w:val="24"/>
        </w:rPr>
        <w:t>1.04hm²</w:t>
      </w:r>
      <w:r>
        <w:rPr>
          <w:spacing w:val="-6"/>
          <w:sz w:val="24"/>
          <w:szCs w:val="24"/>
        </w:rPr>
        <w:t>,</w:t>
      </w:r>
      <w:r>
        <w:rPr>
          <w:spacing w:val="54"/>
          <w:sz w:val="24"/>
          <w:szCs w:val="24"/>
        </w:rPr>
        <w:t xml:space="preserve"> </w:t>
      </w:r>
      <w:r>
        <w:rPr>
          <w:spacing w:val="-6"/>
          <w:sz w:val="24"/>
          <w:szCs w:val="24"/>
        </w:rPr>
        <w:t>永久占地</w:t>
      </w:r>
      <w:r>
        <w:rPr>
          <w:spacing w:val="-52"/>
          <w:sz w:val="24"/>
          <w:szCs w:val="24"/>
        </w:rPr>
        <w:t xml:space="preserve"> </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7"/>
          <w:sz w:val="24"/>
          <w:szCs w:val="24"/>
        </w:rPr>
        <w:t>.01hm²</w:t>
      </w:r>
      <w:r>
        <w:rPr>
          <w:spacing w:val="-7"/>
          <w:sz w:val="24"/>
          <w:szCs w:val="24"/>
        </w:rPr>
        <w:t>,</w:t>
      </w:r>
      <w:r>
        <w:rPr>
          <w:spacing w:val="61"/>
          <w:sz w:val="24"/>
          <w:szCs w:val="24"/>
        </w:rPr>
        <w:t xml:space="preserve"> </w:t>
      </w:r>
      <w:r>
        <w:rPr>
          <w:spacing w:val="-7"/>
          <w:sz w:val="24"/>
          <w:szCs w:val="24"/>
        </w:rPr>
        <w:t>临时占地</w:t>
      </w:r>
      <w:r>
        <w:rPr>
          <w:spacing w:val="-32"/>
          <w:sz w:val="24"/>
          <w:szCs w:val="24"/>
        </w:rPr>
        <w:t xml:space="preserve"> </w:t>
      </w:r>
      <w:r>
        <w:rPr>
          <w:rFonts w:ascii="Times New Roman" w:hAnsi="Times New Roman" w:eastAsia="Times New Roman" w:cs="Times New Roman"/>
          <w:spacing w:val="-7"/>
          <w:sz w:val="24"/>
          <w:szCs w:val="24"/>
        </w:rPr>
        <w:t>1.03hm²</w:t>
      </w:r>
      <w:r>
        <w:rPr>
          <w:spacing w:val="-7"/>
          <w:sz w:val="24"/>
          <w:szCs w:val="24"/>
        </w:rPr>
        <w:t>;</w:t>
      </w:r>
      <w:r>
        <w:rPr>
          <w:spacing w:val="59"/>
          <w:sz w:val="24"/>
          <w:szCs w:val="24"/>
        </w:rPr>
        <w:t xml:space="preserve"> </w:t>
      </w:r>
      <w:r>
        <w:rPr>
          <w:spacing w:val="-7"/>
          <w:sz w:val="24"/>
          <w:szCs w:val="24"/>
        </w:rPr>
        <w:t>从占地类</w:t>
      </w:r>
      <w:r>
        <w:rPr>
          <w:sz w:val="24"/>
          <w:szCs w:val="24"/>
        </w:rPr>
        <w:t xml:space="preserve"> </w:t>
      </w:r>
      <w:r>
        <w:rPr>
          <w:spacing w:val="-4"/>
          <w:sz w:val="24"/>
          <w:szCs w:val="24"/>
        </w:rPr>
        <w:t>型分析，本项目原始占地类型为交通运输用地、水域及水利设施用地（河道）及园地，工</w:t>
      </w:r>
    </w:p>
    <w:p w14:paraId="676D8702">
      <w:pPr>
        <w:pStyle w:val="3"/>
        <w:spacing w:before="1" w:line="215" w:lineRule="auto"/>
        <w:ind w:left="12"/>
        <w:rPr>
          <w:sz w:val="24"/>
          <w:szCs w:val="24"/>
        </w:rPr>
      </w:pPr>
      <w:r>
        <w:rPr>
          <w:spacing w:val="-2"/>
          <w:sz w:val="24"/>
          <w:szCs w:val="24"/>
        </w:rPr>
        <w:t>程占地类型符合用地政策。</w:t>
      </w:r>
    </w:p>
    <w:p w14:paraId="7D472E56">
      <w:pPr>
        <w:pStyle w:val="3"/>
        <w:spacing w:before="187" w:line="360" w:lineRule="auto"/>
        <w:ind w:left="10" w:right="60" w:firstLine="486"/>
        <w:rPr>
          <w:sz w:val="24"/>
          <w:szCs w:val="24"/>
        </w:rPr>
      </w:pPr>
      <w:r>
        <w:rPr>
          <w:spacing w:val="-4"/>
          <w:sz w:val="24"/>
          <w:szCs w:val="24"/>
        </w:rPr>
        <w:t>为施工方便、减少项目占地，施工生产生活区主要租用当地砖窑厂用地，待后期施工</w:t>
      </w:r>
      <w:r>
        <w:rPr>
          <w:spacing w:val="10"/>
          <w:sz w:val="24"/>
          <w:szCs w:val="24"/>
        </w:rPr>
        <w:t xml:space="preserve"> </w:t>
      </w:r>
      <w:r>
        <w:rPr>
          <w:spacing w:val="-3"/>
          <w:sz w:val="24"/>
          <w:szCs w:val="24"/>
        </w:rPr>
        <w:t>结束后拆除地上构筑物并移交回权属单位；管槽施工采</w:t>
      </w:r>
      <w:r>
        <w:rPr>
          <w:spacing w:val="-4"/>
          <w:sz w:val="24"/>
          <w:szCs w:val="24"/>
        </w:rPr>
        <w:t>用分段施工，施工时间短，需要的</w:t>
      </w:r>
      <w:r>
        <w:rPr>
          <w:sz w:val="24"/>
          <w:szCs w:val="24"/>
        </w:rPr>
        <w:t xml:space="preserve"> </w:t>
      </w:r>
      <w:r>
        <w:rPr>
          <w:spacing w:val="-3"/>
          <w:sz w:val="24"/>
          <w:szCs w:val="24"/>
        </w:rPr>
        <w:t>施工临时场地小，施工时管材尽量边运边利用，不能及</w:t>
      </w:r>
      <w:r>
        <w:rPr>
          <w:spacing w:val="-4"/>
          <w:sz w:val="24"/>
          <w:szCs w:val="24"/>
        </w:rPr>
        <w:t>时利用的材料与施工机械临时堆放</w:t>
      </w:r>
      <w:r>
        <w:rPr>
          <w:sz w:val="24"/>
          <w:szCs w:val="24"/>
        </w:rPr>
        <w:t xml:space="preserve"> </w:t>
      </w:r>
      <w:r>
        <w:rPr>
          <w:spacing w:val="-3"/>
          <w:sz w:val="24"/>
          <w:szCs w:val="24"/>
        </w:rPr>
        <w:t>在管道作业带内，部分管道地段两侧空间较小，则堆放</w:t>
      </w:r>
      <w:r>
        <w:rPr>
          <w:spacing w:val="-4"/>
          <w:sz w:val="24"/>
          <w:szCs w:val="24"/>
        </w:rPr>
        <w:t>在沿线未施工管段占地范围内，本</w:t>
      </w:r>
    </w:p>
    <w:p w14:paraId="7ECDB412">
      <w:pPr>
        <w:pStyle w:val="3"/>
        <w:spacing w:before="1" w:line="215" w:lineRule="auto"/>
        <w:ind w:left="12"/>
        <w:rPr>
          <w:sz w:val="24"/>
          <w:szCs w:val="24"/>
        </w:rPr>
      </w:pPr>
      <w:r>
        <w:rPr>
          <w:spacing w:val="-1"/>
          <w:sz w:val="24"/>
          <w:szCs w:val="24"/>
        </w:rPr>
        <w:t>项目临时占地满足施工要求，符合节约用地要求。</w:t>
      </w:r>
    </w:p>
    <w:p w14:paraId="3F8135F3">
      <w:pPr>
        <w:pStyle w:val="3"/>
        <w:spacing w:before="188" w:line="468" w:lineRule="exact"/>
        <w:ind w:right="60"/>
        <w:jc w:val="right"/>
        <w:rPr>
          <w:sz w:val="24"/>
          <w:szCs w:val="24"/>
        </w:rPr>
      </w:pPr>
      <w:r>
        <w:rPr>
          <w:spacing w:val="-4"/>
          <w:position w:val="17"/>
          <w:sz w:val="24"/>
          <w:szCs w:val="24"/>
        </w:rPr>
        <w:t>从水土保持角度分析：工程应少占用农耕地等生产力较高的土地，根据管线工程占地</w:t>
      </w:r>
    </w:p>
    <w:p w14:paraId="1CE6B1F0">
      <w:pPr>
        <w:pStyle w:val="3"/>
        <w:spacing w:before="1" w:line="214" w:lineRule="auto"/>
        <w:ind w:left="16"/>
        <w:rPr>
          <w:sz w:val="24"/>
          <w:szCs w:val="24"/>
        </w:rPr>
      </w:pPr>
      <w:r>
        <w:rPr>
          <w:spacing w:val="-1"/>
          <w:sz w:val="24"/>
          <w:szCs w:val="24"/>
        </w:rPr>
        <w:t>原则，临时用地只占不征，施工结束后临时用地进行整治恢复原有地貌。</w:t>
      </w:r>
    </w:p>
    <w:p w14:paraId="0E83AA38">
      <w:pPr>
        <w:pStyle w:val="3"/>
        <w:spacing w:before="189" w:line="360" w:lineRule="auto"/>
        <w:ind w:left="7" w:right="60" w:firstLine="492"/>
        <w:rPr>
          <w:sz w:val="24"/>
          <w:szCs w:val="24"/>
        </w:rPr>
      </w:pPr>
      <w:r>
        <w:rPr>
          <w:spacing w:val="-4"/>
          <w:sz w:val="24"/>
          <w:szCs w:val="24"/>
        </w:rPr>
        <w:t>综上，从占地类型、面积和性质方面，占地类型符合用地政策，未占用基本农田，占</w:t>
      </w:r>
      <w:r>
        <w:rPr>
          <w:spacing w:val="7"/>
          <w:sz w:val="24"/>
          <w:szCs w:val="24"/>
        </w:rPr>
        <w:t xml:space="preserve"> </w:t>
      </w:r>
      <w:r>
        <w:rPr>
          <w:spacing w:val="-3"/>
          <w:sz w:val="24"/>
          <w:szCs w:val="24"/>
        </w:rPr>
        <w:t>地面积符合当地土地利用总体规划，工程布局最大限度的减少</w:t>
      </w:r>
      <w:r>
        <w:rPr>
          <w:spacing w:val="-4"/>
          <w:sz w:val="24"/>
          <w:szCs w:val="24"/>
        </w:rPr>
        <w:t>了施工占地，工程建设占地</w:t>
      </w:r>
    </w:p>
    <w:p w14:paraId="779D5081">
      <w:pPr>
        <w:pStyle w:val="3"/>
        <w:spacing w:line="214" w:lineRule="auto"/>
        <w:ind w:left="14"/>
        <w:rPr>
          <w:sz w:val="24"/>
          <w:szCs w:val="24"/>
        </w:rPr>
      </w:pPr>
      <w:r>
        <w:rPr>
          <w:spacing w:val="-2"/>
          <w:sz w:val="24"/>
          <w:szCs w:val="24"/>
        </w:rPr>
        <w:t>不在生态红线范围内。工程不存在大的水土保持制约性因素，</w:t>
      </w:r>
      <w:r>
        <w:rPr>
          <w:spacing w:val="-68"/>
          <w:sz w:val="24"/>
          <w:szCs w:val="24"/>
        </w:rPr>
        <w:t xml:space="preserve"> </w:t>
      </w:r>
      <w:r>
        <w:rPr>
          <w:spacing w:val="-2"/>
          <w:sz w:val="24"/>
          <w:szCs w:val="24"/>
        </w:rPr>
        <w:t>占地合理可行。</w:t>
      </w:r>
    </w:p>
    <w:p w14:paraId="7E76AD7D">
      <w:pPr>
        <w:spacing w:line="214" w:lineRule="auto"/>
        <w:rPr>
          <w:sz w:val="24"/>
          <w:szCs w:val="24"/>
        </w:rPr>
        <w:sectPr>
          <w:headerReference r:id="rId53" w:type="default"/>
          <w:footerReference r:id="rId54" w:type="default"/>
          <w:pgSz w:w="11906" w:h="16839"/>
          <w:pgMar w:top="1206" w:right="1187" w:bottom="1349" w:left="1418" w:header="902" w:footer="1006" w:gutter="0"/>
          <w:cols w:space="720" w:num="1"/>
        </w:sectPr>
      </w:pPr>
    </w:p>
    <w:p w14:paraId="589E3F0D">
      <w:pPr>
        <w:pStyle w:val="3"/>
        <w:spacing w:before="204" w:line="216" w:lineRule="auto"/>
        <w:ind w:left="5"/>
        <w:outlineLvl w:val="1"/>
        <w:rPr>
          <w:sz w:val="30"/>
          <w:szCs w:val="30"/>
        </w:rPr>
      </w:pPr>
      <w:r>
        <w:pict>
          <v:shape id="_x0000_s1053" o:spid="_x0000_s1053" style="position:absolute;left:0pt;margin-left:70.9pt;margin-top:61pt;height:0.75pt;width:462.1pt;mso-position-horizontal-relative:page;mso-position-vertical-relative:page;z-index:251687936;mso-width-relative:page;mso-height-relative:page;" fillcolor="#000000" filled="t" stroked="f" coordsize="9242,15" o:allowincell="f" path="m0,0l9241,0,9241,14,0,14,0,0xe">
            <v:fill on="t" focussize="0,0"/>
            <v:stroke on="f"/>
            <v:imagedata o:title=""/>
            <o:lock v:ext="edit"/>
          </v:shape>
        </w:pict>
      </w:r>
      <w:bookmarkStart w:id="20" w:name="bookmark21"/>
      <w:bookmarkEnd w:id="20"/>
      <w:r>
        <w:rPr>
          <w:rFonts w:ascii="Times New Roman" w:hAnsi="Times New Roman" w:eastAsia="Times New Roman" w:cs="Times New Roman"/>
          <w:b/>
          <w:bCs/>
          <w:sz w:val="30"/>
          <w:szCs w:val="30"/>
        </w:rPr>
        <w:t xml:space="preserve">3.3  </w:t>
      </w:r>
      <w:r>
        <w:rPr>
          <w:sz w:val="30"/>
          <w:szCs w:val="30"/>
          <w14:textOutline w14:w="5448" w14:cap="sq" w14:cmpd="sng">
            <w14:solidFill>
              <w14:srgbClr w14:val="000000"/>
            </w14:solidFill>
            <w14:prstDash w14:val="solid"/>
            <w14:bevel/>
          </w14:textOutline>
        </w:rPr>
        <w:t>土石方平衡评价</w:t>
      </w:r>
    </w:p>
    <w:p w14:paraId="1DEDCC63">
      <w:pPr>
        <w:pStyle w:val="3"/>
        <w:spacing w:before="225" w:line="360" w:lineRule="auto"/>
        <w:ind w:left="2" w:right="60" w:firstLine="487"/>
        <w:jc w:val="both"/>
        <w:rPr>
          <w:rFonts w:ascii="Times New Roman" w:hAnsi="Times New Roman" w:eastAsia="Times New Roman" w:cs="Times New Roman"/>
          <w:sz w:val="24"/>
          <w:szCs w:val="24"/>
        </w:rPr>
      </w:pPr>
      <w:r>
        <w:rPr>
          <w:spacing w:val="-5"/>
          <w:sz w:val="24"/>
          <w:szCs w:val="24"/>
        </w:rPr>
        <w:t>本项目建设过程中挖填方总量</w:t>
      </w:r>
      <w:r>
        <w:rPr>
          <w:spacing w:val="-55"/>
          <w:sz w:val="24"/>
          <w:szCs w:val="24"/>
        </w:rPr>
        <w:t xml:space="preserve"> </w:t>
      </w:r>
      <w:r>
        <w:rPr>
          <w:rFonts w:ascii="Times New Roman" w:hAnsi="Times New Roman" w:eastAsia="Times New Roman" w:cs="Times New Roman"/>
          <w:spacing w:val="-5"/>
          <w:sz w:val="24"/>
          <w:szCs w:val="24"/>
        </w:rPr>
        <w:t>2.76</w:t>
      </w:r>
      <w:r>
        <w:rPr>
          <w:rFonts w:ascii="Times New Roman" w:hAnsi="Times New Roman" w:eastAsia="Times New Roman" w:cs="Times New Roman"/>
          <w:spacing w:val="22"/>
          <w:w w:val="101"/>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m³</w:t>
      </w:r>
      <w:r>
        <w:rPr>
          <w:rFonts w:ascii="Times New Roman" w:hAnsi="Times New Roman" w:eastAsia="Times New Roman" w:cs="Times New Roman"/>
          <w:spacing w:val="-27"/>
          <w:sz w:val="24"/>
          <w:szCs w:val="24"/>
        </w:rPr>
        <w:t xml:space="preserve"> </w:t>
      </w:r>
      <w:r>
        <w:rPr>
          <w:spacing w:val="-5"/>
          <w:sz w:val="24"/>
          <w:szCs w:val="24"/>
        </w:rPr>
        <w:t>,</w:t>
      </w:r>
      <w:r>
        <w:rPr>
          <w:spacing w:val="64"/>
          <w:sz w:val="24"/>
          <w:szCs w:val="24"/>
        </w:rPr>
        <w:t xml:space="preserve"> </w:t>
      </w:r>
      <w:r>
        <w:rPr>
          <w:spacing w:val="-5"/>
          <w:sz w:val="24"/>
          <w:szCs w:val="24"/>
        </w:rPr>
        <w:t>其中挖方量</w:t>
      </w:r>
      <w:r>
        <w:rPr>
          <w:spacing w:val="-32"/>
          <w:sz w:val="24"/>
          <w:szCs w:val="24"/>
        </w:rPr>
        <w:t xml:space="preserve"> </w:t>
      </w:r>
      <w:r>
        <w:rPr>
          <w:rFonts w:ascii="Times New Roman" w:hAnsi="Times New Roman" w:eastAsia="Times New Roman" w:cs="Times New Roman"/>
          <w:spacing w:val="-5"/>
          <w:sz w:val="24"/>
          <w:szCs w:val="24"/>
        </w:rPr>
        <w:t>1.80</w:t>
      </w:r>
      <w:r>
        <w:rPr>
          <w:rFonts w:ascii="Times New Roman" w:hAnsi="Times New Roman" w:eastAsia="Times New Roman" w:cs="Times New Roman"/>
          <w:spacing w:val="22"/>
          <w:w w:val="101"/>
          <w:sz w:val="24"/>
          <w:szCs w:val="24"/>
        </w:rPr>
        <w:t xml:space="preserve"> </w:t>
      </w:r>
      <w:r>
        <w:rPr>
          <w:spacing w:val="-5"/>
          <w:sz w:val="24"/>
          <w:szCs w:val="24"/>
        </w:rPr>
        <w:t>万</w:t>
      </w:r>
      <w:r>
        <w:rPr>
          <w:spacing w:val="-59"/>
          <w:sz w:val="24"/>
          <w:szCs w:val="24"/>
        </w:rPr>
        <w:t xml:space="preserve"> </w:t>
      </w:r>
      <w:r>
        <w:rPr>
          <w:rFonts w:ascii="Times New Roman" w:hAnsi="Times New Roman" w:eastAsia="Times New Roman" w:cs="Times New Roman"/>
          <w:spacing w:val="-5"/>
          <w:sz w:val="24"/>
          <w:szCs w:val="24"/>
        </w:rPr>
        <w:t>m³</w:t>
      </w:r>
      <w:r>
        <w:rPr>
          <w:spacing w:val="-5"/>
          <w:sz w:val="24"/>
          <w:szCs w:val="24"/>
        </w:rPr>
        <w:t>（建筑</w:t>
      </w:r>
      <w:r>
        <w:rPr>
          <w:spacing w:val="-6"/>
          <w:sz w:val="24"/>
          <w:szCs w:val="24"/>
        </w:rPr>
        <w:t>垃圾</w:t>
      </w:r>
      <w:r>
        <w:rPr>
          <w:spacing w:val="-51"/>
          <w:sz w:val="24"/>
          <w:szCs w:val="24"/>
        </w:rPr>
        <w:t xml:space="preserve"> </w:t>
      </w:r>
      <w:r>
        <w:rPr>
          <w:rFonts w:ascii="Times New Roman" w:hAnsi="Times New Roman" w:eastAsia="Times New Roman" w:cs="Times New Roman"/>
          <w:spacing w:val="-6"/>
          <w:sz w:val="24"/>
          <w:szCs w:val="24"/>
        </w:rPr>
        <w:t>0.33</w:t>
      </w:r>
      <w:r>
        <w:rPr>
          <w:rFonts w:ascii="Times New Roman" w:hAnsi="Times New Roman" w:eastAsia="Times New Roman" w:cs="Times New Roman"/>
          <w:spacing w:val="23"/>
          <w:sz w:val="24"/>
          <w:szCs w:val="24"/>
        </w:rPr>
        <w:t xml:space="preserve"> </w:t>
      </w:r>
      <w:r>
        <w:rPr>
          <w:spacing w:val="-6"/>
          <w:sz w:val="24"/>
          <w:szCs w:val="24"/>
        </w:rPr>
        <w:t>万</w:t>
      </w:r>
      <w:r>
        <w:rPr>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2"/>
          <w:sz w:val="24"/>
          <w:szCs w:val="24"/>
        </w:rPr>
        <w:t xml:space="preserve"> </w:t>
      </w:r>
      <w:r>
        <w:rPr>
          <w:spacing w:val="-8"/>
          <w:sz w:val="24"/>
          <w:szCs w:val="24"/>
        </w:rPr>
        <w:t>,</w:t>
      </w:r>
      <w:r>
        <w:rPr>
          <w:spacing w:val="74"/>
          <w:sz w:val="24"/>
          <w:szCs w:val="24"/>
        </w:rPr>
        <w:t xml:space="preserve"> </w:t>
      </w:r>
      <w:r>
        <w:rPr>
          <w:spacing w:val="-8"/>
          <w:sz w:val="24"/>
          <w:szCs w:val="24"/>
        </w:rPr>
        <w:t>土方</w:t>
      </w:r>
      <w:r>
        <w:rPr>
          <w:spacing w:val="-27"/>
          <w:sz w:val="24"/>
          <w:szCs w:val="24"/>
        </w:rPr>
        <w:t xml:space="preserve"> </w:t>
      </w:r>
      <w:r>
        <w:rPr>
          <w:rFonts w:ascii="Times New Roman" w:hAnsi="Times New Roman" w:eastAsia="Times New Roman" w:cs="Times New Roman"/>
          <w:spacing w:val="-8"/>
          <w:sz w:val="24"/>
          <w:szCs w:val="24"/>
        </w:rPr>
        <w:t>1.47</w:t>
      </w:r>
      <w:r>
        <w:rPr>
          <w:rFonts w:ascii="Times New Roman" w:hAnsi="Times New Roman" w:eastAsia="Times New Roman" w:cs="Times New Roman"/>
          <w:spacing w:val="29"/>
          <w:w w:val="101"/>
          <w:sz w:val="24"/>
          <w:szCs w:val="24"/>
        </w:rPr>
        <w:t xml:space="preserve"> </w:t>
      </w:r>
      <w:r>
        <w:rPr>
          <w:spacing w:val="-8"/>
          <w:sz w:val="24"/>
          <w:szCs w:val="24"/>
        </w:rPr>
        <w:t>万</w:t>
      </w:r>
      <w:r>
        <w:rPr>
          <w:spacing w:val="-54"/>
          <w:sz w:val="24"/>
          <w:szCs w:val="24"/>
        </w:rPr>
        <w:t xml:space="preserve"> </w:t>
      </w:r>
      <w:r>
        <w:rPr>
          <w:rFonts w:ascii="Times New Roman" w:hAnsi="Times New Roman" w:eastAsia="Times New Roman" w:cs="Times New Roman"/>
          <w:spacing w:val="-8"/>
          <w:sz w:val="24"/>
          <w:szCs w:val="24"/>
        </w:rPr>
        <w:t xml:space="preserve">m³ </w:t>
      </w:r>
      <w:r>
        <w:rPr>
          <w:spacing w:val="-8"/>
          <w:sz w:val="24"/>
          <w:szCs w:val="24"/>
        </w:rPr>
        <w:t>)</w:t>
      </w:r>
      <w:r>
        <w:rPr>
          <w:spacing w:val="38"/>
          <w:sz w:val="24"/>
          <w:szCs w:val="24"/>
        </w:rPr>
        <w:t xml:space="preserve"> </w:t>
      </w:r>
      <w:r>
        <w:rPr>
          <w:spacing w:val="-8"/>
          <w:sz w:val="24"/>
          <w:szCs w:val="24"/>
        </w:rPr>
        <w:t>,</w:t>
      </w:r>
      <w:r>
        <w:rPr>
          <w:spacing w:val="69"/>
          <w:sz w:val="24"/>
          <w:szCs w:val="24"/>
        </w:rPr>
        <w:t xml:space="preserve"> </w:t>
      </w:r>
      <w:r>
        <w:rPr>
          <w:spacing w:val="-8"/>
          <w:sz w:val="24"/>
          <w:szCs w:val="24"/>
        </w:rPr>
        <w:t>填方量为</w:t>
      </w:r>
      <w:r>
        <w:rPr>
          <w:spacing w:val="-47"/>
          <w:sz w:val="24"/>
          <w:szCs w:val="24"/>
        </w:rPr>
        <w:t xml:space="preserve"> </w:t>
      </w:r>
      <w:r>
        <w:rPr>
          <w:rFonts w:ascii="Times New Roman" w:hAnsi="Times New Roman" w:eastAsia="Times New Roman" w:cs="Times New Roman"/>
          <w:spacing w:val="-8"/>
          <w:sz w:val="24"/>
          <w:szCs w:val="24"/>
        </w:rPr>
        <w:t>0.96</w:t>
      </w:r>
      <w:r>
        <w:rPr>
          <w:rFonts w:ascii="Times New Roman" w:hAnsi="Times New Roman" w:eastAsia="Times New Roman" w:cs="Times New Roman"/>
          <w:spacing w:val="28"/>
          <w:sz w:val="24"/>
          <w:szCs w:val="24"/>
        </w:rPr>
        <w:t xml:space="preserve"> </w:t>
      </w:r>
      <w:r>
        <w:rPr>
          <w:spacing w:val="-8"/>
          <w:sz w:val="24"/>
          <w:szCs w:val="24"/>
        </w:rPr>
        <w:t>万</w:t>
      </w:r>
      <w:r>
        <w:rPr>
          <w:spacing w:val="-51"/>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0"/>
          <w:sz w:val="24"/>
          <w:szCs w:val="24"/>
        </w:rPr>
        <w:t xml:space="preserve"> </w:t>
      </w:r>
      <w:r>
        <w:rPr>
          <w:spacing w:val="-9"/>
          <w:sz w:val="24"/>
          <w:szCs w:val="24"/>
        </w:rPr>
        <w:t>,</w:t>
      </w:r>
      <w:r>
        <w:rPr>
          <w:spacing w:val="76"/>
          <w:sz w:val="24"/>
          <w:szCs w:val="24"/>
        </w:rPr>
        <w:t xml:space="preserve"> </w:t>
      </w:r>
      <w:r>
        <w:rPr>
          <w:spacing w:val="-9"/>
          <w:sz w:val="24"/>
          <w:szCs w:val="24"/>
        </w:rPr>
        <w:t>无借方，弃方</w:t>
      </w:r>
      <w:r>
        <w:rPr>
          <w:spacing w:val="-46"/>
          <w:sz w:val="24"/>
          <w:szCs w:val="24"/>
        </w:rPr>
        <w:t xml:space="preserve"> </w:t>
      </w:r>
      <w:r>
        <w:rPr>
          <w:rFonts w:ascii="Times New Roman" w:hAnsi="Times New Roman" w:eastAsia="Times New Roman" w:cs="Times New Roman"/>
          <w:spacing w:val="-9"/>
          <w:sz w:val="24"/>
          <w:szCs w:val="24"/>
        </w:rPr>
        <w:t>0.84</w:t>
      </w:r>
      <w:r>
        <w:rPr>
          <w:rFonts w:ascii="Times New Roman" w:hAnsi="Times New Roman" w:eastAsia="Times New Roman" w:cs="Times New Roman"/>
          <w:spacing w:val="27"/>
          <w:sz w:val="24"/>
          <w:szCs w:val="24"/>
        </w:rPr>
        <w:t xml:space="preserve"> </w:t>
      </w:r>
      <w:r>
        <w:rPr>
          <w:spacing w:val="-9"/>
          <w:sz w:val="24"/>
          <w:szCs w:val="24"/>
        </w:rPr>
        <w:t>万</w:t>
      </w:r>
      <w:r>
        <w:rPr>
          <w:spacing w:val="-51"/>
          <w:sz w:val="24"/>
          <w:szCs w:val="24"/>
        </w:rPr>
        <w:t xml:space="preserve"> </w:t>
      </w:r>
      <w:r>
        <w:rPr>
          <w:rFonts w:ascii="Times New Roman" w:hAnsi="Times New Roman" w:eastAsia="Times New Roman" w:cs="Times New Roman"/>
          <w:spacing w:val="-9"/>
          <w:sz w:val="24"/>
          <w:szCs w:val="24"/>
        </w:rPr>
        <w:t>m³</w:t>
      </w:r>
      <w:r>
        <w:rPr>
          <w:spacing w:val="-9"/>
          <w:sz w:val="24"/>
          <w:szCs w:val="24"/>
        </w:rPr>
        <w:t>（建筑垃圾</w:t>
      </w:r>
      <w:r>
        <w:rPr>
          <w:spacing w:val="-47"/>
          <w:sz w:val="24"/>
          <w:szCs w:val="24"/>
        </w:rPr>
        <w:t xml:space="preserve"> </w:t>
      </w:r>
      <w:r>
        <w:rPr>
          <w:rFonts w:ascii="Times New Roman" w:hAnsi="Times New Roman" w:eastAsia="Times New Roman" w:cs="Times New Roman"/>
          <w:spacing w:val="-9"/>
          <w:sz w:val="24"/>
          <w:szCs w:val="24"/>
        </w:rPr>
        <w:t>0.33</w:t>
      </w:r>
    </w:p>
    <w:p w14:paraId="4D649940">
      <w:pPr>
        <w:pStyle w:val="3"/>
        <w:spacing w:line="217" w:lineRule="auto"/>
        <w:ind w:left="22"/>
        <w:rPr>
          <w:sz w:val="24"/>
          <w:szCs w:val="24"/>
        </w:rPr>
      </w:pPr>
      <w:r>
        <w:rPr>
          <w:spacing w:val="-7"/>
          <w:sz w:val="24"/>
          <w:szCs w:val="24"/>
        </w:rPr>
        <w:t>万</w:t>
      </w:r>
      <w:r>
        <w:rPr>
          <w:spacing w:val="-40"/>
          <w:sz w:val="24"/>
          <w:szCs w:val="24"/>
        </w:rPr>
        <w:t xml:space="preserve"> </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7"/>
          <w:sz w:val="24"/>
          <w:szCs w:val="24"/>
        </w:rPr>
        <w:t xml:space="preserve"> </w:t>
      </w:r>
      <w:r>
        <w:rPr>
          <w:spacing w:val="-7"/>
          <w:sz w:val="24"/>
          <w:szCs w:val="24"/>
        </w:rPr>
        <w:t>,</w:t>
      </w:r>
      <w:r>
        <w:rPr>
          <w:spacing w:val="67"/>
          <w:sz w:val="24"/>
          <w:szCs w:val="24"/>
        </w:rPr>
        <w:t xml:space="preserve"> </w:t>
      </w:r>
      <w:r>
        <w:rPr>
          <w:spacing w:val="-7"/>
          <w:sz w:val="24"/>
          <w:szCs w:val="24"/>
        </w:rPr>
        <w:t>土方</w:t>
      </w:r>
      <w:r>
        <w:rPr>
          <w:spacing w:val="-52"/>
          <w:sz w:val="24"/>
          <w:szCs w:val="24"/>
        </w:rPr>
        <w:t xml:space="preserve"> </w:t>
      </w:r>
      <w:r>
        <w:rPr>
          <w:rFonts w:ascii="Times New Roman" w:hAnsi="Times New Roman" w:eastAsia="Times New Roman" w:cs="Times New Roman"/>
          <w:spacing w:val="-7"/>
          <w:sz w:val="24"/>
          <w:szCs w:val="24"/>
        </w:rPr>
        <w:t>0.51</w:t>
      </w:r>
      <w:r>
        <w:rPr>
          <w:rFonts w:ascii="Times New Roman" w:hAnsi="Times New Roman" w:eastAsia="Times New Roman" w:cs="Times New Roman"/>
          <w:spacing w:val="23"/>
          <w:sz w:val="24"/>
          <w:szCs w:val="24"/>
        </w:rPr>
        <w:t xml:space="preserve"> </w:t>
      </w:r>
      <w:r>
        <w:rPr>
          <w:spacing w:val="-7"/>
          <w:sz w:val="24"/>
          <w:szCs w:val="24"/>
        </w:rPr>
        <w:t>万</w:t>
      </w:r>
      <w:r>
        <w:rPr>
          <w:spacing w:val="-58"/>
          <w:sz w:val="24"/>
          <w:szCs w:val="24"/>
        </w:rPr>
        <w:t xml:space="preserve"> </w:t>
      </w:r>
      <w:r>
        <w:rPr>
          <w:rFonts w:ascii="Times New Roman" w:hAnsi="Times New Roman" w:eastAsia="Times New Roman" w:cs="Times New Roman"/>
          <w:spacing w:val="-7"/>
          <w:sz w:val="24"/>
          <w:szCs w:val="24"/>
        </w:rPr>
        <w:t xml:space="preserve">m³ </w:t>
      </w:r>
      <w:r>
        <w:rPr>
          <w:spacing w:val="-7"/>
          <w:sz w:val="24"/>
          <w:szCs w:val="24"/>
        </w:rPr>
        <w:t>) 运至万宁市万悦新城项目综合回填利用。</w:t>
      </w:r>
    </w:p>
    <w:p w14:paraId="0F47F353">
      <w:pPr>
        <w:pStyle w:val="3"/>
        <w:spacing w:before="185" w:line="360" w:lineRule="auto"/>
        <w:ind w:left="10" w:right="60" w:firstLine="482"/>
        <w:jc w:val="both"/>
        <w:rPr>
          <w:sz w:val="24"/>
          <w:szCs w:val="24"/>
        </w:rPr>
      </w:pPr>
      <w:r>
        <w:rPr>
          <w:spacing w:val="-4"/>
          <w:sz w:val="24"/>
          <w:szCs w:val="24"/>
        </w:rPr>
        <w:t>整个工程挖填的土石方在项目区内进行调配利用，产生余方进行外运处理，一方面运</w:t>
      </w:r>
      <w:r>
        <w:rPr>
          <w:spacing w:val="13"/>
          <w:sz w:val="24"/>
          <w:szCs w:val="24"/>
        </w:rPr>
        <w:t xml:space="preserve"> </w:t>
      </w:r>
      <w:r>
        <w:rPr>
          <w:spacing w:val="-3"/>
          <w:sz w:val="24"/>
          <w:szCs w:val="24"/>
        </w:rPr>
        <w:t>输距离短，另一方面对项目区以外的区域没有扰动和影</w:t>
      </w:r>
      <w:r>
        <w:rPr>
          <w:spacing w:val="-4"/>
          <w:sz w:val="24"/>
          <w:szCs w:val="24"/>
        </w:rPr>
        <w:t>响。经土石方平衡，工程建设产生</w:t>
      </w:r>
      <w:r>
        <w:rPr>
          <w:sz w:val="24"/>
          <w:szCs w:val="24"/>
        </w:rPr>
        <w:t xml:space="preserve"> </w:t>
      </w:r>
      <w:r>
        <w:rPr>
          <w:spacing w:val="-3"/>
          <w:sz w:val="24"/>
          <w:szCs w:val="24"/>
        </w:rPr>
        <w:t>的开挖方在工程施工的同时即得到了合理的内部调配利</w:t>
      </w:r>
      <w:r>
        <w:rPr>
          <w:spacing w:val="-4"/>
          <w:sz w:val="24"/>
          <w:szCs w:val="24"/>
        </w:rPr>
        <w:t>用，减少了弃渣量，同时也减少了</w:t>
      </w:r>
      <w:r>
        <w:rPr>
          <w:sz w:val="24"/>
          <w:szCs w:val="24"/>
        </w:rPr>
        <w:t xml:space="preserve"> </w:t>
      </w:r>
      <w:r>
        <w:rPr>
          <w:spacing w:val="-3"/>
          <w:sz w:val="24"/>
          <w:szCs w:val="24"/>
        </w:rPr>
        <w:t>施工过程中临时防护工程的数量，经济合理，表土的剥</w:t>
      </w:r>
      <w:r>
        <w:rPr>
          <w:spacing w:val="-4"/>
          <w:sz w:val="24"/>
          <w:szCs w:val="24"/>
        </w:rPr>
        <w:t>离与回覆保护土壤肥力，保证了后</w:t>
      </w:r>
    </w:p>
    <w:p w14:paraId="3581214A">
      <w:pPr>
        <w:pStyle w:val="3"/>
        <w:spacing w:before="1" w:line="214" w:lineRule="auto"/>
        <w:ind w:left="17"/>
        <w:rPr>
          <w:sz w:val="24"/>
          <w:szCs w:val="24"/>
        </w:rPr>
      </w:pPr>
      <w:r>
        <w:rPr>
          <w:spacing w:val="-1"/>
          <w:sz w:val="24"/>
          <w:szCs w:val="24"/>
        </w:rPr>
        <w:t>续植被恢复的需要，基本符合水土保持的要求。</w:t>
      </w:r>
    </w:p>
    <w:p w14:paraId="490F8554">
      <w:pPr>
        <w:pStyle w:val="3"/>
        <w:spacing w:before="188" w:line="468" w:lineRule="exact"/>
        <w:ind w:right="38"/>
        <w:jc w:val="right"/>
        <w:rPr>
          <w:sz w:val="24"/>
          <w:szCs w:val="24"/>
        </w:rPr>
      </w:pPr>
      <w:r>
        <w:rPr>
          <w:spacing w:val="-3"/>
          <w:position w:val="17"/>
          <w:sz w:val="24"/>
          <w:szCs w:val="24"/>
        </w:rPr>
        <w:t>综上，从土石方数量、土石方调配和利用方向分析，本项目土石</w:t>
      </w:r>
      <w:r>
        <w:rPr>
          <w:spacing w:val="-4"/>
          <w:position w:val="17"/>
          <w:sz w:val="24"/>
          <w:szCs w:val="24"/>
        </w:rPr>
        <w:t>方平衡基本合理，实</w:t>
      </w:r>
    </w:p>
    <w:p w14:paraId="745FCAA1">
      <w:pPr>
        <w:pStyle w:val="3"/>
        <w:spacing w:line="217" w:lineRule="auto"/>
        <w:ind w:left="17"/>
        <w:rPr>
          <w:sz w:val="24"/>
          <w:szCs w:val="24"/>
        </w:rPr>
      </w:pPr>
      <w:r>
        <w:rPr>
          <w:spacing w:val="-2"/>
          <w:sz w:val="24"/>
          <w:szCs w:val="24"/>
        </w:rPr>
        <w:t>现土石方的合理、综合利用。</w:t>
      </w:r>
    </w:p>
    <w:p w14:paraId="1D2AA607">
      <w:pPr>
        <w:pStyle w:val="3"/>
        <w:spacing w:before="233" w:line="217" w:lineRule="auto"/>
        <w:ind w:left="5"/>
        <w:outlineLvl w:val="1"/>
        <w:rPr>
          <w:sz w:val="30"/>
          <w:szCs w:val="30"/>
        </w:rPr>
      </w:pPr>
      <w:bookmarkStart w:id="21" w:name="bookmark22"/>
      <w:bookmarkEnd w:id="21"/>
      <w:r>
        <w:rPr>
          <w:rFonts w:ascii="Times New Roman" w:hAnsi="Times New Roman" w:eastAsia="Times New Roman" w:cs="Times New Roman"/>
          <w:b/>
          <w:bCs/>
          <w:sz w:val="30"/>
          <w:szCs w:val="30"/>
        </w:rPr>
        <w:t xml:space="preserve">3.4  </w:t>
      </w:r>
      <w:r>
        <w:rPr>
          <w:sz w:val="30"/>
          <w:szCs w:val="30"/>
          <w14:textOutline w14:w="5448" w14:cap="sq" w14:cmpd="sng">
            <w14:solidFill>
              <w14:srgbClr w14:val="000000"/>
            </w14:solidFill>
            <w14:prstDash w14:val="solid"/>
            <w14:bevel/>
          </w14:textOutline>
        </w:rPr>
        <w:t>取土场设置评价</w:t>
      </w:r>
    </w:p>
    <w:p w14:paraId="72C3CF4B">
      <w:pPr>
        <w:pStyle w:val="3"/>
        <w:spacing w:before="224" w:line="468" w:lineRule="exact"/>
        <w:ind w:right="60"/>
        <w:jc w:val="right"/>
        <w:rPr>
          <w:sz w:val="24"/>
          <w:szCs w:val="24"/>
        </w:rPr>
      </w:pPr>
      <w:r>
        <w:rPr>
          <w:spacing w:val="-4"/>
          <w:position w:val="17"/>
          <w:sz w:val="24"/>
          <w:szCs w:val="24"/>
        </w:rPr>
        <w:t>经土石方调配平衡后，工程无借方。因此本方案不存在基于取土场水土保持角度的评</w:t>
      </w:r>
    </w:p>
    <w:p w14:paraId="7258E189">
      <w:pPr>
        <w:pStyle w:val="3"/>
        <w:spacing w:line="217" w:lineRule="auto"/>
        <w:ind w:left="9"/>
        <w:rPr>
          <w:sz w:val="24"/>
          <w:szCs w:val="24"/>
        </w:rPr>
      </w:pPr>
      <w:r>
        <w:rPr>
          <w:spacing w:val="-5"/>
          <w:sz w:val="24"/>
          <w:szCs w:val="24"/>
        </w:rPr>
        <w:t>价。</w:t>
      </w:r>
    </w:p>
    <w:p w14:paraId="0C245CA6">
      <w:pPr>
        <w:pStyle w:val="3"/>
        <w:spacing w:before="234" w:line="217" w:lineRule="auto"/>
        <w:ind w:left="5"/>
        <w:outlineLvl w:val="1"/>
        <w:rPr>
          <w:sz w:val="30"/>
          <w:szCs w:val="30"/>
        </w:rPr>
      </w:pPr>
      <w:bookmarkStart w:id="22" w:name="bookmark23"/>
      <w:bookmarkEnd w:id="22"/>
      <w:r>
        <w:rPr>
          <w:rFonts w:ascii="Times New Roman" w:hAnsi="Times New Roman" w:eastAsia="Times New Roman" w:cs="Times New Roman"/>
          <w:b/>
          <w:bCs/>
          <w:sz w:val="30"/>
          <w:szCs w:val="30"/>
        </w:rPr>
        <w:t xml:space="preserve">3.5  </w:t>
      </w:r>
      <w:r>
        <w:rPr>
          <w:sz w:val="30"/>
          <w:szCs w:val="30"/>
          <w14:textOutline w14:w="5448" w14:cap="sq" w14:cmpd="sng">
            <w14:solidFill>
              <w14:srgbClr w14:val="000000"/>
            </w14:solidFill>
            <w14:prstDash w14:val="solid"/>
            <w14:bevel/>
          </w14:textOutline>
        </w:rPr>
        <w:t>弃土（石、渣、灰、矸石、尾矿）场设置评价</w:t>
      </w:r>
    </w:p>
    <w:p w14:paraId="184581A5">
      <w:pPr>
        <w:pStyle w:val="3"/>
        <w:spacing w:before="224" w:line="468" w:lineRule="exact"/>
        <w:ind w:right="48"/>
        <w:jc w:val="right"/>
        <w:rPr>
          <w:sz w:val="24"/>
          <w:szCs w:val="24"/>
        </w:rPr>
      </w:pPr>
      <w:r>
        <w:rPr>
          <w:spacing w:val="-8"/>
          <w:position w:val="17"/>
          <w:sz w:val="24"/>
          <w:szCs w:val="24"/>
        </w:rPr>
        <w:t>本项目施工过程中除了自身使用外，产生余方</w:t>
      </w:r>
      <w:r>
        <w:rPr>
          <w:spacing w:val="-51"/>
          <w:position w:val="17"/>
          <w:sz w:val="24"/>
          <w:szCs w:val="24"/>
        </w:rPr>
        <w:t xml:space="preserve"> </w:t>
      </w:r>
      <w:r>
        <w:rPr>
          <w:rFonts w:ascii="Times New Roman" w:hAnsi="Times New Roman" w:eastAsia="Times New Roman" w:cs="Times New Roman"/>
          <w:spacing w:val="-8"/>
          <w:position w:val="17"/>
          <w:sz w:val="24"/>
          <w:szCs w:val="24"/>
        </w:rPr>
        <w:t>0.84</w:t>
      </w:r>
      <w:r>
        <w:rPr>
          <w:rFonts w:ascii="Times New Roman" w:hAnsi="Times New Roman" w:eastAsia="Times New Roman" w:cs="Times New Roman"/>
          <w:spacing w:val="25"/>
          <w:position w:val="17"/>
          <w:sz w:val="24"/>
          <w:szCs w:val="24"/>
        </w:rPr>
        <w:t xml:space="preserve"> </w:t>
      </w:r>
      <w:r>
        <w:rPr>
          <w:spacing w:val="-8"/>
          <w:position w:val="17"/>
          <w:sz w:val="24"/>
          <w:szCs w:val="24"/>
        </w:rPr>
        <w:t>万</w:t>
      </w:r>
      <w:r>
        <w:rPr>
          <w:spacing w:val="-56"/>
          <w:position w:val="17"/>
          <w:sz w:val="24"/>
          <w:szCs w:val="24"/>
        </w:rPr>
        <w:t xml:space="preserve"> </w:t>
      </w:r>
      <w:r>
        <w:rPr>
          <w:rFonts w:ascii="Times New Roman" w:hAnsi="Times New Roman" w:eastAsia="Times New Roman" w:cs="Times New Roman"/>
          <w:spacing w:val="-8"/>
          <w:position w:val="17"/>
          <w:sz w:val="24"/>
          <w:szCs w:val="24"/>
        </w:rPr>
        <w:t>m</w:t>
      </w:r>
      <w:r>
        <w:rPr>
          <w:rFonts w:ascii="微软雅黑" w:hAnsi="微软雅黑" w:eastAsia="微软雅黑" w:cs="微软雅黑"/>
          <w:spacing w:val="-8"/>
          <w:position w:val="17"/>
          <w:sz w:val="24"/>
          <w:szCs w:val="24"/>
        </w:rPr>
        <w:t>。</w:t>
      </w:r>
      <w:r>
        <w:rPr>
          <w:spacing w:val="-8"/>
          <w:position w:val="17"/>
          <w:sz w:val="24"/>
          <w:szCs w:val="24"/>
        </w:rPr>
        <w:t>（建筑垃圾</w:t>
      </w:r>
      <w:r>
        <w:rPr>
          <w:spacing w:val="-49"/>
          <w:position w:val="17"/>
          <w:sz w:val="24"/>
          <w:szCs w:val="24"/>
        </w:rPr>
        <w:t xml:space="preserve"> </w:t>
      </w:r>
      <w:r>
        <w:rPr>
          <w:rFonts w:ascii="Times New Roman" w:hAnsi="Times New Roman" w:eastAsia="Times New Roman" w:cs="Times New Roman"/>
          <w:spacing w:val="-8"/>
          <w:position w:val="17"/>
          <w:sz w:val="24"/>
          <w:szCs w:val="24"/>
        </w:rPr>
        <w:t>0.33</w:t>
      </w:r>
      <w:r>
        <w:rPr>
          <w:rFonts w:ascii="Times New Roman" w:hAnsi="Times New Roman" w:eastAsia="Times New Roman" w:cs="Times New Roman"/>
          <w:spacing w:val="25"/>
          <w:position w:val="17"/>
          <w:sz w:val="24"/>
          <w:szCs w:val="24"/>
        </w:rPr>
        <w:t xml:space="preserve"> </w:t>
      </w:r>
      <w:r>
        <w:rPr>
          <w:spacing w:val="-8"/>
          <w:position w:val="17"/>
          <w:sz w:val="24"/>
          <w:szCs w:val="24"/>
        </w:rPr>
        <w:t>万</w:t>
      </w:r>
      <w:r>
        <w:rPr>
          <w:spacing w:val="-58"/>
          <w:position w:val="17"/>
          <w:sz w:val="24"/>
          <w:szCs w:val="24"/>
        </w:rPr>
        <w:t xml:space="preserve"> </w:t>
      </w:r>
      <w:r>
        <w:rPr>
          <w:rFonts w:ascii="Times New Roman" w:hAnsi="Times New Roman" w:eastAsia="Times New Roman" w:cs="Times New Roman"/>
          <w:spacing w:val="-8"/>
          <w:position w:val="17"/>
          <w:sz w:val="24"/>
          <w:szCs w:val="24"/>
        </w:rPr>
        <w:t>m</w:t>
      </w:r>
      <w:r>
        <w:rPr>
          <w:rFonts w:ascii="微软雅黑" w:hAnsi="微软雅黑" w:eastAsia="微软雅黑" w:cs="微软雅黑"/>
          <w:spacing w:val="-8"/>
          <w:position w:val="17"/>
          <w:sz w:val="24"/>
          <w:szCs w:val="24"/>
        </w:rPr>
        <w:t>。</w:t>
      </w:r>
      <w:r>
        <w:rPr>
          <w:spacing w:val="-8"/>
          <w:position w:val="17"/>
          <w:sz w:val="24"/>
          <w:szCs w:val="24"/>
        </w:rPr>
        <w:t>，土</w:t>
      </w:r>
    </w:p>
    <w:p w14:paraId="461E4A79">
      <w:pPr>
        <w:pStyle w:val="3"/>
        <w:spacing w:line="187" w:lineRule="auto"/>
        <w:ind w:left="13"/>
        <w:rPr>
          <w:sz w:val="24"/>
          <w:szCs w:val="24"/>
        </w:rPr>
      </w:pPr>
      <w:r>
        <w:rPr>
          <w:spacing w:val="-8"/>
          <w:sz w:val="24"/>
          <w:szCs w:val="24"/>
        </w:rPr>
        <w:t>方</w:t>
      </w:r>
      <w:r>
        <w:rPr>
          <w:spacing w:val="-43"/>
          <w:sz w:val="24"/>
          <w:szCs w:val="24"/>
        </w:rPr>
        <w:t xml:space="preserve"> </w:t>
      </w:r>
      <w:r>
        <w:rPr>
          <w:rFonts w:ascii="Times New Roman" w:hAnsi="Times New Roman" w:eastAsia="Times New Roman" w:cs="Times New Roman"/>
          <w:spacing w:val="-8"/>
          <w:sz w:val="24"/>
          <w:szCs w:val="24"/>
        </w:rPr>
        <w:t>0.51</w:t>
      </w:r>
      <w:r>
        <w:rPr>
          <w:rFonts w:ascii="Times New Roman" w:hAnsi="Times New Roman" w:eastAsia="Times New Roman" w:cs="Times New Roman"/>
          <w:spacing w:val="22"/>
          <w:sz w:val="24"/>
          <w:szCs w:val="24"/>
        </w:rPr>
        <w:t xml:space="preserve"> </w:t>
      </w:r>
      <w:r>
        <w:rPr>
          <w:spacing w:val="-8"/>
          <w:sz w:val="24"/>
          <w:szCs w:val="24"/>
        </w:rPr>
        <w:t>万</w:t>
      </w:r>
      <w:r>
        <w:rPr>
          <w:spacing w:val="-58"/>
          <w:sz w:val="24"/>
          <w:szCs w:val="24"/>
        </w:rPr>
        <w:t xml:space="preserve"> </w:t>
      </w:r>
      <w:r>
        <w:rPr>
          <w:rFonts w:ascii="Times New Roman" w:hAnsi="Times New Roman" w:eastAsia="Times New Roman" w:cs="Times New Roman"/>
          <w:spacing w:val="-8"/>
          <w:sz w:val="24"/>
          <w:szCs w:val="24"/>
        </w:rPr>
        <w:t>m</w:t>
      </w:r>
      <w:r>
        <w:rPr>
          <w:rFonts w:ascii="微软雅黑" w:hAnsi="微软雅黑" w:eastAsia="微软雅黑" w:cs="微软雅黑"/>
          <w:spacing w:val="-8"/>
          <w:sz w:val="24"/>
          <w:szCs w:val="24"/>
        </w:rPr>
        <w:t>。</w:t>
      </w:r>
      <w:r>
        <w:rPr>
          <w:spacing w:val="-8"/>
          <w:sz w:val="24"/>
          <w:szCs w:val="24"/>
        </w:rPr>
        <w:t>）运往万宁市万悦新城项目综合利用回填。</w:t>
      </w:r>
    </w:p>
    <w:p w14:paraId="13BFC955">
      <w:pPr>
        <w:pStyle w:val="3"/>
        <w:spacing w:before="145" w:line="342" w:lineRule="auto"/>
        <w:ind w:left="2" w:firstLine="500"/>
        <w:rPr>
          <w:sz w:val="24"/>
          <w:szCs w:val="24"/>
        </w:rPr>
      </w:pPr>
      <w:r>
        <w:rPr>
          <w:spacing w:val="-2"/>
          <w:sz w:val="24"/>
          <w:szCs w:val="24"/>
        </w:rPr>
        <w:t>万宁市万悦新城项目位于万宁市万城镇城北新区环市二东路与</w:t>
      </w:r>
      <w:r>
        <w:rPr>
          <w:spacing w:val="-3"/>
          <w:sz w:val="24"/>
          <w:szCs w:val="24"/>
        </w:rPr>
        <w:t>纵三路交汇处西南侧，</w:t>
      </w:r>
      <w:r>
        <w:rPr>
          <w:sz w:val="24"/>
          <w:szCs w:val="24"/>
        </w:rPr>
        <w:t xml:space="preserve"> </w:t>
      </w:r>
      <w:r>
        <w:rPr>
          <w:spacing w:val="-1"/>
          <w:sz w:val="24"/>
          <w:szCs w:val="24"/>
        </w:rPr>
        <w:t>万宁时代</w:t>
      </w:r>
      <w:r>
        <w:rPr>
          <w:rFonts w:ascii="宋体" w:hAnsi="宋体" w:eastAsia="宋体" w:cs="宋体"/>
          <w:spacing w:val="-1"/>
          <w:sz w:val="24"/>
          <w:szCs w:val="24"/>
        </w:rPr>
        <w:t>峯璟</w:t>
      </w:r>
      <w:r>
        <w:rPr>
          <w:spacing w:val="-1"/>
          <w:sz w:val="24"/>
          <w:szCs w:val="24"/>
        </w:rPr>
        <w:t>项目东侧，建设单位为海南明炜置业有限公司，该项目于</w:t>
      </w:r>
      <w:r>
        <w:rPr>
          <w:spacing w:val="-48"/>
          <w:sz w:val="24"/>
          <w:szCs w:val="24"/>
        </w:rPr>
        <w:t xml:space="preserve"> </w:t>
      </w:r>
      <w:r>
        <w:rPr>
          <w:rFonts w:ascii="Times New Roman" w:hAnsi="Times New Roman" w:eastAsia="Times New Roman" w:cs="Times New Roman"/>
          <w:spacing w:val="-1"/>
          <w:sz w:val="24"/>
          <w:szCs w:val="24"/>
        </w:rPr>
        <w:t xml:space="preserve">2023 </w:t>
      </w:r>
      <w:r>
        <w:rPr>
          <w:spacing w:val="-1"/>
          <w:sz w:val="24"/>
          <w:szCs w:val="24"/>
        </w:rPr>
        <w:t>年</w:t>
      </w:r>
      <w:r>
        <w:rPr>
          <w:spacing w:val="-56"/>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2"/>
          <w:sz w:val="24"/>
          <w:szCs w:val="24"/>
        </w:rPr>
        <w:t xml:space="preserve"> </w:t>
      </w:r>
      <w:r>
        <w:rPr>
          <w:spacing w:val="-1"/>
          <w:sz w:val="24"/>
          <w:szCs w:val="24"/>
        </w:rPr>
        <w:t>月委托</w:t>
      </w:r>
      <w:r>
        <w:rPr>
          <w:sz w:val="24"/>
          <w:szCs w:val="24"/>
        </w:rPr>
        <w:t xml:space="preserve"> </w:t>
      </w:r>
      <w:r>
        <w:rPr>
          <w:spacing w:val="-1"/>
          <w:sz w:val="24"/>
          <w:szCs w:val="24"/>
        </w:rPr>
        <w:t>海南省中水水土保持工程设计有限公司编制水土保持方案，项目建设</w:t>
      </w:r>
      <w:r>
        <w:rPr>
          <w:spacing w:val="-2"/>
          <w:sz w:val="24"/>
          <w:szCs w:val="24"/>
        </w:rPr>
        <w:t>内容包括栋</w:t>
      </w:r>
      <w:r>
        <w:rPr>
          <w:spacing w:val="-50"/>
          <w:sz w:val="24"/>
          <w:szCs w:val="24"/>
        </w:rPr>
        <w:t xml:space="preserve"> </w:t>
      </w:r>
      <w:r>
        <w:rPr>
          <w:rFonts w:ascii="Times New Roman" w:hAnsi="Times New Roman" w:eastAsia="Times New Roman" w:cs="Times New Roman"/>
          <w:spacing w:val="-2"/>
          <w:sz w:val="24"/>
          <w:szCs w:val="24"/>
        </w:rPr>
        <w:t>6F</w:t>
      </w:r>
      <w:r>
        <w:rPr>
          <w:rFonts w:ascii="Times New Roman" w:hAnsi="Times New Roman" w:eastAsia="Times New Roman" w:cs="Times New Roman"/>
          <w:spacing w:val="21"/>
          <w:sz w:val="24"/>
          <w:szCs w:val="24"/>
        </w:rPr>
        <w:t xml:space="preserve"> </w:t>
      </w:r>
      <w:r>
        <w:rPr>
          <w:spacing w:val="-2"/>
          <w:sz w:val="24"/>
          <w:szCs w:val="24"/>
        </w:rPr>
        <w:t>商业</w:t>
      </w:r>
      <w:r>
        <w:rPr>
          <w:sz w:val="24"/>
          <w:szCs w:val="24"/>
        </w:rPr>
        <w:t xml:space="preserve"> </w:t>
      </w:r>
      <w:r>
        <w:rPr>
          <w:spacing w:val="-1"/>
          <w:sz w:val="24"/>
          <w:szCs w:val="24"/>
        </w:rPr>
        <w:t>楼、</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6"/>
          <w:sz w:val="24"/>
          <w:szCs w:val="24"/>
        </w:rPr>
        <w:t xml:space="preserve"> </w:t>
      </w:r>
      <w:r>
        <w:rPr>
          <w:spacing w:val="-1"/>
          <w:sz w:val="24"/>
          <w:szCs w:val="24"/>
        </w:rPr>
        <w:t>栋</w:t>
      </w:r>
      <w:r>
        <w:rPr>
          <w:spacing w:val="-30"/>
          <w:sz w:val="24"/>
          <w:szCs w:val="24"/>
        </w:rPr>
        <w:t xml:space="preserve"> </w:t>
      </w:r>
      <w:r>
        <w:rPr>
          <w:rFonts w:ascii="Times New Roman" w:hAnsi="Times New Roman" w:eastAsia="Times New Roman" w:cs="Times New Roman"/>
          <w:spacing w:val="-1"/>
          <w:sz w:val="24"/>
          <w:szCs w:val="24"/>
        </w:rPr>
        <w:t>15F</w:t>
      </w:r>
      <w:r>
        <w:rPr>
          <w:rFonts w:ascii="Times New Roman" w:hAnsi="Times New Roman" w:eastAsia="Times New Roman" w:cs="Times New Roman"/>
          <w:spacing w:val="18"/>
          <w:sz w:val="24"/>
          <w:szCs w:val="24"/>
        </w:rPr>
        <w:t xml:space="preserve"> </w:t>
      </w:r>
      <w:r>
        <w:rPr>
          <w:spacing w:val="-1"/>
          <w:sz w:val="24"/>
          <w:szCs w:val="24"/>
        </w:rPr>
        <w:t>住宅楼、</w:t>
      </w:r>
      <w:r>
        <w:rPr>
          <w:rFonts w:ascii="Times New Roman" w:hAnsi="Times New Roman" w:eastAsia="Times New Roman" w:cs="Times New Roman"/>
          <w:spacing w:val="-1"/>
          <w:sz w:val="24"/>
          <w:szCs w:val="24"/>
        </w:rPr>
        <w:t xml:space="preserve">1F </w:t>
      </w:r>
      <w:r>
        <w:rPr>
          <w:spacing w:val="-1"/>
          <w:sz w:val="24"/>
          <w:szCs w:val="24"/>
        </w:rPr>
        <w:t>地下室以及道路、景观绿化等配套设施。项</w:t>
      </w:r>
      <w:r>
        <w:rPr>
          <w:spacing w:val="-2"/>
          <w:sz w:val="24"/>
          <w:szCs w:val="24"/>
        </w:rPr>
        <w:t>目于</w:t>
      </w:r>
      <w:r>
        <w:rPr>
          <w:spacing w:val="-53"/>
          <w:sz w:val="24"/>
          <w:szCs w:val="24"/>
        </w:rPr>
        <w:t xml:space="preserve"> </w:t>
      </w:r>
      <w:r>
        <w:rPr>
          <w:rFonts w:ascii="Times New Roman" w:hAnsi="Times New Roman" w:eastAsia="Times New Roman" w:cs="Times New Roman"/>
          <w:spacing w:val="-2"/>
          <w:sz w:val="24"/>
          <w:szCs w:val="24"/>
        </w:rPr>
        <w:t>2022</w:t>
      </w:r>
      <w:r>
        <w:rPr>
          <w:rFonts w:ascii="Times New Roman" w:hAnsi="Times New Roman" w:eastAsia="Times New Roman" w:cs="Times New Roman"/>
          <w:spacing w:val="17"/>
          <w:w w:val="101"/>
          <w:sz w:val="24"/>
          <w:szCs w:val="24"/>
        </w:rPr>
        <w:t xml:space="preserve"> </w:t>
      </w:r>
      <w:r>
        <w:rPr>
          <w:spacing w:val="-2"/>
          <w:sz w:val="24"/>
          <w:szCs w:val="24"/>
        </w:rPr>
        <w:t>年</w:t>
      </w:r>
      <w:r>
        <w:rPr>
          <w:spacing w:val="-30"/>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4"/>
          <w:sz w:val="24"/>
          <w:szCs w:val="24"/>
        </w:rPr>
        <w:t xml:space="preserve"> </w:t>
      </w:r>
      <w:r>
        <w:rPr>
          <w:spacing w:val="-2"/>
          <w:sz w:val="24"/>
          <w:szCs w:val="24"/>
        </w:rPr>
        <w:t>月</w:t>
      </w:r>
      <w:r>
        <w:rPr>
          <w:sz w:val="24"/>
          <w:szCs w:val="24"/>
        </w:rPr>
        <w:t xml:space="preserve"> </w:t>
      </w:r>
      <w:r>
        <w:rPr>
          <w:spacing w:val="-1"/>
          <w:sz w:val="24"/>
          <w:szCs w:val="24"/>
        </w:rPr>
        <w:t>开工，预计</w:t>
      </w:r>
      <w:r>
        <w:rPr>
          <w:spacing w:val="-37"/>
          <w:sz w:val="24"/>
          <w:szCs w:val="24"/>
        </w:rPr>
        <w:t xml:space="preserve"> </w:t>
      </w:r>
      <w:r>
        <w:rPr>
          <w:rFonts w:ascii="Times New Roman" w:hAnsi="Times New Roman" w:eastAsia="Times New Roman" w:cs="Times New Roman"/>
          <w:spacing w:val="-1"/>
          <w:sz w:val="24"/>
          <w:szCs w:val="24"/>
        </w:rPr>
        <w:t xml:space="preserve">2025 </w:t>
      </w:r>
      <w:r>
        <w:rPr>
          <w:spacing w:val="-1"/>
          <w:sz w:val="24"/>
          <w:szCs w:val="24"/>
        </w:rPr>
        <w:t>年</w:t>
      </w:r>
      <w:r>
        <w:rPr>
          <w:spacing w:val="-48"/>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4"/>
          <w:w w:val="101"/>
          <w:sz w:val="24"/>
          <w:szCs w:val="24"/>
        </w:rPr>
        <w:t xml:space="preserve"> </w:t>
      </w:r>
      <w:r>
        <w:rPr>
          <w:spacing w:val="-1"/>
          <w:sz w:val="24"/>
          <w:szCs w:val="24"/>
        </w:rPr>
        <w:t>月完工，总工期为</w:t>
      </w:r>
      <w:r>
        <w:rPr>
          <w:spacing w:val="-50"/>
          <w:sz w:val="24"/>
          <w:szCs w:val="24"/>
        </w:rPr>
        <w:t xml:space="preserve"> </w:t>
      </w:r>
      <w:r>
        <w:rPr>
          <w:rFonts w:ascii="Times New Roman" w:hAnsi="Times New Roman" w:eastAsia="Times New Roman" w:cs="Times New Roman"/>
          <w:spacing w:val="-1"/>
          <w:sz w:val="24"/>
          <w:szCs w:val="24"/>
        </w:rPr>
        <w:t xml:space="preserve">36 </w:t>
      </w:r>
      <w:r>
        <w:rPr>
          <w:spacing w:val="-1"/>
          <w:sz w:val="24"/>
          <w:szCs w:val="24"/>
        </w:rPr>
        <w:t>个月。施工过程中土方回填需借方约</w:t>
      </w:r>
      <w:r>
        <w:rPr>
          <w:spacing w:val="-54"/>
          <w:sz w:val="24"/>
          <w:szCs w:val="24"/>
        </w:rPr>
        <w:t xml:space="preserve"> </w:t>
      </w:r>
      <w:r>
        <w:rPr>
          <w:rFonts w:ascii="Times New Roman" w:hAnsi="Times New Roman" w:eastAsia="Times New Roman" w:cs="Times New Roman"/>
          <w:spacing w:val="-1"/>
          <w:sz w:val="24"/>
          <w:szCs w:val="24"/>
        </w:rPr>
        <w:t>4.79</w:t>
      </w:r>
      <w:r>
        <w:rPr>
          <w:rFonts w:ascii="Times New Roman" w:hAnsi="Times New Roman" w:eastAsia="Times New Roman" w:cs="Times New Roman"/>
          <w:spacing w:val="25"/>
          <w:sz w:val="24"/>
          <w:szCs w:val="24"/>
        </w:rPr>
        <w:t xml:space="preserve"> </w:t>
      </w:r>
      <w:r>
        <w:rPr>
          <w:spacing w:val="-1"/>
          <w:sz w:val="24"/>
          <w:szCs w:val="24"/>
        </w:rPr>
        <w:t>万</w:t>
      </w:r>
      <w:r>
        <w:rPr>
          <w:sz w:val="24"/>
          <w:szCs w:val="24"/>
        </w:rPr>
        <w:t xml:space="preserve"> </w:t>
      </w:r>
      <w:r>
        <w:rPr>
          <w:rFonts w:ascii="Times New Roman" w:hAnsi="Times New Roman" w:eastAsia="Times New Roman" w:cs="Times New Roman"/>
          <w:spacing w:val="-2"/>
          <w:sz w:val="24"/>
          <w:szCs w:val="24"/>
        </w:rPr>
        <w:t>m</w:t>
      </w:r>
      <w:r>
        <w:rPr>
          <w:rFonts w:ascii="微软雅黑" w:hAnsi="微软雅黑" w:eastAsia="微软雅黑" w:cs="微软雅黑"/>
          <w:spacing w:val="-2"/>
          <w:sz w:val="24"/>
          <w:szCs w:val="24"/>
        </w:rPr>
        <w:t>。</w:t>
      </w:r>
      <w:r>
        <w:rPr>
          <w:spacing w:val="-2"/>
          <w:sz w:val="24"/>
          <w:szCs w:val="24"/>
        </w:rPr>
        <w:t>，在时间上能够衔接上万宁市和乐至港北墟供水管道改造工程项目外弃土方要求，该</w:t>
      </w:r>
    </w:p>
    <w:p w14:paraId="3F33AD87">
      <w:pPr>
        <w:pStyle w:val="3"/>
        <w:spacing w:line="217" w:lineRule="auto"/>
        <w:ind w:left="12"/>
        <w:rPr>
          <w:sz w:val="24"/>
          <w:szCs w:val="24"/>
        </w:rPr>
      </w:pPr>
      <w:r>
        <w:rPr>
          <w:spacing w:val="-1"/>
          <w:sz w:val="24"/>
          <w:szCs w:val="24"/>
        </w:rPr>
        <w:t>项目与本项目距离为</w:t>
      </w:r>
      <w:r>
        <w:rPr>
          <w:spacing w:val="-32"/>
          <w:sz w:val="24"/>
          <w:szCs w:val="24"/>
        </w:rPr>
        <w:t xml:space="preserve"> </w:t>
      </w:r>
      <w:r>
        <w:rPr>
          <w:rFonts w:ascii="Times New Roman" w:hAnsi="Times New Roman" w:eastAsia="Times New Roman" w:cs="Times New Roman"/>
          <w:spacing w:val="-1"/>
          <w:sz w:val="24"/>
          <w:szCs w:val="24"/>
        </w:rPr>
        <w:t>16km</w:t>
      </w:r>
      <w:r>
        <w:rPr>
          <w:spacing w:val="-1"/>
          <w:sz w:val="24"/>
          <w:szCs w:val="24"/>
        </w:rPr>
        <w:t>，同时本项目土</w:t>
      </w:r>
      <w:r>
        <w:rPr>
          <w:spacing w:val="-2"/>
          <w:sz w:val="24"/>
          <w:szCs w:val="24"/>
        </w:rPr>
        <w:t>质及方量均满足借方需求。</w:t>
      </w:r>
    </w:p>
    <w:p w14:paraId="27B328B3">
      <w:pPr>
        <w:pStyle w:val="3"/>
        <w:spacing w:before="232" w:line="216" w:lineRule="auto"/>
        <w:ind w:left="5"/>
        <w:outlineLvl w:val="1"/>
        <w:rPr>
          <w:sz w:val="30"/>
          <w:szCs w:val="30"/>
        </w:rPr>
      </w:pPr>
      <w:bookmarkStart w:id="23" w:name="bookmark24"/>
      <w:bookmarkEnd w:id="23"/>
      <w:r>
        <w:rPr>
          <w:rFonts w:ascii="Times New Roman" w:hAnsi="Times New Roman" w:eastAsia="Times New Roman" w:cs="Times New Roman"/>
          <w:b/>
          <w:bCs/>
          <w:sz w:val="30"/>
          <w:szCs w:val="30"/>
        </w:rPr>
        <w:t xml:space="preserve">3.6  </w:t>
      </w:r>
      <w:r>
        <w:rPr>
          <w:sz w:val="30"/>
          <w:szCs w:val="30"/>
          <w14:textOutline w14:w="5448" w14:cap="sq" w14:cmpd="sng">
            <w14:solidFill>
              <w14:srgbClr w14:val="000000"/>
            </w14:solidFill>
            <w14:prstDash w14:val="solid"/>
            <w14:bevel/>
          </w14:textOutline>
        </w:rPr>
        <w:t>主体工程设计中具有水土保持功能工程的评价</w:t>
      </w:r>
    </w:p>
    <w:p w14:paraId="02BD3C6A">
      <w:pPr>
        <w:pStyle w:val="3"/>
        <w:spacing w:before="227" w:line="360" w:lineRule="auto"/>
        <w:ind w:left="7" w:right="60" w:firstLine="479"/>
        <w:jc w:val="both"/>
        <w:rPr>
          <w:sz w:val="24"/>
          <w:szCs w:val="24"/>
        </w:rPr>
      </w:pPr>
      <w:r>
        <w:rPr>
          <w:spacing w:val="1"/>
          <w:sz w:val="24"/>
          <w:szCs w:val="24"/>
        </w:rPr>
        <w:t>根据《生产建设项目水土保持技术标准》（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50433-2018</w:t>
      </w:r>
      <w:r>
        <w:rPr>
          <w:spacing w:val="1"/>
          <w:sz w:val="24"/>
          <w:szCs w:val="24"/>
        </w:rPr>
        <w:t>）的规定，结合建设单位</w:t>
      </w:r>
      <w:r>
        <w:rPr>
          <w:spacing w:val="16"/>
          <w:sz w:val="24"/>
          <w:szCs w:val="24"/>
        </w:rPr>
        <w:t xml:space="preserve"> </w:t>
      </w:r>
      <w:r>
        <w:rPr>
          <w:spacing w:val="-3"/>
          <w:sz w:val="24"/>
          <w:szCs w:val="24"/>
        </w:rPr>
        <w:t>提供的设计资料，得出主体设计中具有水土保持功能的工程具</w:t>
      </w:r>
      <w:r>
        <w:rPr>
          <w:spacing w:val="-4"/>
          <w:sz w:val="24"/>
          <w:szCs w:val="24"/>
        </w:rPr>
        <w:t>体包括：土地整治、彩钢围</w:t>
      </w:r>
    </w:p>
    <w:p w14:paraId="00124028">
      <w:pPr>
        <w:pStyle w:val="3"/>
        <w:spacing w:line="217" w:lineRule="auto"/>
        <w:ind w:left="12"/>
        <w:rPr>
          <w:sz w:val="24"/>
          <w:szCs w:val="24"/>
        </w:rPr>
      </w:pPr>
      <w:r>
        <w:rPr>
          <w:spacing w:val="-2"/>
          <w:sz w:val="24"/>
          <w:szCs w:val="24"/>
        </w:rPr>
        <w:t>挡、道路硬化等。</w:t>
      </w:r>
    </w:p>
    <w:p w14:paraId="050A885B">
      <w:pPr>
        <w:spacing w:line="217" w:lineRule="auto"/>
        <w:rPr>
          <w:sz w:val="24"/>
          <w:szCs w:val="24"/>
        </w:rPr>
        <w:sectPr>
          <w:footerReference r:id="rId55" w:type="default"/>
          <w:pgSz w:w="11906" w:h="16839"/>
          <w:pgMar w:top="1206" w:right="1187" w:bottom="1349" w:left="1418" w:header="902" w:footer="1006" w:gutter="0"/>
          <w:cols w:space="720" w:num="1"/>
        </w:sectPr>
      </w:pPr>
    </w:p>
    <w:p w14:paraId="7E43204F">
      <w:pPr>
        <w:pStyle w:val="3"/>
        <w:spacing w:before="128" w:line="217" w:lineRule="auto"/>
        <w:ind w:left="928"/>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1"/>
          <w:sz w:val="24"/>
          <w:szCs w:val="24"/>
        </w:rPr>
        <w:t xml:space="preserve"> </w:t>
      </w:r>
      <w:r>
        <w:rPr>
          <w:spacing w:val="-6"/>
          <w:sz w:val="24"/>
          <w:szCs w:val="24"/>
          <w14:textOutline w14:w="4358" w14:cap="sq" w14:cmpd="sng">
            <w14:solidFill>
              <w14:srgbClr w14:val="000000"/>
            </w14:solidFill>
            <w14:prstDash w14:val="solid"/>
            <w14:bevel/>
          </w14:textOutline>
        </w:rPr>
        <w:t>、彩钢板挡护</w:t>
      </w:r>
    </w:p>
    <w:p w14:paraId="3C6D509A">
      <w:pPr>
        <w:pStyle w:val="3"/>
        <w:spacing w:before="185" w:line="468" w:lineRule="exact"/>
        <w:ind w:left="922"/>
        <w:rPr>
          <w:sz w:val="24"/>
          <w:szCs w:val="24"/>
        </w:rPr>
      </w:pPr>
      <w:r>
        <w:rPr>
          <w:spacing w:val="3"/>
          <w:position w:val="17"/>
          <w:sz w:val="24"/>
          <w:szCs w:val="24"/>
        </w:rPr>
        <w:t>施工过程中的彩钢板挡护在一定程度上可以减少施工便道及开挖沟槽区域的土方在</w:t>
      </w:r>
    </w:p>
    <w:p w14:paraId="5B3DAD86">
      <w:pPr>
        <w:pStyle w:val="3"/>
        <w:spacing w:before="1" w:line="214" w:lineRule="auto"/>
        <w:ind w:left="440"/>
        <w:rPr>
          <w:sz w:val="24"/>
          <w:szCs w:val="24"/>
        </w:rPr>
      </w:pPr>
      <w:r>
        <w:rPr>
          <w:sz w:val="24"/>
          <w:szCs w:val="24"/>
        </w:rPr>
        <w:t>水力及风力的作用下流出场地，具有一定的水土保持效果，但</w:t>
      </w:r>
      <w:r>
        <w:rPr>
          <w:spacing w:val="-1"/>
          <w:sz w:val="24"/>
          <w:szCs w:val="24"/>
        </w:rPr>
        <w:t>不纳入水土保持措施。</w:t>
      </w:r>
    </w:p>
    <w:p w14:paraId="5F1A89ED">
      <w:pPr>
        <w:pStyle w:val="3"/>
        <w:spacing w:before="188" w:line="217" w:lineRule="auto"/>
        <w:ind w:left="917"/>
        <w:rPr>
          <w:sz w:val="24"/>
          <w:szCs w:val="24"/>
        </w:rPr>
      </w:pP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29"/>
          <w:sz w:val="24"/>
          <w:szCs w:val="24"/>
        </w:rPr>
        <w:t xml:space="preserve"> </w:t>
      </w:r>
      <w:r>
        <w:rPr>
          <w:spacing w:val="-3"/>
          <w:sz w:val="24"/>
          <w:szCs w:val="24"/>
          <w14:textOutline w14:w="4358" w14:cap="sq" w14:cmpd="sng">
            <w14:solidFill>
              <w14:srgbClr w14:val="000000"/>
            </w14:solidFill>
            <w14:prstDash w14:val="solid"/>
            <w14:bevel/>
          </w14:textOutline>
        </w:rPr>
        <w:t>、全面整地（已实施）</w:t>
      </w:r>
    </w:p>
    <w:p w14:paraId="2D579F81">
      <w:pPr>
        <w:pStyle w:val="3"/>
        <w:spacing w:before="185" w:line="360" w:lineRule="auto"/>
        <w:ind w:left="451" w:right="432" w:firstLine="480"/>
        <w:jc w:val="both"/>
        <w:rPr>
          <w:sz w:val="24"/>
          <w:szCs w:val="24"/>
        </w:rPr>
      </w:pPr>
      <w:r>
        <w:rPr>
          <w:spacing w:val="-4"/>
          <w:sz w:val="24"/>
          <w:szCs w:val="24"/>
        </w:rPr>
        <w:t>主体工程设计对管网工程区内占用园地区域采取全面整地措施，对场地增加雨水下渗</w:t>
      </w:r>
      <w:r>
        <w:rPr>
          <w:spacing w:val="7"/>
          <w:sz w:val="24"/>
          <w:szCs w:val="24"/>
        </w:rPr>
        <w:t xml:space="preserve"> </w:t>
      </w:r>
      <w:r>
        <w:rPr>
          <w:spacing w:val="-4"/>
          <w:sz w:val="24"/>
          <w:szCs w:val="24"/>
        </w:rPr>
        <w:t>面积，减少径流对地表的冲刷，维持地下水良性循环，有利于水土保持，计入水土保持投</w:t>
      </w:r>
    </w:p>
    <w:p w14:paraId="228A61EC">
      <w:pPr>
        <w:pStyle w:val="3"/>
        <w:spacing w:before="1" w:line="218" w:lineRule="auto"/>
        <w:ind w:left="451"/>
        <w:rPr>
          <w:sz w:val="24"/>
          <w:szCs w:val="24"/>
        </w:rPr>
      </w:pPr>
      <w:r>
        <w:rPr>
          <w:spacing w:val="-10"/>
          <w:sz w:val="24"/>
          <w:szCs w:val="24"/>
        </w:rPr>
        <w:t>资。</w:t>
      </w:r>
    </w:p>
    <w:p w14:paraId="70ADD806">
      <w:pPr>
        <w:pStyle w:val="3"/>
        <w:spacing w:before="184" w:line="217" w:lineRule="auto"/>
        <w:ind w:left="916"/>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spacing w:val="-5"/>
          <w:sz w:val="24"/>
          <w:szCs w:val="24"/>
          <w14:textOutline w14:w="4358" w14:cap="sq" w14:cmpd="sng">
            <w14:solidFill>
              <w14:srgbClr w14:val="000000"/>
            </w14:solidFill>
            <w14:prstDash w14:val="solid"/>
            <w14:bevel/>
          </w14:textOutline>
        </w:rPr>
        <w:t>、路面硬化</w:t>
      </w:r>
    </w:p>
    <w:p w14:paraId="223F3012">
      <w:pPr>
        <w:pStyle w:val="3"/>
        <w:spacing w:before="186" w:line="360" w:lineRule="auto"/>
        <w:ind w:left="452" w:right="432" w:firstLine="476"/>
        <w:jc w:val="both"/>
        <w:rPr>
          <w:sz w:val="24"/>
          <w:szCs w:val="24"/>
        </w:rPr>
      </w:pPr>
      <w:r>
        <w:rPr>
          <w:spacing w:val="-4"/>
          <w:sz w:val="24"/>
          <w:szCs w:val="24"/>
        </w:rPr>
        <w:t>结合主体设计资料得知，管道工程区管槽施工完毕后对原占用的道路进行路面硬化恢</w:t>
      </w:r>
      <w:r>
        <w:rPr>
          <w:spacing w:val="10"/>
          <w:sz w:val="24"/>
          <w:szCs w:val="24"/>
        </w:rPr>
        <w:t xml:space="preserve"> </w:t>
      </w:r>
      <w:r>
        <w:rPr>
          <w:spacing w:val="-4"/>
          <w:sz w:val="24"/>
          <w:szCs w:val="24"/>
        </w:rPr>
        <w:t>复，路面硬化将减少因降雨直接冲刷地面造成的水土流失，具有一定的水土保持功能，但</w:t>
      </w:r>
    </w:p>
    <w:p w14:paraId="3EB7F791">
      <w:pPr>
        <w:pStyle w:val="3"/>
        <w:spacing w:before="1" w:line="215" w:lineRule="auto"/>
        <w:ind w:left="441"/>
        <w:rPr>
          <w:sz w:val="24"/>
          <w:szCs w:val="24"/>
        </w:rPr>
      </w:pPr>
      <w:r>
        <w:rPr>
          <w:spacing w:val="-1"/>
          <w:sz w:val="24"/>
          <w:szCs w:val="24"/>
        </w:rPr>
        <w:t>其以主体功能为主，方案不纳入水土保持措施防护体系。</w:t>
      </w:r>
    </w:p>
    <w:p w14:paraId="5F141FB9">
      <w:pPr>
        <w:pStyle w:val="3"/>
        <w:spacing w:before="234" w:line="216" w:lineRule="auto"/>
        <w:ind w:left="436"/>
        <w:outlineLvl w:val="1"/>
        <w:rPr>
          <w:sz w:val="30"/>
          <w:szCs w:val="30"/>
        </w:rPr>
      </w:pPr>
      <w:bookmarkStart w:id="24" w:name="bookmark25"/>
      <w:bookmarkEnd w:id="24"/>
      <w:r>
        <w:rPr>
          <w:rFonts w:ascii="Times New Roman" w:hAnsi="Times New Roman" w:eastAsia="Times New Roman" w:cs="Times New Roman"/>
          <w:b/>
          <w:bCs/>
          <w:sz w:val="30"/>
          <w:szCs w:val="30"/>
        </w:rPr>
        <w:t xml:space="preserve">3.7  </w:t>
      </w:r>
      <w:r>
        <w:rPr>
          <w:sz w:val="30"/>
          <w:szCs w:val="30"/>
          <w14:textOutline w14:w="5448" w14:cap="sq" w14:cmpd="sng">
            <w14:solidFill>
              <w14:srgbClr w14:val="000000"/>
            </w14:solidFill>
            <w14:prstDash w14:val="solid"/>
            <w14:bevel/>
          </w14:textOutline>
        </w:rPr>
        <w:t>主体工程设计中水土保持措施界定</w:t>
      </w:r>
    </w:p>
    <w:p w14:paraId="3A9AEF5A">
      <w:pPr>
        <w:pStyle w:val="3"/>
        <w:spacing w:before="226" w:line="216" w:lineRule="auto"/>
        <w:ind w:left="936"/>
        <w:rPr>
          <w:sz w:val="24"/>
          <w:szCs w:val="24"/>
        </w:rPr>
      </w:pPr>
      <w:r>
        <w:rPr>
          <w:spacing w:val="-2"/>
          <w:sz w:val="24"/>
          <w:szCs w:val="24"/>
          <w14:textOutline w14:w="4358" w14:cap="sq" w14:cmpd="sng">
            <w14:solidFill>
              <w14:srgbClr w14:val="000000"/>
            </w14:solidFill>
            <w14:prstDash w14:val="solid"/>
            <w14:bevel/>
          </w14:textOutline>
        </w:rPr>
        <w:t>一、水土保持措施界定原则</w:t>
      </w:r>
    </w:p>
    <w:p w14:paraId="1F4EE18B">
      <w:pPr>
        <w:pStyle w:val="3"/>
        <w:spacing w:before="187" w:line="216" w:lineRule="auto"/>
        <w:ind w:left="940"/>
        <w:rPr>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4"/>
          <w:sz w:val="24"/>
          <w:szCs w:val="24"/>
        </w:rPr>
        <w:t xml:space="preserve"> </w:t>
      </w:r>
      <w:r>
        <w:rPr>
          <w:spacing w:val="-2"/>
          <w:sz w:val="24"/>
          <w:szCs w:val="24"/>
        </w:rPr>
        <w:t>、应将主体工程设计中以水土保持功能为主的工程界定为水土保持措施。</w:t>
      </w:r>
    </w:p>
    <w:p w14:paraId="4BAF29AC">
      <w:pPr>
        <w:pStyle w:val="3"/>
        <w:spacing w:before="187" w:line="360" w:lineRule="auto"/>
        <w:ind w:left="436" w:right="432" w:firstLine="481"/>
        <w:rPr>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0"/>
          <w:sz w:val="24"/>
          <w:szCs w:val="24"/>
        </w:rPr>
        <w:t xml:space="preserve"> </w:t>
      </w:r>
      <w:r>
        <w:rPr>
          <w:spacing w:val="-1"/>
          <w:sz w:val="24"/>
          <w:szCs w:val="24"/>
        </w:rPr>
        <w:t>、难以区分是否以水土保持功能为主的工程，可按破坏性试验的原则进行界定：即</w:t>
      </w:r>
      <w:r>
        <w:rPr>
          <w:sz w:val="24"/>
          <w:szCs w:val="24"/>
        </w:rPr>
        <w:t xml:space="preserve"> </w:t>
      </w:r>
      <w:r>
        <w:rPr>
          <w:spacing w:val="-3"/>
          <w:sz w:val="24"/>
          <w:szCs w:val="24"/>
        </w:rPr>
        <w:t>假定没有这些工程，主体设计功能仍然可以发挥作用，但会产生较大的</w:t>
      </w:r>
      <w:r>
        <w:rPr>
          <w:spacing w:val="-4"/>
          <w:sz w:val="24"/>
          <w:szCs w:val="24"/>
        </w:rPr>
        <w:t>水土流失，此类工</w:t>
      </w:r>
    </w:p>
    <w:p w14:paraId="3FEF87CF">
      <w:pPr>
        <w:pStyle w:val="3"/>
        <w:spacing w:before="1" w:line="215" w:lineRule="auto"/>
        <w:ind w:left="444"/>
        <w:rPr>
          <w:sz w:val="24"/>
          <w:szCs w:val="24"/>
        </w:rPr>
      </w:pPr>
      <w:r>
        <w:rPr>
          <w:spacing w:val="-2"/>
          <w:sz w:val="24"/>
          <w:szCs w:val="24"/>
        </w:rPr>
        <w:t>程应界定为水土保持措施。</w:t>
      </w:r>
    </w:p>
    <w:p w14:paraId="2AE9B110">
      <w:pPr>
        <w:pStyle w:val="3"/>
        <w:spacing w:before="188" w:line="216" w:lineRule="auto"/>
        <w:ind w:left="922"/>
        <w:rPr>
          <w:sz w:val="24"/>
          <w:szCs w:val="24"/>
        </w:rPr>
      </w:pPr>
      <w:r>
        <w:rPr>
          <w:rFonts w:ascii="Times New Roman" w:hAnsi="Times New Roman" w:eastAsia="Times New Roman" w:cs="Times New Roman"/>
          <w:spacing w:val="-4"/>
          <w:sz w:val="24"/>
          <w:szCs w:val="24"/>
        </w:rPr>
        <w:t>3</w:t>
      </w:r>
      <w:r>
        <w:rPr>
          <w:spacing w:val="-4"/>
          <w:sz w:val="24"/>
          <w:szCs w:val="24"/>
        </w:rPr>
        <w:t>、具体界定可按照《生产建设项目水土保持技术标准》（</w:t>
      </w:r>
      <w:r>
        <w:rPr>
          <w:rFonts w:ascii="Times New Roman" w:hAnsi="Times New Roman" w:eastAsia="Times New Roman" w:cs="Times New Roman"/>
          <w:spacing w:val="-4"/>
          <w:sz w:val="24"/>
          <w:szCs w:val="24"/>
        </w:rPr>
        <w:t>GB50433-2</w:t>
      </w:r>
      <w:r>
        <w:rPr>
          <w:rFonts w:ascii="Times New Roman" w:hAnsi="Times New Roman" w:eastAsia="Times New Roman" w:cs="Times New Roman"/>
          <w:spacing w:val="-5"/>
          <w:sz w:val="24"/>
          <w:szCs w:val="24"/>
        </w:rPr>
        <w:t>018</w:t>
      </w:r>
      <w:r>
        <w:rPr>
          <w:spacing w:val="-5"/>
          <w:sz w:val="24"/>
          <w:szCs w:val="24"/>
        </w:rPr>
        <w:t>）规定进行。</w:t>
      </w:r>
    </w:p>
    <w:p w14:paraId="57BC63A1">
      <w:pPr>
        <w:pStyle w:val="3"/>
        <w:spacing w:before="187" w:line="217" w:lineRule="auto"/>
        <w:ind w:left="934"/>
        <w:rPr>
          <w:sz w:val="24"/>
          <w:szCs w:val="24"/>
        </w:rPr>
      </w:pPr>
      <w:r>
        <w:rPr>
          <w:spacing w:val="-3"/>
          <w:sz w:val="24"/>
          <w:szCs w:val="24"/>
          <w14:textOutline w14:w="4358" w14:cap="sq" w14:cmpd="sng">
            <w14:solidFill>
              <w14:srgbClr w14:val="000000"/>
            </w14:solidFill>
            <w14:prstDash w14:val="solid"/>
            <w14:bevel/>
          </w14:textOutline>
        </w:rPr>
        <w:t>二、界定结果</w:t>
      </w:r>
    </w:p>
    <w:p w14:paraId="4EC6680A">
      <w:pPr>
        <w:pStyle w:val="3"/>
        <w:spacing w:before="186" w:line="360" w:lineRule="auto"/>
        <w:ind w:left="445" w:right="432" w:firstLine="481"/>
        <w:jc w:val="both"/>
        <w:rPr>
          <w:sz w:val="24"/>
          <w:szCs w:val="24"/>
        </w:rPr>
      </w:pPr>
      <w:r>
        <w:rPr>
          <w:spacing w:val="-4"/>
          <w:sz w:val="24"/>
          <w:szCs w:val="24"/>
        </w:rPr>
        <w:t>通过对主体设计中具有水土保持功能工程的分析评价，按照上述水土保持措施界定原</w:t>
      </w:r>
      <w:r>
        <w:rPr>
          <w:spacing w:val="11"/>
          <w:sz w:val="24"/>
          <w:szCs w:val="24"/>
        </w:rPr>
        <w:t xml:space="preserve"> </w:t>
      </w:r>
      <w:r>
        <w:rPr>
          <w:spacing w:val="-3"/>
          <w:sz w:val="24"/>
          <w:szCs w:val="24"/>
        </w:rPr>
        <w:t>则，界定为水土保持措施并纳入本方案防治体系</w:t>
      </w:r>
      <w:r>
        <w:rPr>
          <w:spacing w:val="-4"/>
          <w:sz w:val="24"/>
          <w:szCs w:val="24"/>
        </w:rPr>
        <w:t>的水土保持措施，本项目主体采取路面恢</w:t>
      </w:r>
      <w:r>
        <w:rPr>
          <w:sz w:val="24"/>
          <w:szCs w:val="24"/>
        </w:rPr>
        <w:t xml:space="preserve"> </w:t>
      </w:r>
      <w:r>
        <w:rPr>
          <w:spacing w:val="-3"/>
          <w:sz w:val="24"/>
          <w:szCs w:val="24"/>
        </w:rPr>
        <w:t>复具有一定水土保持功能，但主要服务于主体，</w:t>
      </w:r>
      <w:r>
        <w:rPr>
          <w:spacing w:val="-4"/>
          <w:sz w:val="24"/>
          <w:szCs w:val="24"/>
        </w:rPr>
        <w:t>故不纳入水土保持防治措施体系，仅将全</w:t>
      </w:r>
      <w:r>
        <w:rPr>
          <w:sz w:val="24"/>
          <w:szCs w:val="24"/>
        </w:rPr>
        <w:t xml:space="preserve"> </w:t>
      </w:r>
      <w:r>
        <w:rPr>
          <w:spacing w:val="-3"/>
          <w:sz w:val="24"/>
          <w:szCs w:val="24"/>
        </w:rPr>
        <w:t>面整地、措施纳入水土保持防治措施体系，计入</w:t>
      </w:r>
      <w:r>
        <w:rPr>
          <w:spacing w:val="-4"/>
          <w:sz w:val="24"/>
          <w:szCs w:val="24"/>
        </w:rPr>
        <w:t>水土保持投资。主体工程设计中具有水土</w:t>
      </w:r>
    </w:p>
    <w:p w14:paraId="4FCEF96C">
      <w:pPr>
        <w:pStyle w:val="3"/>
        <w:spacing w:before="1" w:line="215" w:lineRule="auto"/>
        <w:ind w:left="438"/>
        <w:rPr>
          <w:sz w:val="24"/>
          <w:szCs w:val="24"/>
        </w:rPr>
      </w:pPr>
      <w:r>
        <w:rPr>
          <w:spacing w:val="-1"/>
          <w:sz w:val="24"/>
          <w:szCs w:val="24"/>
        </w:rPr>
        <w:t>保持功能且纳入本方案水土保持防治措施体系的防治措施及其工程量见下</w:t>
      </w:r>
      <w:r>
        <w:rPr>
          <w:spacing w:val="-2"/>
          <w:sz w:val="24"/>
          <w:szCs w:val="24"/>
        </w:rPr>
        <w:t>表</w:t>
      </w:r>
      <w:r>
        <w:rPr>
          <w:spacing w:val="-50"/>
          <w:sz w:val="24"/>
          <w:szCs w:val="24"/>
        </w:rPr>
        <w:t xml:space="preserve"> </w:t>
      </w:r>
      <w:r>
        <w:rPr>
          <w:rFonts w:ascii="Times New Roman" w:hAnsi="Times New Roman" w:eastAsia="Times New Roman" w:cs="Times New Roman"/>
          <w:spacing w:val="-2"/>
          <w:sz w:val="24"/>
          <w:szCs w:val="24"/>
        </w:rPr>
        <w:t>3.7-</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spacing w:val="-2"/>
          <w:sz w:val="24"/>
          <w:szCs w:val="24"/>
        </w:rPr>
        <w:t>。</w:t>
      </w:r>
    </w:p>
    <w:p w14:paraId="034A3132">
      <w:pPr>
        <w:pStyle w:val="3"/>
        <w:spacing w:before="117" w:line="217" w:lineRule="auto"/>
        <w:ind w:left="1931"/>
        <w:rPr>
          <w:sz w:val="22"/>
          <w:szCs w:val="22"/>
        </w:rPr>
      </w:pPr>
      <w:r>
        <w:rPr>
          <w:sz w:val="22"/>
          <w:szCs w:val="22"/>
          <w14:textOutline w14:w="4013" w14:cap="sq" w14:cmpd="sng">
            <w14:solidFill>
              <w14:srgbClr w14:val="000000"/>
            </w14:solidFill>
            <w14:prstDash w14:val="solid"/>
            <w14:bevel/>
          </w14:textOutline>
        </w:rPr>
        <w:t>表</w:t>
      </w:r>
      <w:r>
        <w:rPr>
          <w:spacing w:val="-42"/>
          <w:sz w:val="22"/>
          <w:szCs w:val="22"/>
        </w:rPr>
        <w:t xml:space="preserve"> </w:t>
      </w:r>
      <w:r>
        <w:rPr>
          <w:rFonts w:ascii="Times New Roman" w:hAnsi="Times New Roman" w:eastAsia="Times New Roman" w:cs="Times New Roman"/>
          <w:b/>
          <w:bCs/>
          <w:sz w:val="22"/>
          <w:szCs w:val="22"/>
        </w:rPr>
        <w:t xml:space="preserve">3.7-1    </w:t>
      </w:r>
      <w:r>
        <w:rPr>
          <w:sz w:val="22"/>
          <w:szCs w:val="22"/>
          <w14:textOutline w14:w="4013" w14:cap="sq" w14:cmpd="sng">
            <w14:solidFill>
              <w14:srgbClr w14:val="000000"/>
            </w14:solidFill>
            <w14:prstDash w14:val="solid"/>
            <w14:bevel/>
          </w14:textOutline>
        </w:rPr>
        <w:t>主体工程中界定为水土保持措施的主要工程量及投资表</w:t>
      </w:r>
    </w:p>
    <w:p w14:paraId="55593D1E">
      <w:pPr>
        <w:spacing w:line="88" w:lineRule="auto"/>
        <w:rPr>
          <w:rFonts w:ascii="Arial"/>
          <w:sz w:val="2"/>
        </w:rPr>
      </w:pPr>
    </w:p>
    <w:tbl>
      <w:tblPr>
        <w:tblStyle w:val="8"/>
        <w:tblW w:w="10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2"/>
        <w:gridCol w:w="1131"/>
        <w:gridCol w:w="2649"/>
        <w:gridCol w:w="878"/>
        <w:gridCol w:w="1165"/>
        <w:gridCol w:w="1551"/>
        <w:gridCol w:w="1363"/>
      </w:tblGrid>
      <w:tr w14:paraId="2B49D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62" w:type="dxa"/>
            <w:vMerge w:val="restart"/>
            <w:tcBorders>
              <w:bottom w:val="nil"/>
            </w:tcBorders>
            <w:vAlign w:val="top"/>
          </w:tcPr>
          <w:p w14:paraId="1E0E99BE">
            <w:pPr>
              <w:pStyle w:val="9"/>
              <w:spacing w:before="218" w:line="227" w:lineRule="auto"/>
              <w:ind w:left="477"/>
            </w:pPr>
            <w:r>
              <w:rPr>
                <w:spacing w:val="5"/>
                <w14:textOutline w14:w="3795" w14:cap="sq" w14:cmpd="sng">
                  <w14:solidFill>
                    <w14:srgbClr w14:val="000000"/>
                  </w14:solidFill>
                  <w14:prstDash w14:val="solid"/>
                  <w14:bevel/>
                </w14:textOutline>
              </w:rPr>
              <w:t>分区</w:t>
            </w:r>
          </w:p>
        </w:tc>
        <w:tc>
          <w:tcPr>
            <w:tcW w:w="1131" w:type="dxa"/>
            <w:vMerge w:val="restart"/>
            <w:tcBorders>
              <w:bottom w:val="nil"/>
            </w:tcBorders>
            <w:vAlign w:val="top"/>
          </w:tcPr>
          <w:p w14:paraId="7A52C77D">
            <w:pPr>
              <w:pStyle w:val="9"/>
              <w:spacing w:before="219" w:line="226" w:lineRule="auto"/>
              <w:ind w:left="148"/>
            </w:pPr>
            <w:r>
              <w:rPr>
                <w:spacing w:val="8"/>
                <w14:textOutline w14:w="3795" w14:cap="sq" w14:cmpd="sng">
                  <w14:solidFill>
                    <w14:srgbClr w14:val="000000"/>
                  </w14:solidFill>
                  <w14:prstDash w14:val="solid"/>
                  <w14:bevel/>
                </w14:textOutline>
              </w:rPr>
              <w:t>措施类型</w:t>
            </w:r>
          </w:p>
        </w:tc>
        <w:tc>
          <w:tcPr>
            <w:tcW w:w="2649" w:type="dxa"/>
            <w:vMerge w:val="restart"/>
            <w:tcBorders>
              <w:bottom w:val="nil"/>
            </w:tcBorders>
            <w:vAlign w:val="top"/>
          </w:tcPr>
          <w:p w14:paraId="2BB2968F">
            <w:pPr>
              <w:pStyle w:val="9"/>
              <w:spacing w:before="219" w:line="224" w:lineRule="auto"/>
              <w:ind w:left="908"/>
            </w:pPr>
            <w:r>
              <w:rPr>
                <w:spacing w:val="8"/>
                <w14:textOutline w14:w="3795" w14:cap="sq" w14:cmpd="sng">
                  <w14:solidFill>
                    <w14:srgbClr w14:val="000000"/>
                  </w14:solidFill>
                  <w14:prstDash w14:val="solid"/>
                  <w14:bevel/>
                </w14:textOutline>
              </w:rPr>
              <w:t>措施名称</w:t>
            </w:r>
          </w:p>
        </w:tc>
        <w:tc>
          <w:tcPr>
            <w:tcW w:w="878" w:type="dxa"/>
            <w:vMerge w:val="restart"/>
            <w:tcBorders>
              <w:bottom w:val="nil"/>
            </w:tcBorders>
            <w:vAlign w:val="top"/>
          </w:tcPr>
          <w:p w14:paraId="764B6AD9">
            <w:pPr>
              <w:pStyle w:val="9"/>
              <w:spacing w:before="219" w:line="224" w:lineRule="auto"/>
              <w:ind w:left="239"/>
            </w:pPr>
            <w:r>
              <w:rPr>
                <w:spacing w:val="3"/>
                <w14:textOutline w14:w="3795" w14:cap="sq" w14:cmpd="sng">
                  <w14:solidFill>
                    <w14:srgbClr w14:val="000000"/>
                  </w14:solidFill>
                  <w14:prstDash w14:val="solid"/>
                  <w14:bevel/>
                </w14:textOutline>
              </w:rPr>
              <w:t>单位</w:t>
            </w:r>
          </w:p>
        </w:tc>
        <w:tc>
          <w:tcPr>
            <w:tcW w:w="1165" w:type="dxa"/>
            <w:vMerge w:val="restart"/>
            <w:tcBorders>
              <w:bottom w:val="nil"/>
            </w:tcBorders>
            <w:vAlign w:val="top"/>
          </w:tcPr>
          <w:p w14:paraId="7C46DA8A">
            <w:pPr>
              <w:pStyle w:val="9"/>
              <w:spacing w:before="219" w:line="226" w:lineRule="auto"/>
              <w:ind w:left="278"/>
            </w:pPr>
            <w:r>
              <w:rPr>
                <w:spacing w:val="6"/>
                <w14:textOutline w14:w="3795" w14:cap="sq" w14:cmpd="sng">
                  <w14:solidFill>
                    <w14:srgbClr w14:val="000000"/>
                  </w14:solidFill>
                  <w14:prstDash w14:val="solid"/>
                  <w14:bevel/>
                </w14:textOutline>
              </w:rPr>
              <w:t>工程量</w:t>
            </w:r>
          </w:p>
        </w:tc>
        <w:tc>
          <w:tcPr>
            <w:tcW w:w="1551" w:type="dxa"/>
            <w:vAlign w:val="top"/>
          </w:tcPr>
          <w:p w14:paraId="36773397">
            <w:pPr>
              <w:pStyle w:val="9"/>
              <w:spacing w:before="58" w:line="224" w:lineRule="auto"/>
              <w:ind w:left="577"/>
            </w:pPr>
            <w:r>
              <w:rPr>
                <w:spacing w:val="3"/>
                <w14:textOutline w14:w="3795" w14:cap="sq" w14:cmpd="sng">
                  <w14:solidFill>
                    <w14:srgbClr w14:val="000000"/>
                  </w14:solidFill>
                  <w14:prstDash w14:val="solid"/>
                  <w14:bevel/>
                </w14:textOutline>
              </w:rPr>
              <w:t>单价</w:t>
            </w:r>
          </w:p>
        </w:tc>
        <w:tc>
          <w:tcPr>
            <w:tcW w:w="1363" w:type="dxa"/>
            <w:vAlign w:val="top"/>
          </w:tcPr>
          <w:p w14:paraId="7C5B0F8F">
            <w:pPr>
              <w:pStyle w:val="9"/>
              <w:spacing w:before="58" w:line="227" w:lineRule="auto"/>
              <w:ind w:left="478"/>
            </w:pPr>
            <w:r>
              <w:rPr>
                <w:spacing w:val="4"/>
                <w14:textOutline w14:w="3795" w14:cap="sq" w14:cmpd="sng">
                  <w14:solidFill>
                    <w14:srgbClr w14:val="000000"/>
                  </w14:solidFill>
                  <w14:prstDash w14:val="solid"/>
                  <w14:bevel/>
                </w14:textOutline>
              </w:rPr>
              <w:t>投资</w:t>
            </w:r>
          </w:p>
        </w:tc>
      </w:tr>
      <w:tr w14:paraId="36273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Merge w:val="continue"/>
            <w:tcBorders>
              <w:top w:val="nil"/>
            </w:tcBorders>
            <w:vAlign w:val="top"/>
          </w:tcPr>
          <w:p w14:paraId="6A83B26E">
            <w:pPr>
              <w:rPr>
                <w:rFonts w:ascii="Arial"/>
                <w:sz w:val="21"/>
              </w:rPr>
            </w:pPr>
          </w:p>
        </w:tc>
        <w:tc>
          <w:tcPr>
            <w:tcW w:w="1131" w:type="dxa"/>
            <w:vMerge w:val="continue"/>
            <w:tcBorders>
              <w:top w:val="nil"/>
            </w:tcBorders>
            <w:vAlign w:val="top"/>
          </w:tcPr>
          <w:p w14:paraId="52980562">
            <w:pPr>
              <w:rPr>
                <w:rFonts w:ascii="Arial"/>
                <w:sz w:val="21"/>
              </w:rPr>
            </w:pPr>
          </w:p>
        </w:tc>
        <w:tc>
          <w:tcPr>
            <w:tcW w:w="2649" w:type="dxa"/>
            <w:vMerge w:val="continue"/>
            <w:tcBorders>
              <w:top w:val="nil"/>
            </w:tcBorders>
            <w:vAlign w:val="top"/>
          </w:tcPr>
          <w:p w14:paraId="3EFD7E91">
            <w:pPr>
              <w:rPr>
                <w:rFonts w:ascii="Arial"/>
                <w:sz w:val="21"/>
              </w:rPr>
            </w:pPr>
          </w:p>
        </w:tc>
        <w:tc>
          <w:tcPr>
            <w:tcW w:w="878" w:type="dxa"/>
            <w:vMerge w:val="continue"/>
            <w:tcBorders>
              <w:top w:val="nil"/>
            </w:tcBorders>
            <w:vAlign w:val="top"/>
          </w:tcPr>
          <w:p w14:paraId="7E24A343">
            <w:pPr>
              <w:rPr>
                <w:rFonts w:ascii="Arial"/>
                <w:sz w:val="21"/>
              </w:rPr>
            </w:pPr>
          </w:p>
        </w:tc>
        <w:tc>
          <w:tcPr>
            <w:tcW w:w="1165" w:type="dxa"/>
            <w:vMerge w:val="continue"/>
            <w:tcBorders>
              <w:top w:val="nil"/>
            </w:tcBorders>
            <w:vAlign w:val="top"/>
          </w:tcPr>
          <w:p w14:paraId="21A86763">
            <w:pPr>
              <w:rPr>
                <w:rFonts w:ascii="Arial"/>
                <w:sz w:val="21"/>
              </w:rPr>
            </w:pPr>
          </w:p>
        </w:tc>
        <w:tc>
          <w:tcPr>
            <w:tcW w:w="1551" w:type="dxa"/>
            <w:vAlign w:val="top"/>
          </w:tcPr>
          <w:p w14:paraId="0ACF371F">
            <w:pPr>
              <w:pStyle w:val="9"/>
              <w:spacing w:before="54" w:line="230" w:lineRule="auto"/>
              <w:ind w:left="463"/>
            </w:pPr>
            <w:r>
              <w:rPr>
                <w:spacing w:val="7"/>
                <w14:textOutline w14:w="3795" w14:cap="sq" w14:cmpd="sng">
                  <w14:solidFill>
                    <w14:srgbClr w14:val="000000"/>
                  </w14:solidFill>
                  <w14:prstDash w14:val="solid"/>
                  <w14:bevel/>
                </w14:textOutline>
              </w:rPr>
              <w:t>（元）</w:t>
            </w:r>
          </w:p>
        </w:tc>
        <w:tc>
          <w:tcPr>
            <w:tcW w:w="1363" w:type="dxa"/>
            <w:vAlign w:val="top"/>
          </w:tcPr>
          <w:p w14:paraId="6CC47DF4">
            <w:pPr>
              <w:pStyle w:val="9"/>
              <w:spacing w:before="54" w:line="229" w:lineRule="auto"/>
              <w:ind w:left="261"/>
            </w:pPr>
            <w:r>
              <w:rPr>
                <w:spacing w:val="8"/>
                <w14:textOutline w14:w="3795" w14:cap="sq" w14:cmpd="sng">
                  <w14:solidFill>
                    <w14:srgbClr w14:val="000000"/>
                  </w14:solidFill>
                  <w14:prstDash w14:val="solid"/>
                  <w14:bevel/>
                </w14:textOutline>
              </w:rPr>
              <w:t>（万元）</w:t>
            </w:r>
          </w:p>
        </w:tc>
      </w:tr>
      <w:tr w14:paraId="5FFF0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2" w:type="dxa"/>
            <w:vAlign w:val="top"/>
          </w:tcPr>
          <w:p w14:paraId="7E46EDA1">
            <w:pPr>
              <w:pStyle w:val="9"/>
              <w:spacing w:before="55" w:line="226" w:lineRule="auto"/>
              <w:ind w:left="162"/>
            </w:pPr>
            <w:r>
              <w:rPr>
                <w:spacing w:val="7"/>
              </w:rPr>
              <w:t>管网工程区</w:t>
            </w:r>
          </w:p>
        </w:tc>
        <w:tc>
          <w:tcPr>
            <w:tcW w:w="1131" w:type="dxa"/>
            <w:vAlign w:val="top"/>
          </w:tcPr>
          <w:p w14:paraId="7169A89D">
            <w:pPr>
              <w:pStyle w:val="9"/>
              <w:spacing w:before="55" w:line="226" w:lineRule="auto"/>
              <w:ind w:left="155"/>
            </w:pPr>
            <w:r>
              <w:rPr>
                <w:spacing w:val="6"/>
              </w:rPr>
              <w:t>工程措施</w:t>
            </w:r>
          </w:p>
        </w:tc>
        <w:tc>
          <w:tcPr>
            <w:tcW w:w="2649" w:type="dxa"/>
            <w:vAlign w:val="top"/>
          </w:tcPr>
          <w:p w14:paraId="425489D2">
            <w:pPr>
              <w:pStyle w:val="9"/>
              <w:spacing w:before="55" w:line="225" w:lineRule="auto"/>
              <w:ind w:left="911"/>
            </w:pPr>
            <w:r>
              <w:rPr>
                <w:spacing w:val="6"/>
              </w:rPr>
              <w:t>土地整治</w:t>
            </w:r>
          </w:p>
        </w:tc>
        <w:tc>
          <w:tcPr>
            <w:tcW w:w="878" w:type="dxa"/>
            <w:vAlign w:val="top"/>
          </w:tcPr>
          <w:p w14:paraId="2146470A">
            <w:pPr>
              <w:spacing w:before="86" w:line="199"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hm</w:t>
            </w:r>
            <w:r>
              <w:rPr>
                <w:rFonts w:ascii="Times New Roman" w:hAnsi="Times New Roman" w:eastAsia="Times New Roman" w:cs="Times New Roman"/>
                <w:spacing w:val="14"/>
                <w:sz w:val="20"/>
                <w:szCs w:val="20"/>
              </w:rPr>
              <w:t>²</w:t>
            </w:r>
          </w:p>
        </w:tc>
        <w:tc>
          <w:tcPr>
            <w:tcW w:w="1165" w:type="dxa"/>
            <w:vAlign w:val="top"/>
          </w:tcPr>
          <w:p w14:paraId="4227E9E8">
            <w:pPr>
              <w:spacing w:before="9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51" w:type="dxa"/>
            <w:vAlign w:val="top"/>
          </w:tcPr>
          <w:p w14:paraId="428D93F9">
            <w:pPr>
              <w:spacing w:before="9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38800</w:t>
            </w:r>
          </w:p>
        </w:tc>
        <w:tc>
          <w:tcPr>
            <w:tcW w:w="1363" w:type="dxa"/>
            <w:vAlign w:val="top"/>
          </w:tcPr>
          <w:p w14:paraId="449692B7">
            <w:pPr>
              <w:spacing w:before="90"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14:paraId="6FFD2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493" w:type="dxa"/>
            <w:gridSpan w:val="2"/>
            <w:vAlign w:val="top"/>
          </w:tcPr>
          <w:p w14:paraId="0E655F4D">
            <w:pPr>
              <w:pStyle w:val="9"/>
              <w:spacing w:before="56" w:line="225" w:lineRule="auto"/>
              <w:ind w:left="1045"/>
            </w:pPr>
            <w:r>
              <w:rPr>
                <w:spacing w:val="4"/>
                <w14:textOutline w14:w="3795" w14:cap="sq" w14:cmpd="sng">
                  <w14:solidFill>
                    <w14:srgbClr w14:val="000000"/>
                  </w14:solidFill>
                  <w14:prstDash w14:val="solid"/>
                  <w14:bevel/>
                </w14:textOutline>
              </w:rPr>
              <w:t>合计</w:t>
            </w:r>
          </w:p>
        </w:tc>
        <w:tc>
          <w:tcPr>
            <w:tcW w:w="2649" w:type="dxa"/>
            <w:vAlign w:val="top"/>
          </w:tcPr>
          <w:p w14:paraId="7D6347F6">
            <w:pPr>
              <w:spacing w:before="91" w:line="195" w:lineRule="auto"/>
              <w:ind w:left="129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w:t>
            </w:r>
          </w:p>
        </w:tc>
        <w:tc>
          <w:tcPr>
            <w:tcW w:w="878" w:type="dxa"/>
            <w:vAlign w:val="top"/>
          </w:tcPr>
          <w:p w14:paraId="6B7E6553">
            <w:pPr>
              <w:spacing w:before="87"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65" w:type="dxa"/>
            <w:vAlign w:val="top"/>
          </w:tcPr>
          <w:p w14:paraId="4FCDF891">
            <w:pPr>
              <w:spacing w:before="87" w:line="199"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1" w:type="dxa"/>
            <w:vAlign w:val="top"/>
          </w:tcPr>
          <w:p w14:paraId="556FAEBC">
            <w:pPr>
              <w:spacing w:before="87" w:line="199"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63" w:type="dxa"/>
            <w:vAlign w:val="top"/>
          </w:tcPr>
          <w:p w14:paraId="59F73812">
            <w:pPr>
              <w:spacing w:before="91"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bl>
    <w:p w14:paraId="094952D6">
      <w:pPr>
        <w:rPr>
          <w:rFonts w:ascii="Arial"/>
          <w:sz w:val="21"/>
        </w:rPr>
      </w:pPr>
    </w:p>
    <w:p w14:paraId="21E13540">
      <w:pPr>
        <w:rPr>
          <w:rFonts w:ascii="Arial" w:hAnsi="Arial" w:eastAsia="Arial" w:cs="Arial"/>
          <w:sz w:val="21"/>
          <w:szCs w:val="21"/>
        </w:rPr>
        <w:sectPr>
          <w:headerReference r:id="rId56" w:type="default"/>
          <w:footerReference r:id="rId57" w:type="default"/>
          <w:pgSz w:w="11906" w:h="16839"/>
          <w:pgMar w:top="1235" w:right="815" w:bottom="1349" w:left="986" w:header="902" w:footer="1006" w:gutter="0"/>
          <w:cols w:space="720" w:num="1"/>
        </w:sectPr>
      </w:pPr>
    </w:p>
    <w:p w14:paraId="1DD4FEA4">
      <w:pPr>
        <w:pStyle w:val="3"/>
        <w:spacing w:before="194" w:line="222" w:lineRule="auto"/>
        <w:ind w:left="3065"/>
        <w:outlineLvl w:val="0"/>
      </w:pPr>
      <w:r>
        <w:pict>
          <v:shape id="_x0000_s1054" o:spid="_x0000_s1054" style="position:absolute;left:0pt;margin-left:70.9pt;margin-top:61pt;height:0.75pt;width:462.1pt;mso-position-horizontal-relative:page;mso-position-vertical-relative:page;z-index:251688960;mso-width-relative:page;mso-height-relative:page;" fillcolor="#000000" filled="t" stroked="f" coordsize="9242,15" o:allowincell="f" path="m0,0l9241,0,9241,14,0,14,0,0xe">
            <v:fill on="t" focussize="0,0"/>
            <v:stroke on="f"/>
            <v:imagedata o:title=""/>
            <o:lock v:ext="edit"/>
          </v:shape>
        </w:pict>
      </w:r>
      <w:bookmarkStart w:id="25" w:name="bookmark26"/>
      <w:bookmarkEnd w:id="25"/>
      <w:bookmarkStart w:id="26" w:name="bookmark27"/>
      <w:bookmarkEnd w:id="26"/>
      <w:r>
        <w:rPr>
          <w:rFonts w:ascii="Times New Roman" w:hAnsi="Times New Roman" w:eastAsia="Times New Roman" w:cs="Times New Roman"/>
          <w:b/>
          <w:bCs/>
          <w:spacing w:val="8"/>
        </w:rPr>
        <w:t xml:space="preserve">4  </w:t>
      </w:r>
      <w:r>
        <w:rPr>
          <w:spacing w:val="8"/>
          <w14:textOutline w14:w="5793" w14:cap="sq" w14:cmpd="sng">
            <w14:solidFill>
              <w14:srgbClr w14:val="000000"/>
            </w14:solidFill>
            <w14:prstDash w14:val="solid"/>
            <w14:bevel/>
          </w14:textOutline>
        </w:rPr>
        <w:t>水土流失分析与预测</w:t>
      </w:r>
    </w:p>
    <w:p w14:paraId="54F55C31">
      <w:pPr>
        <w:pStyle w:val="3"/>
        <w:spacing w:before="260" w:line="218" w:lineRule="auto"/>
        <w:ind w:left="50"/>
        <w:outlineLvl w:val="1"/>
        <w:rPr>
          <w:sz w:val="30"/>
          <w:szCs w:val="30"/>
        </w:rPr>
      </w:pPr>
      <w:r>
        <w:rPr>
          <w:rFonts w:ascii="Times New Roman" w:hAnsi="Times New Roman" w:eastAsia="Times New Roman" w:cs="Times New Roman"/>
          <w:b/>
          <w:bCs/>
          <w:spacing w:val="-1"/>
          <w:sz w:val="30"/>
          <w:szCs w:val="30"/>
        </w:rPr>
        <w:t xml:space="preserve">4.1  </w:t>
      </w:r>
      <w:r>
        <w:rPr>
          <w:spacing w:val="-1"/>
          <w:sz w:val="30"/>
          <w:szCs w:val="30"/>
          <w14:textOutline w14:w="5448" w14:cap="sq" w14:cmpd="sng">
            <w14:solidFill>
              <w14:srgbClr w14:val="000000"/>
            </w14:solidFill>
            <w14:prstDash w14:val="solid"/>
            <w14:bevel/>
          </w14:textOutline>
        </w:rPr>
        <w:t>水土流失现状</w:t>
      </w:r>
    </w:p>
    <w:p w14:paraId="3A467F4E">
      <w:pPr>
        <w:pStyle w:val="3"/>
        <w:spacing w:before="222" w:line="360" w:lineRule="auto"/>
        <w:ind w:left="69" w:firstLine="459"/>
        <w:rPr>
          <w:sz w:val="24"/>
          <w:szCs w:val="24"/>
        </w:rPr>
      </w:pPr>
      <w:r>
        <w:rPr>
          <w:spacing w:val="1"/>
          <w:sz w:val="24"/>
          <w:szCs w:val="24"/>
        </w:rPr>
        <w:t>根据《土壤侵蚀分类分级标准》（</w:t>
      </w:r>
      <w:r>
        <w:rPr>
          <w:rFonts w:ascii="Times New Roman" w:hAnsi="Times New Roman" w:eastAsia="Times New Roman" w:cs="Times New Roman"/>
          <w:sz w:val="24"/>
          <w:szCs w:val="24"/>
        </w:rPr>
        <w:t>SL</w:t>
      </w:r>
      <w:r>
        <w:rPr>
          <w:rFonts w:ascii="Times New Roman" w:hAnsi="Times New Roman" w:eastAsia="Times New Roman" w:cs="Times New Roman"/>
          <w:spacing w:val="1"/>
          <w:sz w:val="24"/>
          <w:szCs w:val="24"/>
        </w:rPr>
        <w:t>190-2007</w:t>
      </w:r>
      <w:r>
        <w:rPr>
          <w:spacing w:val="13"/>
          <w:sz w:val="24"/>
          <w:szCs w:val="24"/>
        </w:rPr>
        <w:t>），</w:t>
      </w:r>
      <w:r>
        <w:rPr>
          <w:spacing w:val="1"/>
          <w:sz w:val="24"/>
          <w:szCs w:val="24"/>
        </w:rPr>
        <w:t>本项目所在区域属</w:t>
      </w:r>
      <w:r>
        <w:rPr>
          <w:rFonts w:ascii="Times New Roman" w:hAnsi="Times New Roman" w:eastAsia="Times New Roman" w:cs="Times New Roman"/>
          <w:spacing w:val="1"/>
          <w:sz w:val="24"/>
          <w:szCs w:val="24"/>
        </w:rPr>
        <w:t>Ⅰ4</w:t>
      </w:r>
      <w:r>
        <w:rPr>
          <w:rFonts w:ascii="Times New Roman" w:hAnsi="Times New Roman" w:eastAsia="Times New Roman" w:cs="Times New Roman"/>
          <w:spacing w:val="26"/>
          <w:sz w:val="24"/>
          <w:szCs w:val="24"/>
        </w:rPr>
        <w:t xml:space="preserve"> </w:t>
      </w:r>
      <w:r>
        <w:rPr>
          <w:spacing w:val="1"/>
          <w:sz w:val="24"/>
          <w:szCs w:val="24"/>
        </w:rPr>
        <w:t>南方红壤丘</w:t>
      </w:r>
      <w:r>
        <w:rPr>
          <w:sz w:val="24"/>
          <w:szCs w:val="24"/>
        </w:rPr>
        <w:t xml:space="preserve"> </w:t>
      </w:r>
      <w:r>
        <w:rPr>
          <w:spacing w:val="-13"/>
          <w:sz w:val="24"/>
          <w:szCs w:val="24"/>
        </w:rPr>
        <w:t>陵区，土壤容许流失量为</w:t>
      </w:r>
      <w:r>
        <w:rPr>
          <w:spacing w:val="-49"/>
          <w:sz w:val="24"/>
          <w:szCs w:val="24"/>
        </w:rPr>
        <w:t xml:space="preserve"> </w:t>
      </w:r>
      <w:r>
        <w:rPr>
          <w:rFonts w:ascii="Times New Roman" w:hAnsi="Times New Roman" w:eastAsia="Times New Roman" w:cs="Times New Roman"/>
          <w:spacing w:val="-13"/>
          <w:sz w:val="24"/>
          <w:szCs w:val="24"/>
        </w:rPr>
        <w:t>500t/</w:t>
      </w:r>
      <w:r>
        <w:rPr>
          <w:spacing w:val="-13"/>
          <w:sz w:val="24"/>
          <w:szCs w:val="24"/>
        </w:rPr>
        <w:t>（</w:t>
      </w:r>
      <w:r>
        <w:rPr>
          <w:rFonts w:ascii="Times New Roman" w:hAnsi="Times New Roman" w:eastAsia="Times New Roman" w:cs="Times New Roman"/>
          <w:spacing w:val="-13"/>
          <w:sz w:val="24"/>
          <w:szCs w:val="24"/>
        </w:rPr>
        <w:t>km²•a</w:t>
      </w:r>
      <w:r>
        <w:rPr>
          <w:rFonts w:ascii="Times New Roman" w:hAnsi="Times New Roman" w:eastAsia="Times New Roman" w:cs="Times New Roman"/>
          <w:spacing w:val="-30"/>
          <w:sz w:val="24"/>
          <w:szCs w:val="24"/>
        </w:rPr>
        <w:t xml:space="preserve"> </w:t>
      </w:r>
      <w:r>
        <w:rPr>
          <w:spacing w:val="-13"/>
          <w:sz w:val="24"/>
          <w:szCs w:val="24"/>
        </w:rPr>
        <w:t>）。根据《《海南</w:t>
      </w:r>
      <w:r>
        <w:rPr>
          <w:spacing w:val="-14"/>
          <w:sz w:val="24"/>
          <w:szCs w:val="24"/>
        </w:rPr>
        <w:t>省水土保持规划（</w:t>
      </w:r>
      <w:r>
        <w:rPr>
          <w:rFonts w:ascii="Times New Roman" w:hAnsi="Times New Roman" w:eastAsia="Times New Roman" w:cs="Times New Roman"/>
          <w:spacing w:val="-14"/>
          <w:sz w:val="24"/>
          <w:szCs w:val="24"/>
        </w:rPr>
        <w:t>2016-2030</w:t>
      </w:r>
      <w:r>
        <w:rPr>
          <w:rFonts w:ascii="Times New Roman" w:hAnsi="Times New Roman" w:eastAsia="Times New Roman" w:cs="Times New Roman"/>
          <w:spacing w:val="12"/>
          <w:sz w:val="24"/>
          <w:szCs w:val="24"/>
        </w:rPr>
        <w:t xml:space="preserve"> </w:t>
      </w:r>
      <w:r>
        <w:rPr>
          <w:spacing w:val="-14"/>
          <w:sz w:val="24"/>
          <w:szCs w:val="24"/>
        </w:rPr>
        <w:t>年）》，</w:t>
      </w:r>
    </w:p>
    <w:p w14:paraId="057B1201">
      <w:pPr>
        <w:pStyle w:val="3"/>
        <w:spacing w:line="214" w:lineRule="auto"/>
        <w:ind w:left="55"/>
        <w:rPr>
          <w:sz w:val="24"/>
          <w:szCs w:val="24"/>
        </w:rPr>
      </w:pPr>
      <w:r>
        <w:rPr>
          <w:spacing w:val="-1"/>
          <w:sz w:val="24"/>
          <w:szCs w:val="24"/>
        </w:rPr>
        <w:t>项目所在地属于海南省</w:t>
      </w:r>
      <w:r>
        <w:rPr>
          <w:spacing w:val="-45"/>
          <w:sz w:val="24"/>
          <w:szCs w:val="24"/>
        </w:rPr>
        <w:t xml:space="preserve"> </w:t>
      </w:r>
      <w:r>
        <w:rPr>
          <w:rFonts w:ascii="Times New Roman" w:hAnsi="Times New Roman" w:eastAsia="Times New Roman" w:cs="Times New Roman"/>
          <w:spacing w:val="-1"/>
          <w:sz w:val="24"/>
          <w:szCs w:val="24"/>
        </w:rPr>
        <w:t>SY4</w:t>
      </w:r>
      <w:r>
        <w:rPr>
          <w:spacing w:val="-1"/>
          <w:sz w:val="24"/>
          <w:szCs w:val="24"/>
        </w:rPr>
        <w:t>－东南沿海水土流失重点预</w:t>
      </w:r>
      <w:r>
        <w:rPr>
          <w:spacing w:val="-2"/>
          <w:sz w:val="24"/>
          <w:szCs w:val="24"/>
        </w:rPr>
        <w:t>防区。</w:t>
      </w:r>
    </w:p>
    <w:p w14:paraId="44267EFB">
      <w:pPr>
        <w:pStyle w:val="3"/>
        <w:spacing w:before="189" w:line="360" w:lineRule="auto"/>
        <w:ind w:left="44" w:firstLine="484"/>
        <w:rPr>
          <w:sz w:val="24"/>
          <w:szCs w:val="24"/>
        </w:rPr>
      </w:pPr>
      <w:r>
        <w:rPr>
          <w:spacing w:val="-15"/>
          <w:sz w:val="24"/>
          <w:szCs w:val="24"/>
        </w:rPr>
        <w:t>根据《海南省水土保持公报（</w:t>
      </w:r>
      <w:r>
        <w:rPr>
          <w:rFonts w:ascii="Times New Roman" w:hAnsi="Times New Roman" w:eastAsia="Times New Roman" w:cs="Times New Roman"/>
          <w:spacing w:val="-15"/>
          <w:sz w:val="24"/>
          <w:szCs w:val="24"/>
        </w:rPr>
        <w:t>2022</w:t>
      </w:r>
      <w:r>
        <w:rPr>
          <w:spacing w:val="-15"/>
          <w:sz w:val="24"/>
          <w:szCs w:val="24"/>
        </w:rPr>
        <w:t>）》，万宁市以水力侵蚀为主，侵蚀面积为</w:t>
      </w:r>
      <w:r>
        <w:rPr>
          <w:spacing w:val="-32"/>
          <w:sz w:val="24"/>
          <w:szCs w:val="24"/>
        </w:rPr>
        <w:t xml:space="preserve"> </w:t>
      </w:r>
      <w:r>
        <w:rPr>
          <w:rFonts w:ascii="Times New Roman" w:hAnsi="Times New Roman" w:eastAsia="Times New Roman" w:cs="Times New Roman"/>
          <w:spacing w:val="-15"/>
          <w:sz w:val="24"/>
          <w:szCs w:val="24"/>
        </w:rPr>
        <w:t>121.06km</w:t>
      </w:r>
      <w:r>
        <w:rPr>
          <w:rFonts w:ascii="Times New Roman" w:hAnsi="Times New Roman" w:eastAsia="Times New Roman" w:cs="Times New Roman"/>
          <w:spacing w:val="3"/>
          <w:position w:val="8"/>
          <w:sz w:val="15"/>
          <w:szCs w:val="15"/>
        </w:rPr>
        <w:t>2</w:t>
      </w:r>
      <w:r>
        <w:rPr>
          <w:spacing w:val="-60"/>
          <w:sz w:val="24"/>
          <w:szCs w:val="24"/>
        </w:rPr>
        <w:t>，</w:t>
      </w:r>
      <w:r>
        <w:rPr>
          <w:sz w:val="24"/>
          <w:szCs w:val="24"/>
        </w:rPr>
        <w:t xml:space="preserve"> </w:t>
      </w:r>
      <w:r>
        <w:rPr>
          <w:spacing w:val="-3"/>
          <w:sz w:val="24"/>
          <w:szCs w:val="24"/>
        </w:rPr>
        <w:t>其中：轻度侵蚀面积</w:t>
      </w:r>
      <w:r>
        <w:rPr>
          <w:spacing w:val="-32"/>
          <w:sz w:val="24"/>
          <w:szCs w:val="24"/>
        </w:rPr>
        <w:t xml:space="preserve"> </w:t>
      </w:r>
      <w:r>
        <w:rPr>
          <w:rFonts w:ascii="Times New Roman" w:hAnsi="Times New Roman" w:eastAsia="Times New Roman" w:cs="Times New Roman"/>
          <w:spacing w:val="-3"/>
          <w:sz w:val="24"/>
          <w:szCs w:val="24"/>
        </w:rPr>
        <w:t>114.53km</w:t>
      </w:r>
      <w:r>
        <w:rPr>
          <w:rFonts w:ascii="Times New Roman" w:hAnsi="Times New Roman" w:eastAsia="Times New Roman" w:cs="Times New Roman"/>
          <w:spacing w:val="-3"/>
          <w:position w:val="7"/>
          <w:sz w:val="15"/>
          <w:szCs w:val="15"/>
        </w:rPr>
        <w:t>2</w:t>
      </w:r>
      <w:r>
        <w:rPr>
          <w:spacing w:val="-3"/>
          <w:sz w:val="24"/>
          <w:szCs w:val="24"/>
        </w:rPr>
        <w:t>，中度侵蚀面积</w:t>
      </w:r>
      <w:r>
        <w:rPr>
          <w:spacing w:val="-49"/>
          <w:sz w:val="24"/>
          <w:szCs w:val="24"/>
        </w:rPr>
        <w:t xml:space="preserve"> </w:t>
      </w:r>
      <w:r>
        <w:rPr>
          <w:rFonts w:ascii="Times New Roman" w:hAnsi="Times New Roman" w:eastAsia="Times New Roman" w:cs="Times New Roman"/>
          <w:spacing w:val="-3"/>
          <w:sz w:val="24"/>
          <w:szCs w:val="24"/>
        </w:rPr>
        <w:t>5.49km</w:t>
      </w:r>
      <w:r>
        <w:rPr>
          <w:rFonts w:ascii="Times New Roman" w:hAnsi="Times New Roman" w:eastAsia="Times New Roman" w:cs="Times New Roman"/>
          <w:spacing w:val="-3"/>
          <w:position w:val="7"/>
          <w:sz w:val="15"/>
          <w:szCs w:val="15"/>
        </w:rPr>
        <w:t xml:space="preserve">2 </w:t>
      </w:r>
      <w:r>
        <w:rPr>
          <w:spacing w:val="-3"/>
          <w:sz w:val="24"/>
          <w:szCs w:val="24"/>
        </w:rPr>
        <w:t>，强烈侵蚀面积</w:t>
      </w:r>
      <w:r>
        <w:rPr>
          <w:spacing w:val="-52"/>
          <w:sz w:val="24"/>
          <w:szCs w:val="24"/>
        </w:rPr>
        <w:t xml:space="preserve"> </w:t>
      </w:r>
      <w:r>
        <w:rPr>
          <w:rFonts w:ascii="Times New Roman" w:hAnsi="Times New Roman" w:eastAsia="Times New Roman" w:cs="Times New Roman"/>
          <w:spacing w:val="-3"/>
          <w:sz w:val="24"/>
          <w:szCs w:val="24"/>
        </w:rPr>
        <w:t>0.94km</w:t>
      </w:r>
      <w:r>
        <w:rPr>
          <w:rFonts w:ascii="Times New Roman" w:hAnsi="Times New Roman" w:eastAsia="Times New Roman" w:cs="Times New Roman"/>
          <w:spacing w:val="-3"/>
          <w:position w:val="7"/>
          <w:sz w:val="15"/>
          <w:szCs w:val="15"/>
        </w:rPr>
        <w:t>2</w:t>
      </w:r>
      <w:r>
        <w:rPr>
          <w:spacing w:val="-3"/>
          <w:sz w:val="24"/>
          <w:szCs w:val="24"/>
        </w:rPr>
        <w:t>，极强烈</w:t>
      </w:r>
      <w:r>
        <w:rPr>
          <w:sz w:val="24"/>
          <w:szCs w:val="24"/>
        </w:rPr>
        <w:t xml:space="preserve"> </w:t>
      </w:r>
      <w:r>
        <w:rPr>
          <w:spacing w:val="-1"/>
          <w:sz w:val="24"/>
          <w:szCs w:val="24"/>
        </w:rPr>
        <w:t>侵蚀面积</w:t>
      </w:r>
      <w:r>
        <w:rPr>
          <w:spacing w:val="-49"/>
          <w:sz w:val="24"/>
          <w:szCs w:val="24"/>
        </w:rPr>
        <w:t xml:space="preserve"> </w:t>
      </w:r>
      <w:r>
        <w:rPr>
          <w:rFonts w:ascii="Times New Roman" w:hAnsi="Times New Roman" w:eastAsia="Times New Roman" w:cs="Times New Roman"/>
          <w:spacing w:val="-1"/>
          <w:sz w:val="24"/>
          <w:szCs w:val="24"/>
        </w:rPr>
        <w:t>0.01km</w:t>
      </w:r>
      <w:r>
        <w:rPr>
          <w:rFonts w:ascii="Times New Roman" w:hAnsi="Times New Roman" w:eastAsia="Times New Roman" w:cs="Times New Roman"/>
          <w:spacing w:val="-1"/>
          <w:position w:val="8"/>
          <w:sz w:val="15"/>
          <w:szCs w:val="15"/>
        </w:rPr>
        <w:t xml:space="preserve">2 </w:t>
      </w:r>
      <w:r>
        <w:rPr>
          <w:spacing w:val="-1"/>
          <w:sz w:val="24"/>
          <w:szCs w:val="24"/>
        </w:rPr>
        <w:t>，剧烈侵蚀面积</w:t>
      </w:r>
      <w:r>
        <w:rPr>
          <w:spacing w:val="-49"/>
          <w:sz w:val="24"/>
          <w:szCs w:val="24"/>
        </w:rPr>
        <w:t xml:space="preserve"> </w:t>
      </w:r>
      <w:r>
        <w:rPr>
          <w:rFonts w:ascii="Times New Roman" w:hAnsi="Times New Roman" w:eastAsia="Times New Roman" w:cs="Times New Roman"/>
          <w:spacing w:val="-1"/>
          <w:sz w:val="24"/>
          <w:szCs w:val="24"/>
        </w:rPr>
        <w:t>0.00km</w:t>
      </w:r>
      <w:r>
        <w:rPr>
          <w:rFonts w:ascii="Times New Roman" w:hAnsi="Times New Roman" w:eastAsia="Times New Roman" w:cs="Times New Roman"/>
          <w:spacing w:val="-1"/>
          <w:position w:val="8"/>
          <w:sz w:val="15"/>
          <w:szCs w:val="15"/>
        </w:rPr>
        <w:t>2</w:t>
      </w:r>
      <w:r>
        <w:rPr>
          <w:spacing w:val="-1"/>
          <w:sz w:val="24"/>
          <w:szCs w:val="24"/>
        </w:rPr>
        <w:t>。</w:t>
      </w:r>
      <w:r>
        <w:rPr>
          <w:spacing w:val="-63"/>
          <w:sz w:val="24"/>
          <w:szCs w:val="24"/>
        </w:rPr>
        <w:t xml:space="preserve"> </w:t>
      </w:r>
      <w:r>
        <w:rPr>
          <w:spacing w:val="-1"/>
          <w:sz w:val="24"/>
          <w:szCs w:val="24"/>
        </w:rPr>
        <w:t>因此，万宁市土壤侵蚀强度整体以轻为主，</w:t>
      </w:r>
    </w:p>
    <w:p w14:paraId="3F1D619B">
      <w:pPr>
        <w:pStyle w:val="3"/>
        <w:spacing w:before="1" w:line="215" w:lineRule="auto"/>
        <w:ind w:left="59"/>
        <w:rPr>
          <w:sz w:val="24"/>
          <w:szCs w:val="24"/>
        </w:rPr>
      </w:pPr>
      <w:r>
        <w:rPr>
          <w:spacing w:val="-6"/>
          <w:sz w:val="24"/>
          <w:szCs w:val="24"/>
        </w:rPr>
        <w:t>详见表</w:t>
      </w:r>
      <w:r>
        <w:rPr>
          <w:spacing w:val="-52"/>
          <w:sz w:val="24"/>
          <w:szCs w:val="24"/>
        </w:rPr>
        <w:t xml:space="preserve"> </w:t>
      </w:r>
      <w:r>
        <w:rPr>
          <w:rFonts w:ascii="Times New Roman" w:hAnsi="Times New Roman" w:eastAsia="Times New Roman" w:cs="Times New Roman"/>
          <w:spacing w:val="-6"/>
          <w:sz w:val="24"/>
          <w:szCs w:val="24"/>
        </w:rPr>
        <w:t>4.1-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w:t>
      </w:r>
      <w:r>
        <w:rPr>
          <w:spacing w:val="-6"/>
          <w:sz w:val="24"/>
          <w:szCs w:val="24"/>
        </w:rPr>
        <w:t>。</w:t>
      </w:r>
    </w:p>
    <w:p w14:paraId="33C86639">
      <w:pPr>
        <w:pStyle w:val="3"/>
        <w:spacing w:before="117" w:line="218" w:lineRule="auto"/>
        <w:ind w:left="2922"/>
        <w:rPr>
          <w:sz w:val="22"/>
          <w:szCs w:val="22"/>
        </w:rPr>
      </w:pPr>
      <w:r>
        <w:rPr>
          <w:sz w:val="22"/>
          <w:szCs w:val="22"/>
          <w14:textOutline w14:w="4013" w14:cap="sq" w14:cmpd="sng">
            <w14:solidFill>
              <w14:srgbClr w14:val="000000"/>
            </w14:solidFill>
            <w14:prstDash w14:val="solid"/>
            <w14:bevel/>
          </w14:textOutline>
        </w:rPr>
        <w:t>表</w:t>
      </w:r>
      <w:r>
        <w:rPr>
          <w:spacing w:val="-52"/>
          <w:sz w:val="22"/>
          <w:szCs w:val="22"/>
        </w:rPr>
        <w:t xml:space="preserve"> </w:t>
      </w:r>
      <w:r>
        <w:rPr>
          <w:rFonts w:ascii="Times New Roman" w:hAnsi="Times New Roman" w:eastAsia="Times New Roman" w:cs="Times New Roman"/>
          <w:b/>
          <w:bCs/>
          <w:sz w:val="22"/>
          <w:szCs w:val="22"/>
        </w:rPr>
        <w:t xml:space="preserve">4.1-1  </w:t>
      </w:r>
      <w:r>
        <w:rPr>
          <w:sz w:val="22"/>
          <w:szCs w:val="22"/>
          <w14:textOutline w14:w="4013" w14:cap="sq" w14:cmpd="sng">
            <w14:solidFill>
              <w14:srgbClr w14:val="000000"/>
            </w14:solidFill>
            <w14:prstDash w14:val="solid"/>
            <w14:bevel/>
          </w14:textOutline>
        </w:rPr>
        <w:t>万宁市水力侵蚀强度统计表</w:t>
      </w:r>
    </w:p>
    <w:p w14:paraId="3E87C15C">
      <w:pPr>
        <w:spacing w:line="76" w:lineRule="auto"/>
        <w:rPr>
          <w:rFonts w:ascii="Arial"/>
          <w:sz w:val="2"/>
        </w:rPr>
      </w:pPr>
    </w:p>
    <w:tbl>
      <w:tblPr>
        <w:tblStyle w:val="8"/>
        <w:tblW w:w="930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1671"/>
        <w:gridCol w:w="1066"/>
        <w:gridCol w:w="1066"/>
        <w:gridCol w:w="1068"/>
        <w:gridCol w:w="1066"/>
        <w:gridCol w:w="1066"/>
        <w:gridCol w:w="1090"/>
      </w:tblGrid>
      <w:tr w14:paraId="1243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07" w:type="dxa"/>
            <w:vMerge w:val="restart"/>
            <w:tcBorders>
              <w:top w:val="single" w:color="000000" w:sz="10" w:space="0"/>
              <w:left w:val="single" w:color="000000" w:sz="10" w:space="0"/>
              <w:bottom w:val="nil"/>
            </w:tcBorders>
            <w:vAlign w:val="top"/>
          </w:tcPr>
          <w:p w14:paraId="292F9148">
            <w:pPr>
              <w:pStyle w:val="9"/>
              <w:spacing w:before="218" w:line="224" w:lineRule="auto"/>
              <w:ind w:left="174"/>
            </w:pPr>
            <w:r>
              <w:rPr>
                <w:spacing w:val="7"/>
              </w:rPr>
              <w:t>行政区域</w:t>
            </w:r>
          </w:p>
        </w:tc>
        <w:tc>
          <w:tcPr>
            <w:tcW w:w="1671" w:type="dxa"/>
            <w:vMerge w:val="restart"/>
            <w:tcBorders>
              <w:top w:val="single" w:color="000000" w:sz="10" w:space="0"/>
              <w:bottom w:val="nil"/>
            </w:tcBorders>
            <w:vAlign w:val="top"/>
          </w:tcPr>
          <w:p w14:paraId="10D0269E">
            <w:pPr>
              <w:pStyle w:val="9"/>
              <w:spacing w:before="218" w:line="227" w:lineRule="auto"/>
              <w:ind w:left="626"/>
            </w:pPr>
            <w:r>
              <w:rPr>
                <w:spacing w:val="3"/>
              </w:rPr>
              <w:t>项目</w:t>
            </w:r>
          </w:p>
        </w:tc>
        <w:tc>
          <w:tcPr>
            <w:tcW w:w="6422" w:type="dxa"/>
            <w:gridSpan w:val="6"/>
            <w:tcBorders>
              <w:top w:val="single" w:color="000000" w:sz="10" w:space="0"/>
              <w:right w:val="single" w:color="000000" w:sz="10" w:space="0"/>
            </w:tcBorders>
            <w:vAlign w:val="top"/>
          </w:tcPr>
          <w:p w14:paraId="7F14D249">
            <w:pPr>
              <w:pStyle w:val="9"/>
              <w:spacing w:before="57" w:line="226" w:lineRule="auto"/>
              <w:ind w:left="2206"/>
            </w:pPr>
            <w:r>
              <w:rPr>
                <w:spacing w:val="9"/>
              </w:rPr>
              <w:t>水土流失面积（</w:t>
            </w:r>
            <w:r>
              <w:rPr>
                <w:rFonts w:ascii="Times New Roman" w:hAnsi="Times New Roman" w:eastAsia="Times New Roman" w:cs="Times New Roman"/>
              </w:rPr>
              <w:t>km</w:t>
            </w:r>
            <w:r>
              <w:rPr>
                <w:rFonts w:ascii="Times New Roman" w:hAnsi="Times New Roman" w:eastAsia="Times New Roman" w:cs="Times New Roman"/>
                <w:spacing w:val="9"/>
              </w:rPr>
              <w:t>²</w:t>
            </w:r>
            <w:r>
              <w:rPr>
                <w:spacing w:val="9"/>
              </w:rPr>
              <w:t>)</w:t>
            </w:r>
          </w:p>
        </w:tc>
      </w:tr>
      <w:tr w14:paraId="7822B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07" w:type="dxa"/>
            <w:vMerge w:val="continue"/>
            <w:tcBorders>
              <w:top w:val="nil"/>
              <w:left w:val="single" w:color="000000" w:sz="10" w:space="0"/>
            </w:tcBorders>
            <w:vAlign w:val="top"/>
          </w:tcPr>
          <w:p w14:paraId="5276C8DF">
            <w:pPr>
              <w:rPr>
                <w:rFonts w:ascii="Arial"/>
                <w:sz w:val="21"/>
              </w:rPr>
            </w:pPr>
          </w:p>
        </w:tc>
        <w:tc>
          <w:tcPr>
            <w:tcW w:w="1671" w:type="dxa"/>
            <w:vMerge w:val="continue"/>
            <w:tcBorders>
              <w:top w:val="nil"/>
            </w:tcBorders>
            <w:vAlign w:val="top"/>
          </w:tcPr>
          <w:p w14:paraId="53E5183E">
            <w:pPr>
              <w:rPr>
                <w:rFonts w:ascii="Arial"/>
                <w:sz w:val="21"/>
              </w:rPr>
            </w:pPr>
          </w:p>
        </w:tc>
        <w:tc>
          <w:tcPr>
            <w:tcW w:w="1066" w:type="dxa"/>
            <w:vAlign w:val="top"/>
          </w:tcPr>
          <w:p w14:paraId="33A90A98">
            <w:pPr>
              <w:pStyle w:val="9"/>
              <w:spacing w:before="59" w:line="223" w:lineRule="auto"/>
              <w:ind w:left="333"/>
            </w:pPr>
            <w:r>
              <w:rPr>
                <w:spacing w:val="-1"/>
              </w:rPr>
              <w:t>轻度</w:t>
            </w:r>
          </w:p>
        </w:tc>
        <w:tc>
          <w:tcPr>
            <w:tcW w:w="1066" w:type="dxa"/>
            <w:vAlign w:val="top"/>
          </w:tcPr>
          <w:p w14:paraId="7203F28C">
            <w:pPr>
              <w:pStyle w:val="9"/>
              <w:spacing w:before="59" w:line="223" w:lineRule="auto"/>
              <w:ind w:left="352"/>
            </w:pPr>
            <w:r>
              <w:rPr>
                <w:spacing w:val="-8"/>
              </w:rPr>
              <w:t>中度</w:t>
            </w:r>
          </w:p>
        </w:tc>
        <w:tc>
          <w:tcPr>
            <w:tcW w:w="1068" w:type="dxa"/>
            <w:vAlign w:val="top"/>
          </w:tcPr>
          <w:p w14:paraId="3EB67C46">
            <w:pPr>
              <w:pStyle w:val="9"/>
              <w:spacing w:before="59" w:line="223" w:lineRule="auto"/>
              <w:ind w:left="345"/>
            </w:pPr>
            <w:r>
              <w:rPr>
                <w:spacing w:val="-2"/>
              </w:rPr>
              <w:t>强烈</w:t>
            </w:r>
          </w:p>
        </w:tc>
        <w:tc>
          <w:tcPr>
            <w:tcW w:w="1066" w:type="dxa"/>
            <w:vAlign w:val="top"/>
          </w:tcPr>
          <w:p w14:paraId="64CEA63A">
            <w:pPr>
              <w:pStyle w:val="9"/>
              <w:spacing w:before="59" w:line="223" w:lineRule="auto"/>
              <w:ind w:left="228"/>
            </w:pPr>
            <w:r>
              <w:rPr>
                <w:spacing w:val="7"/>
              </w:rPr>
              <w:t>极强烈</w:t>
            </w:r>
          </w:p>
        </w:tc>
        <w:tc>
          <w:tcPr>
            <w:tcW w:w="1066" w:type="dxa"/>
            <w:vAlign w:val="top"/>
          </w:tcPr>
          <w:p w14:paraId="33FC84F2">
            <w:pPr>
              <w:pStyle w:val="9"/>
              <w:spacing w:before="59" w:line="223" w:lineRule="auto"/>
              <w:ind w:left="331"/>
            </w:pPr>
            <w:r>
              <w:rPr>
                <w:spacing w:val="7"/>
              </w:rPr>
              <w:t>剧烈</w:t>
            </w:r>
          </w:p>
        </w:tc>
        <w:tc>
          <w:tcPr>
            <w:tcW w:w="1090" w:type="dxa"/>
            <w:tcBorders>
              <w:right w:val="single" w:color="000000" w:sz="10" w:space="0"/>
            </w:tcBorders>
            <w:vAlign w:val="top"/>
          </w:tcPr>
          <w:p w14:paraId="3640697F">
            <w:pPr>
              <w:pStyle w:val="9"/>
              <w:spacing w:before="59" w:line="223" w:lineRule="auto"/>
              <w:ind w:left="345"/>
            </w:pPr>
            <w:r>
              <w:rPr>
                <w:spacing w:val="3"/>
              </w:rPr>
              <w:t>小计</w:t>
            </w:r>
          </w:p>
        </w:tc>
      </w:tr>
      <w:tr w14:paraId="2A785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07" w:type="dxa"/>
            <w:vMerge w:val="restart"/>
            <w:tcBorders>
              <w:left w:val="single" w:color="000000" w:sz="10" w:space="0"/>
              <w:bottom w:val="nil"/>
            </w:tcBorders>
            <w:vAlign w:val="top"/>
          </w:tcPr>
          <w:p w14:paraId="3EA158E8">
            <w:pPr>
              <w:pStyle w:val="9"/>
              <w:spacing w:before="225" w:line="225" w:lineRule="auto"/>
              <w:ind w:left="291"/>
            </w:pPr>
            <w:r>
              <w:rPr>
                <w:spacing w:val="3"/>
              </w:rPr>
              <w:t>万宁市</w:t>
            </w:r>
          </w:p>
        </w:tc>
        <w:tc>
          <w:tcPr>
            <w:tcW w:w="1671" w:type="dxa"/>
            <w:vAlign w:val="top"/>
          </w:tcPr>
          <w:p w14:paraId="560BC05E">
            <w:pPr>
              <w:pStyle w:val="9"/>
              <w:spacing w:before="64" w:line="218" w:lineRule="auto"/>
              <w:ind w:left="256"/>
            </w:pPr>
            <w:r>
              <w:rPr>
                <w:spacing w:val="6"/>
              </w:rPr>
              <w:t>面积（</w:t>
            </w:r>
            <w:r>
              <w:rPr>
                <w:rFonts w:ascii="Times New Roman" w:hAnsi="Times New Roman" w:eastAsia="Times New Roman" w:cs="Times New Roman"/>
              </w:rPr>
              <w:t>km</w:t>
            </w:r>
            <w:r>
              <w:rPr>
                <w:rFonts w:ascii="Times New Roman" w:hAnsi="Times New Roman" w:eastAsia="Times New Roman" w:cs="Times New Roman"/>
                <w:spacing w:val="6"/>
              </w:rPr>
              <w:t xml:space="preserve">² </w:t>
            </w:r>
            <w:r>
              <w:rPr>
                <w:spacing w:val="6"/>
              </w:rPr>
              <w:t>)</w:t>
            </w:r>
          </w:p>
        </w:tc>
        <w:tc>
          <w:tcPr>
            <w:tcW w:w="1066" w:type="dxa"/>
            <w:vAlign w:val="top"/>
          </w:tcPr>
          <w:p w14:paraId="306195C4">
            <w:pPr>
              <w:spacing w:before="9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114.53</w:t>
            </w:r>
          </w:p>
        </w:tc>
        <w:tc>
          <w:tcPr>
            <w:tcW w:w="1066" w:type="dxa"/>
            <w:vAlign w:val="top"/>
          </w:tcPr>
          <w:p w14:paraId="398BF3CB">
            <w:pPr>
              <w:spacing w:before="9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5.49</w:t>
            </w:r>
          </w:p>
        </w:tc>
        <w:tc>
          <w:tcPr>
            <w:tcW w:w="1068" w:type="dxa"/>
            <w:vAlign w:val="top"/>
          </w:tcPr>
          <w:p w14:paraId="5125DFED">
            <w:pPr>
              <w:spacing w:before="9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w:t>
            </w:r>
          </w:p>
        </w:tc>
        <w:tc>
          <w:tcPr>
            <w:tcW w:w="1066" w:type="dxa"/>
            <w:vAlign w:val="top"/>
          </w:tcPr>
          <w:p w14:paraId="67F87990">
            <w:pPr>
              <w:spacing w:before="99"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066" w:type="dxa"/>
            <w:vAlign w:val="top"/>
          </w:tcPr>
          <w:p w14:paraId="51C01DD6">
            <w:pPr>
              <w:spacing w:before="9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90" w:type="dxa"/>
            <w:tcBorders>
              <w:right w:val="single" w:color="000000" w:sz="10" w:space="0"/>
            </w:tcBorders>
            <w:vAlign w:val="top"/>
          </w:tcPr>
          <w:p w14:paraId="0AD2DD66">
            <w:pPr>
              <w:spacing w:before="99"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121.06</w:t>
            </w:r>
          </w:p>
        </w:tc>
      </w:tr>
      <w:tr w14:paraId="6580D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07" w:type="dxa"/>
            <w:vMerge w:val="continue"/>
            <w:tcBorders>
              <w:top w:val="nil"/>
              <w:left w:val="single" w:color="000000" w:sz="10" w:space="0"/>
              <w:bottom w:val="single" w:color="000000" w:sz="10" w:space="0"/>
            </w:tcBorders>
            <w:vAlign w:val="top"/>
          </w:tcPr>
          <w:p w14:paraId="57DE6264">
            <w:pPr>
              <w:rPr>
                <w:rFonts w:ascii="Arial"/>
                <w:sz w:val="21"/>
              </w:rPr>
            </w:pPr>
          </w:p>
        </w:tc>
        <w:tc>
          <w:tcPr>
            <w:tcW w:w="1671" w:type="dxa"/>
            <w:tcBorders>
              <w:bottom w:val="single" w:color="000000" w:sz="10" w:space="0"/>
            </w:tcBorders>
            <w:vAlign w:val="top"/>
          </w:tcPr>
          <w:p w14:paraId="41902A5A">
            <w:pPr>
              <w:pStyle w:val="9"/>
              <w:spacing w:before="70" w:line="223" w:lineRule="auto"/>
              <w:ind w:left="213"/>
            </w:pPr>
            <w:r>
              <w:rPr>
                <w:spacing w:val="21"/>
                <w:w w:val="112"/>
              </w:rPr>
              <w:t>百分比(%)</w:t>
            </w:r>
          </w:p>
        </w:tc>
        <w:tc>
          <w:tcPr>
            <w:tcW w:w="1066" w:type="dxa"/>
            <w:tcBorders>
              <w:bottom w:val="single" w:color="000000" w:sz="10" w:space="0"/>
            </w:tcBorders>
            <w:vAlign w:val="top"/>
          </w:tcPr>
          <w:p w14:paraId="7E019AB0">
            <w:pPr>
              <w:spacing w:before="105"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94.61</w:t>
            </w:r>
          </w:p>
        </w:tc>
        <w:tc>
          <w:tcPr>
            <w:tcW w:w="1066" w:type="dxa"/>
            <w:tcBorders>
              <w:bottom w:val="single" w:color="000000" w:sz="10" w:space="0"/>
            </w:tcBorders>
            <w:vAlign w:val="top"/>
          </w:tcPr>
          <w:p w14:paraId="4A222461">
            <w:pPr>
              <w:spacing w:before="10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1068" w:type="dxa"/>
            <w:tcBorders>
              <w:bottom w:val="single" w:color="000000" w:sz="10" w:space="0"/>
            </w:tcBorders>
            <w:vAlign w:val="top"/>
          </w:tcPr>
          <w:p w14:paraId="7D53133F">
            <w:pPr>
              <w:spacing w:before="10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c>
          <w:tcPr>
            <w:tcW w:w="1066" w:type="dxa"/>
            <w:tcBorders>
              <w:bottom w:val="single" w:color="000000" w:sz="10" w:space="0"/>
            </w:tcBorders>
            <w:vAlign w:val="top"/>
          </w:tcPr>
          <w:p w14:paraId="45B22DA3">
            <w:pPr>
              <w:spacing w:before="105"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066" w:type="dxa"/>
            <w:tcBorders>
              <w:bottom w:val="single" w:color="000000" w:sz="10" w:space="0"/>
            </w:tcBorders>
            <w:vAlign w:val="top"/>
          </w:tcPr>
          <w:p w14:paraId="0D0DBA46">
            <w:pPr>
              <w:spacing w:before="105"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090" w:type="dxa"/>
            <w:tcBorders>
              <w:bottom w:val="single" w:color="000000" w:sz="10" w:space="0"/>
              <w:right w:val="single" w:color="000000" w:sz="10" w:space="0"/>
            </w:tcBorders>
            <w:vAlign w:val="top"/>
          </w:tcPr>
          <w:p w14:paraId="4F059345">
            <w:pPr>
              <w:spacing w:before="105"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14:paraId="23BBF16F">
      <w:pPr>
        <w:pStyle w:val="3"/>
        <w:spacing w:before="166" w:line="216" w:lineRule="auto"/>
        <w:ind w:left="50"/>
        <w:outlineLvl w:val="1"/>
        <w:rPr>
          <w:sz w:val="30"/>
          <w:szCs w:val="30"/>
        </w:rPr>
      </w:pPr>
      <w:bookmarkStart w:id="27" w:name="bookmark28"/>
      <w:bookmarkEnd w:id="27"/>
      <w:r>
        <w:rPr>
          <w:rFonts w:ascii="Times New Roman" w:hAnsi="Times New Roman" w:eastAsia="Times New Roman" w:cs="Times New Roman"/>
          <w:b/>
          <w:bCs/>
          <w:sz w:val="30"/>
          <w:szCs w:val="30"/>
        </w:rPr>
        <w:t xml:space="preserve">4.2  </w:t>
      </w:r>
      <w:r>
        <w:rPr>
          <w:sz w:val="30"/>
          <w:szCs w:val="30"/>
          <w14:textOutline w14:w="5448" w14:cap="sq" w14:cmpd="sng">
            <w14:solidFill>
              <w14:srgbClr w14:val="000000"/>
            </w14:solidFill>
            <w14:prstDash w14:val="solid"/>
            <w14:bevel/>
          </w14:textOutline>
        </w:rPr>
        <w:t>水土流失影响因素分析</w:t>
      </w:r>
    </w:p>
    <w:p w14:paraId="4DB40E6B">
      <w:pPr>
        <w:pStyle w:val="3"/>
        <w:spacing w:before="222" w:line="218" w:lineRule="auto"/>
        <w:ind w:left="547"/>
        <w:rPr>
          <w:sz w:val="24"/>
          <w:szCs w:val="24"/>
        </w:rPr>
      </w:pPr>
      <w:r>
        <w:rPr>
          <w:spacing w:val="-1"/>
          <w:sz w:val="24"/>
          <w:szCs w:val="24"/>
          <w14:textOutline w14:w="4358" w14:cap="sq" w14:cmpd="sng">
            <w14:solidFill>
              <w14:srgbClr w14:val="000000"/>
            </w14:solidFill>
            <w14:prstDash w14:val="solid"/>
            <w14:bevel/>
          </w14:textOutline>
        </w:rPr>
        <w:t>一、工程建设与生产对水土流失的影响</w:t>
      </w:r>
    </w:p>
    <w:p w14:paraId="348DE66C">
      <w:pPr>
        <w:pStyle w:val="3"/>
        <w:spacing w:before="185" w:line="360" w:lineRule="auto"/>
        <w:ind w:left="52" w:right="60" w:firstLine="482"/>
        <w:jc w:val="both"/>
        <w:rPr>
          <w:sz w:val="24"/>
          <w:szCs w:val="24"/>
        </w:rPr>
      </w:pPr>
      <w:r>
        <w:rPr>
          <w:spacing w:val="-4"/>
          <w:sz w:val="24"/>
          <w:szCs w:val="24"/>
        </w:rPr>
        <w:t>项目建设引起水土流失的形式主要有面蚀、沟蚀、重力侵蚀等，且主要发生在项目建</w:t>
      </w:r>
      <w:r>
        <w:rPr>
          <w:spacing w:val="14"/>
          <w:sz w:val="24"/>
          <w:szCs w:val="24"/>
        </w:rPr>
        <w:t xml:space="preserve"> </w:t>
      </w:r>
      <w:r>
        <w:rPr>
          <w:spacing w:val="-3"/>
          <w:sz w:val="24"/>
          <w:szCs w:val="24"/>
        </w:rPr>
        <w:t>设期，由于挖损破坏及占压地表，使原有地形地貌、植被</w:t>
      </w:r>
      <w:r>
        <w:rPr>
          <w:spacing w:val="-4"/>
          <w:sz w:val="24"/>
          <w:szCs w:val="24"/>
        </w:rPr>
        <w:t>、土壤发生变化而引起的土壤流</w:t>
      </w:r>
      <w:r>
        <w:rPr>
          <w:sz w:val="24"/>
          <w:szCs w:val="24"/>
        </w:rPr>
        <w:t xml:space="preserve"> </w:t>
      </w:r>
      <w:r>
        <w:rPr>
          <w:spacing w:val="-3"/>
          <w:sz w:val="24"/>
          <w:szCs w:val="24"/>
        </w:rPr>
        <w:t>失，属典型的人为因素引起的水土流失。本项目造成水土</w:t>
      </w:r>
      <w:r>
        <w:rPr>
          <w:spacing w:val="-4"/>
          <w:sz w:val="24"/>
          <w:szCs w:val="24"/>
        </w:rPr>
        <w:t>流失的工作面有场地平整、管槽</w:t>
      </w:r>
      <w:r>
        <w:rPr>
          <w:sz w:val="24"/>
          <w:szCs w:val="24"/>
        </w:rPr>
        <w:t xml:space="preserve"> </w:t>
      </w:r>
      <w:r>
        <w:rPr>
          <w:spacing w:val="-3"/>
          <w:sz w:val="24"/>
          <w:szCs w:val="24"/>
        </w:rPr>
        <w:t>施工造成的开挖裸露面、土料临时堆存；项目建设过程中</w:t>
      </w:r>
      <w:r>
        <w:rPr>
          <w:spacing w:val="-4"/>
          <w:sz w:val="24"/>
          <w:szCs w:val="24"/>
        </w:rPr>
        <w:t>和施工机械碾压使表层土体结构</w:t>
      </w:r>
      <w:r>
        <w:rPr>
          <w:sz w:val="24"/>
          <w:szCs w:val="24"/>
        </w:rPr>
        <w:t xml:space="preserve"> </w:t>
      </w:r>
      <w:r>
        <w:rPr>
          <w:spacing w:val="-3"/>
          <w:sz w:val="24"/>
          <w:szCs w:val="24"/>
        </w:rPr>
        <w:t>遭到破坏、土质疏松，遇大风天气、强降水会造成一定的</w:t>
      </w:r>
      <w:r>
        <w:rPr>
          <w:spacing w:val="-4"/>
          <w:sz w:val="24"/>
          <w:szCs w:val="24"/>
        </w:rPr>
        <w:t>扬尘、土壤流失危害，如果不采</w:t>
      </w:r>
      <w:r>
        <w:rPr>
          <w:sz w:val="24"/>
          <w:szCs w:val="24"/>
        </w:rPr>
        <w:t xml:space="preserve"> </w:t>
      </w:r>
      <w:r>
        <w:rPr>
          <w:spacing w:val="-3"/>
          <w:sz w:val="24"/>
          <w:szCs w:val="24"/>
        </w:rPr>
        <w:t>取有效的防护措施，将会危害施工人员及周边居民的身体</w:t>
      </w:r>
      <w:r>
        <w:rPr>
          <w:spacing w:val="-4"/>
          <w:sz w:val="24"/>
          <w:szCs w:val="24"/>
        </w:rPr>
        <w:t>健康，因强降水造成的土壤流失</w:t>
      </w:r>
    </w:p>
    <w:p w14:paraId="7C09FDFB">
      <w:pPr>
        <w:pStyle w:val="3"/>
        <w:spacing w:line="217" w:lineRule="auto"/>
        <w:ind w:left="56"/>
        <w:rPr>
          <w:sz w:val="24"/>
          <w:szCs w:val="24"/>
        </w:rPr>
      </w:pPr>
      <w:r>
        <w:rPr>
          <w:spacing w:val="-1"/>
          <w:sz w:val="24"/>
          <w:szCs w:val="24"/>
        </w:rPr>
        <w:t>会使得施工场内泥水横流，污染市政环境、影响施工进度。</w:t>
      </w:r>
    </w:p>
    <w:p w14:paraId="01202CBD">
      <w:pPr>
        <w:pStyle w:val="3"/>
        <w:spacing w:before="186" w:line="218" w:lineRule="auto"/>
        <w:ind w:left="545"/>
        <w:rPr>
          <w:sz w:val="24"/>
          <w:szCs w:val="24"/>
        </w:rPr>
      </w:pPr>
      <w:r>
        <w:rPr>
          <w:spacing w:val="-2"/>
          <w:sz w:val="24"/>
          <w:szCs w:val="24"/>
          <w14:textOutline w14:w="4358" w14:cap="sq" w14:cmpd="sng">
            <w14:solidFill>
              <w14:srgbClr w14:val="000000"/>
            </w14:solidFill>
            <w14:prstDash w14:val="solid"/>
            <w14:bevel/>
          </w14:textOutline>
        </w:rPr>
        <w:t>二、扰动地表面积</w:t>
      </w:r>
    </w:p>
    <w:p w14:paraId="29E64C36">
      <w:pPr>
        <w:pStyle w:val="3"/>
        <w:spacing w:before="185" w:line="468" w:lineRule="exact"/>
        <w:ind w:right="60"/>
        <w:jc w:val="right"/>
        <w:rPr>
          <w:sz w:val="24"/>
          <w:szCs w:val="24"/>
        </w:rPr>
      </w:pPr>
      <w:r>
        <w:rPr>
          <w:spacing w:val="-3"/>
          <w:position w:val="17"/>
          <w:sz w:val="24"/>
          <w:szCs w:val="24"/>
        </w:rPr>
        <w:t>根据主体工程设计图纸和现状地形图，采用实</w:t>
      </w:r>
      <w:r>
        <w:rPr>
          <w:spacing w:val="-4"/>
          <w:position w:val="17"/>
          <w:sz w:val="24"/>
          <w:szCs w:val="24"/>
        </w:rPr>
        <w:t>地调查和图纸量测、数据统计相结合的</w:t>
      </w:r>
    </w:p>
    <w:p w14:paraId="0BABFC7E">
      <w:pPr>
        <w:pStyle w:val="3"/>
        <w:spacing w:before="1" w:line="215" w:lineRule="auto"/>
        <w:ind w:left="56"/>
        <w:rPr>
          <w:sz w:val="24"/>
          <w:szCs w:val="24"/>
        </w:rPr>
      </w:pPr>
      <w:r>
        <w:rPr>
          <w:spacing w:val="-2"/>
          <w:sz w:val="24"/>
          <w:szCs w:val="24"/>
        </w:rPr>
        <w:t>方法进行分析、测算，项目建设将扰动地表面积</w:t>
      </w:r>
      <w:r>
        <w:rPr>
          <w:spacing w:val="-19"/>
          <w:sz w:val="24"/>
          <w:szCs w:val="24"/>
        </w:rPr>
        <w:t xml:space="preserve"> </w:t>
      </w:r>
      <w:r>
        <w:rPr>
          <w:rFonts w:ascii="Times New Roman" w:hAnsi="Times New Roman" w:eastAsia="Times New Roman" w:cs="Times New Roman"/>
          <w:spacing w:val="-2"/>
          <w:sz w:val="24"/>
          <w:szCs w:val="24"/>
        </w:rPr>
        <w:t>1.04hm²</w:t>
      </w:r>
      <w:r>
        <w:rPr>
          <w:spacing w:val="-2"/>
          <w:sz w:val="24"/>
          <w:szCs w:val="24"/>
        </w:rPr>
        <w:t>。</w:t>
      </w:r>
    </w:p>
    <w:p w14:paraId="5B074D95">
      <w:pPr>
        <w:pStyle w:val="3"/>
        <w:spacing w:before="187" w:line="218" w:lineRule="auto"/>
        <w:ind w:left="549"/>
        <w:rPr>
          <w:sz w:val="24"/>
          <w:szCs w:val="24"/>
        </w:rPr>
      </w:pPr>
      <w:r>
        <w:rPr>
          <w:spacing w:val="-3"/>
          <w:sz w:val="24"/>
          <w:szCs w:val="24"/>
          <w14:textOutline w14:w="4358" w14:cap="sq" w14:cmpd="sng">
            <w14:solidFill>
              <w14:srgbClr w14:val="000000"/>
            </w14:solidFill>
            <w14:prstDash w14:val="solid"/>
            <w14:bevel/>
          </w14:textOutline>
        </w:rPr>
        <w:t>三、土石方工程量</w:t>
      </w:r>
    </w:p>
    <w:p w14:paraId="6094FC83">
      <w:pPr>
        <w:pStyle w:val="3"/>
        <w:spacing w:before="185" w:line="360" w:lineRule="auto"/>
        <w:ind w:left="44" w:right="60" w:firstLine="487"/>
        <w:jc w:val="both"/>
        <w:rPr>
          <w:rFonts w:ascii="Times New Roman" w:hAnsi="Times New Roman" w:eastAsia="Times New Roman" w:cs="Times New Roman"/>
          <w:sz w:val="24"/>
          <w:szCs w:val="24"/>
        </w:rPr>
      </w:pPr>
      <w:r>
        <w:rPr>
          <w:spacing w:val="-5"/>
          <w:sz w:val="24"/>
          <w:szCs w:val="24"/>
        </w:rPr>
        <w:t>本项目建设过程中挖填方总量</w:t>
      </w:r>
      <w:r>
        <w:rPr>
          <w:spacing w:val="-55"/>
          <w:sz w:val="24"/>
          <w:szCs w:val="24"/>
        </w:rPr>
        <w:t xml:space="preserve"> </w:t>
      </w:r>
      <w:r>
        <w:rPr>
          <w:rFonts w:ascii="Times New Roman" w:hAnsi="Times New Roman" w:eastAsia="Times New Roman" w:cs="Times New Roman"/>
          <w:spacing w:val="-5"/>
          <w:sz w:val="24"/>
          <w:szCs w:val="24"/>
        </w:rPr>
        <w:t>2.76</w:t>
      </w:r>
      <w:r>
        <w:rPr>
          <w:rFonts w:ascii="Times New Roman" w:hAnsi="Times New Roman" w:eastAsia="Times New Roman" w:cs="Times New Roman"/>
          <w:spacing w:val="22"/>
          <w:w w:val="101"/>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m³</w:t>
      </w:r>
      <w:r>
        <w:rPr>
          <w:rFonts w:ascii="Times New Roman" w:hAnsi="Times New Roman" w:eastAsia="Times New Roman" w:cs="Times New Roman"/>
          <w:spacing w:val="-27"/>
          <w:sz w:val="24"/>
          <w:szCs w:val="24"/>
        </w:rPr>
        <w:t xml:space="preserve"> </w:t>
      </w:r>
      <w:r>
        <w:rPr>
          <w:spacing w:val="-5"/>
          <w:sz w:val="24"/>
          <w:szCs w:val="24"/>
        </w:rPr>
        <w:t>,</w:t>
      </w:r>
      <w:r>
        <w:rPr>
          <w:spacing w:val="64"/>
          <w:sz w:val="24"/>
          <w:szCs w:val="24"/>
        </w:rPr>
        <w:t xml:space="preserve"> </w:t>
      </w:r>
      <w:r>
        <w:rPr>
          <w:spacing w:val="-5"/>
          <w:sz w:val="24"/>
          <w:szCs w:val="24"/>
        </w:rPr>
        <w:t>其中挖方量</w:t>
      </w:r>
      <w:r>
        <w:rPr>
          <w:spacing w:val="-32"/>
          <w:sz w:val="24"/>
          <w:szCs w:val="24"/>
        </w:rPr>
        <w:t xml:space="preserve"> </w:t>
      </w:r>
      <w:r>
        <w:rPr>
          <w:rFonts w:ascii="Times New Roman" w:hAnsi="Times New Roman" w:eastAsia="Times New Roman" w:cs="Times New Roman"/>
          <w:spacing w:val="-5"/>
          <w:sz w:val="24"/>
          <w:szCs w:val="24"/>
        </w:rPr>
        <w:t>1.80</w:t>
      </w:r>
      <w:r>
        <w:rPr>
          <w:rFonts w:ascii="Times New Roman" w:hAnsi="Times New Roman" w:eastAsia="Times New Roman" w:cs="Times New Roman"/>
          <w:spacing w:val="22"/>
          <w:w w:val="101"/>
          <w:sz w:val="24"/>
          <w:szCs w:val="24"/>
        </w:rPr>
        <w:t xml:space="preserve"> </w:t>
      </w:r>
      <w:r>
        <w:rPr>
          <w:spacing w:val="-5"/>
          <w:sz w:val="24"/>
          <w:szCs w:val="24"/>
        </w:rPr>
        <w:t>万</w:t>
      </w:r>
      <w:r>
        <w:rPr>
          <w:spacing w:val="-59"/>
          <w:sz w:val="24"/>
          <w:szCs w:val="24"/>
        </w:rPr>
        <w:t xml:space="preserve"> </w:t>
      </w:r>
      <w:r>
        <w:rPr>
          <w:rFonts w:ascii="Times New Roman" w:hAnsi="Times New Roman" w:eastAsia="Times New Roman" w:cs="Times New Roman"/>
          <w:spacing w:val="-5"/>
          <w:sz w:val="24"/>
          <w:szCs w:val="24"/>
        </w:rPr>
        <w:t>m³</w:t>
      </w:r>
      <w:r>
        <w:rPr>
          <w:spacing w:val="-5"/>
          <w:sz w:val="24"/>
          <w:szCs w:val="24"/>
        </w:rPr>
        <w:t>（建筑</w:t>
      </w:r>
      <w:r>
        <w:rPr>
          <w:spacing w:val="-6"/>
          <w:sz w:val="24"/>
          <w:szCs w:val="24"/>
        </w:rPr>
        <w:t>垃圾</w:t>
      </w:r>
      <w:r>
        <w:rPr>
          <w:spacing w:val="-51"/>
          <w:sz w:val="24"/>
          <w:szCs w:val="24"/>
        </w:rPr>
        <w:t xml:space="preserve"> </w:t>
      </w:r>
      <w:r>
        <w:rPr>
          <w:rFonts w:ascii="Times New Roman" w:hAnsi="Times New Roman" w:eastAsia="Times New Roman" w:cs="Times New Roman"/>
          <w:spacing w:val="-6"/>
          <w:sz w:val="24"/>
          <w:szCs w:val="24"/>
        </w:rPr>
        <w:t>0.33</w:t>
      </w:r>
      <w:r>
        <w:rPr>
          <w:rFonts w:ascii="Times New Roman" w:hAnsi="Times New Roman" w:eastAsia="Times New Roman" w:cs="Times New Roman"/>
          <w:spacing w:val="23"/>
          <w:sz w:val="24"/>
          <w:szCs w:val="24"/>
        </w:rPr>
        <w:t xml:space="preserve"> </w:t>
      </w:r>
      <w:r>
        <w:rPr>
          <w:spacing w:val="-6"/>
          <w:sz w:val="24"/>
          <w:szCs w:val="24"/>
        </w:rPr>
        <w:t>万</w:t>
      </w:r>
      <w:r>
        <w:rPr>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2"/>
          <w:sz w:val="24"/>
          <w:szCs w:val="24"/>
        </w:rPr>
        <w:t xml:space="preserve"> </w:t>
      </w:r>
      <w:r>
        <w:rPr>
          <w:spacing w:val="-8"/>
          <w:sz w:val="24"/>
          <w:szCs w:val="24"/>
        </w:rPr>
        <w:t>,</w:t>
      </w:r>
      <w:r>
        <w:rPr>
          <w:spacing w:val="74"/>
          <w:sz w:val="24"/>
          <w:szCs w:val="24"/>
        </w:rPr>
        <w:t xml:space="preserve"> </w:t>
      </w:r>
      <w:r>
        <w:rPr>
          <w:spacing w:val="-8"/>
          <w:sz w:val="24"/>
          <w:szCs w:val="24"/>
        </w:rPr>
        <w:t>土方</w:t>
      </w:r>
      <w:r>
        <w:rPr>
          <w:spacing w:val="-27"/>
          <w:sz w:val="24"/>
          <w:szCs w:val="24"/>
        </w:rPr>
        <w:t xml:space="preserve"> </w:t>
      </w:r>
      <w:r>
        <w:rPr>
          <w:rFonts w:ascii="Times New Roman" w:hAnsi="Times New Roman" w:eastAsia="Times New Roman" w:cs="Times New Roman"/>
          <w:spacing w:val="-8"/>
          <w:sz w:val="24"/>
          <w:szCs w:val="24"/>
        </w:rPr>
        <w:t>1.47</w:t>
      </w:r>
      <w:r>
        <w:rPr>
          <w:rFonts w:ascii="Times New Roman" w:hAnsi="Times New Roman" w:eastAsia="Times New Roman" w:cs="Times New Roman"/>
          <w:spacing w:val="29"/>
          <w:w w:val="101"/>
          <w:sz w:val="24"/>
          <w:szCs w:val="24"/>
        </w:rPr>
        <w:t xml:space="preserve"> </w:t>
      </w:r>
      <w:r>
        <w:rPr>
          <w:spacing w:val="-8"/>
          <w:sz w:val="24"/>
          <w:szCs w:val="24"/>
        </w:rPr>
        <w:t>万</w:t>
      </w:r>
      <w:r>
        <w:rPr>
          <w:spacing w:val="-54"/>
          <w:sz w:val="24"/>
          <w:szCs w:val="24"/>
        </w:rPr>
        <w:t xml:space="preserve"> </w:t>
      </w:r>
      <w:r>
        <w:rPr>
          <w:rFonts w:ascii="Times New Roman" w:hAnsi="Times New Roman" w:eastAsia="Times New Roman" w:cs="Times New Roman"/>
          <w:spacing w:val="-8"/>
          <w:sz w:val="24"/>
          <w:szCs w:val="24"/>
        </w:rPr>
        <w:t xml:space="preserve">m³ </w:t>
      </w:r>
      <w:r>
        <w:rPr>
          <w:spacing w:val="-8"/>
          <w:sz w:val="24"/>
          <w:szCs w:val="24"/>
        </w:rPr>
        <w:t>)</w:t>
      </w:r>
      <w:r>
        <w:rPr>
          <w:spacing w:val="38"/>
          <w:sz w:val="24"/>
          <w:szCs w:val="24"/>
        </w:rPr>
        <w:t xml:space="preserve"> </w:t>
      </w:r>
      <w:r>
        <w:rPr>
          <w:spacing w:val="-8"/>
          <w:sz w:val="24"/>
          <w:szCs w:val="24"/>
        </w:rPr>
        <w:t>,</w:t>
      </w:r>
      <w:r>
        <w:rPr>
          <w:spacing w:val="69"/>
          <w:sz w:val="24"/>
          <w:szCs w:val="24"/>
        </w:rPr>
        <w:t xml:space="preserve"> </w:t>
      </w:r>
      <w:r>
        <w:rPr>
          <w:spacing w:val="-8"/>
          <w:sz w:val="24"/>
          <w:szCs w:val="24"/>
        </w:rPr>
        <w:t>填方量为</w:t>
      </w:r>
      <w:r>
        <w:rPr>
          <w:spacing w:val="-47"/>
          <w:sz w:val="24"/>
          <w:szCs w:val="24"/>
        </w:rPr>
        <w:t xml:space="preserve"> </w:t>
      </w:r>
      <w:r>
        <w:rPr>
          <w:rFonts w:ascii="Times New Roman" w:hAnsi="Times New Roman" w:eastAsia="Times New Roman" w:cs="Times New Roman"/>
          <w:spacing w:val="-8"/>
          <w:sz w:val="24"/>
          <w:szCs w:val="24"/>
        </w:rPr>
        <w:t>0.96</w:t>
      </w:r>
      <w:r>
        <w:rPr>
          <w:rFonts w:ascii="Times New Roman" w:hAnsi="Times New Roman" w:eastAsia="Times New Roman" w:cs="Times New Roman"/>
          <w:spacing w:val="28"/>
          <w:sz w:val="24"/>
          <w:szCs w:val="24"/>
        </w:rPr>
        <w:t xml:space="preserve"> </w:t>
      </w:r>
      <w:r>
        <w:rPr>
          <w:spacing w:val="-8"/>
          <w:sz w:val="24"/>
          <w:szCs w:val="24"/>
        </w:rPr>
        <w:t>万</w:t>
      </w:r>
      <w:r>
        <w:rPr>
          <w:spacing w:val="-51"/>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0"/>
          <w:sz w:val="24"/>
          <w:szCs w:val="24"/>
        </w:rPr>
        <w:t xml:space="preserve"> </w:t>
      </w:r>
      <w:r>
        <w:rPr>
          <w:spacing w:val="-9"/>
          <w:sz w:val="24"/>
          <w:szCs w:val="24"/>
        </w:rPr>
        <w:t>,</w:t>
      </w:r>
      <w:r>
        <w:rPr>
          <w:spacing w:val="76"/>
          <w:sz w:val="24"/>
          <w:szCs w:val="24"/>
        </w:rPr>
        <w:t xml:space="preserve"> </w:t>
      </w:r>
      <w:r>
        <w:rPr>
          <w:spacing w:val="-9"/>
          <w:sz w:val="24"/>
          <w:szCs w:val="24"/>
        </w:rPr>
        <w:t>无借方，余方</w:t>
      </w:r>
      <w:r>
        <w:rPr>
          <w:spacing w:val="-46"/>
          <w:sz w:val="24"/>
          <w:szCs w:val="24"/>
        </w:rPr>
        <w:t xml:space="preserve"> </w:t>
      </w:r>
      <w:r>
        <w:rPr>
          <w:rFonts w:ascii="Times New Roman" w:hAnsi="Times New Roman" w:eastAsia="Times New Roman" w:cs="Times New Roman"/>
          <w:spacing w:val="-9"/>
          <w:sz w:val="24"/>
          <w:szCs w:val="24"/>
        </w:rPr>
        <w:t>0.84</w:t>
      </w:r>
      <w:r>
        <w:rPr>
          <w:rFonts w:ascii="Times New Roman" w:hAnsi="Times New Roman" w:eastAsia="Times New Roman" w:cs="Times New Roman"/>
          <w:spacing w:val="27"/>
          <w:sz w:val="24"/>
          <w:szCs w:val="24"/>
        </w:rPr>
        <w:t xml:space="preserve"> </w:t>
      </w:r>
      <w:r>
        <w:rPr>
          <w:spacing w:val="-9"/>
          <w:sz w:val="24"/>
          <w:szCs w:val="24"/>
        </w:rPr>
        <w:t>万</w:t>
      </w:r>
      <w:r>
        <w:rPr>
          <w:spacing w:val="-51"/>
          <w:sz w:val="24"/>
          <w:szCs w:val="24"/>
        </w:rPr>
        <w:t xml:space="preserve"> </w:t>
      </w:r>
      <w:r>
        <w:rPr>
          <w:rFonts w:ascii="Times New Roman" w:hAnsi="Times New Roman" w:eastAsia="Times New Roman" w:cs="Times New Roman"/>
          <w:spacing w:val="-9"/>
          <w:sz w:val="24"/>
          <w:szCs w:val="24"/>
        </w:rPr>
        <w:t>m³</w:t>
      </w:r>
      <w:r>
        <w:rPr>
          <w:spacing w:val="-9"/>
          <w:sz w:val="24"/>
          <w:szCs w:val="24"/>
        </w:rPr>
        <w:t>（建筑垃圾</w:t>
      </w:r>
      <w:r>
        <w:rPr>
          <w:spacing w:val="-47"/>
          <w:sz w:val="24"/>
          <w:szCs w:val="24"/>
        </w:rPr>
        <w:t xml:space="preserve"> </w:t>
      </w:r>
      <w:r>
        <w:rPr>
          <w:rFonts w:ascii="Times New Roman" w:hAnsi="Times New Roman" w:eastAsia="Times New Roman" w:cs="Times New Roman"/>
          <w:spacing w:val="-9"/>
          <w:sz w:val="24"/>
          <w:szCs w:val="24"/>
        </w:rPr>
        <w:t>0.33</w:t>
      </w:r>
    </w:p>
    <w:p w14:paraId="04F8BAED">
      <w:pPr>
        <w:pStyle w:val="3"/>
        <w:spacing w:line="217" w:lineRule="auto"/>
        <w:ind w:left="65"/>
        <w:rPr>
          <w:sz w:val="24"/>
          <w:szCs w:val="24"/>
        </w:rPr>
      </w:pPr>
      <w:r>
        <w:rPr>
          <w:spacing w:val="-7"/>
          <w:sz w:val="24"/>
          <w:szCs w:val="24"/>
        </w:rPr>
        <w:t>万</w:t>
      </w:r>
      <w:r>
        <w:rPr>
          <w:spacing w:val="-40"/>
          <w:sz w:val="24"/>
          <w:szCs w:val="24"/>
        </w:rPr>
        <w:t xml:space="preserve"> </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7"/>
          <w:sz w:val="24"/>
          <w:szCs w:val="24"/>
        </w:rPr>
        <w:t xml:space="preserve"> </w:t>
      </w:r>
      <w:r>
        <w:rPr>
          <w:spacing w:val="-7"/>
          <w:sz w:val="24"/>
          <w:szCs w:val="24"/>
        </w:rPr>
        <w:t>,</w:t>
      </w:r>
      <w:r>
        <w:rPr>
          <w:spacing w:val="67"/>
          <w:sz w:val="24"/>
          <w:szCs w:val="24"/>
        </w:rPr>
        <w:t xml:space="preserve"> </w:t>
      </w:r>
      <w:r>
        <w:rPr>
          <w:spacing w:val="-7"/>
          <w:sz w:val="24"/>
          <w:szCs w:val="24"/>
        </w:rPr>
        <w:t>土方</w:t>
      </w:r>
      <w:r>
        <w:rPr>
          <w:spacing w:val="-52"/>
          <w:sz w:val="24"/>
          <w:szCs w:val="24"/>
        </w:rPr>
        <w:t xml:space="preserve"> </w:t>
      </w:r>
      <w:r>
        <w:rPr>
          <w:rFonts w:ascii="Times New Roman" w:hAnsi="Times New Roman" w:eastAsia="Times New Roman" w:cs="Times New Roman"/>
          <w:spacing w:val="-7"/>
          <w:sz w:val="24"/>
          <w:szCs w:val="24"/>
        </w:rPr>
        <w:t>0.51</w:t>
      </w:r>
      <w:r>
        <w:rPr>
          <w:rFonts w:ascii="Times New Roman" w:hAnsi="Times New Roman" w:eastAsia="Times New Roman" w:cs="Times New Roman"/>
          <w:spacing w:val="23"/>
          <w:sz w:val="24"/>
          <w:szCs w:val="24"/>
        </w:rPr>
        <w:t xml:space="preserve"> </w:t>
      </w:r>
      <w:r>
        <w:rPr>
          <w:spacing w:val="-7"/>
          <w:sz w:val="24"/>
          <w:szCs w:val="24"/>
        </w:rPr>
        <w:t>万</w:t>
      </w:r>
      <w:r>
        <w:rPr>
          <w:spacing w:val="-58"/>
          <w:sz w:val="24"/>
          <w:szCs w:val="24"/>
        </w:rPr>
        <w:t xml:space="preserve"> </w:t>
      </w:r>
      <w:r>
        <w:rPr>
          <w:rFonts w:ascii="Times New Roman" w:hAnsi="Times New Roman" w:eastAsia="Times New Roman" w:cs="Times New Roman"/>
          <w:spacing w:val="-7"/>
          <w:sz w:val="24"/>
          <w:szCs w:val="24"/>
        </w:rPr>
        <w:t xml:space="preserve">m³ </w:t>
      </w:r>
      <w:r>
        <w:rPr>
          <w:spacing w:val="-7"/>
          <w:sz w:val="24"/>
          <w:szCs w:val="24"/>
        </w:rPr>
        <w:t>) 运往万宁市万悦新城项目综合利用回填。</w:t>
      </w:r>
    </w:p>
    <w:p w14:paraId="3BCA6FE8">
      <w:pPr>
        <w:spacing w:line="217" w:lineRule="auto"/>
        <w:rPr>
          <w:sz w:val="24"/>
          <w:szCs w:val="24"/>
        </w:rPr>
        <w:sectPr>
          <w:headerReference r:id="rId58" w:type="default"/>
          <w:footerReference r:id="rId59" w:type="default"/>
          <w:pgSz w:w="11906" w:h="16839"/>
          <w:pgMar w:top="1206" w:right="1187" w:bottom="1349" w:left="1375" w:header="902" w:footer="1006" w:gutter="0"/>
          <w:cols w:space="720" w:num="1"/>
        </w:sectPr>
      </w:pPr>
    </w:p>
    <w:p w14:paraId="4F4BB007">
      <w:pPr>
        <w:pStyle w:val="3"/>
        <w:spacing w:before="203" w:line="218" w:lineRule="auto"/>
        <w:ind w:left="130"/>
        <w:outlineLvl w:val="1"/>
        <w:rPr>
          <w:sz w:val="30"/>
          <w:szCs w:val="30"/>
        </w:rPr>
      </w:pPr>
      <w:r>
        <w:pict>
          <v:shape id="_x0000_s1055" o:spid="_x0000_s1055" style="position:absolute;left:0pt;margin-left:70.9pt;margin-top:61pt;height:0.75pt;width:462.1pt;mso-position-horizontal-relative:page;mso-position-vertical-relative:page;z-index:251689984;mso-width-relative:page;mso-height-relative:page;" fillcolor="#000000" filled="t" stroked="f" coordsize="9242,15" o:allowincell="f" path="m0,0l9241,0,9241,14,0,14,0,0xe">
            <v:fill on="t" focussize="0,0"/>
            <v:stroke on="f"/>
            <v:imagedata o:title=""/>
            <o:lock v:ext="edit"/>
          </v:shape>
        </w:pict>
      </w:r>
      <w:bookmarkStart w:id="28" w:name="bookmark29"/>
      <w:bookmarkEnd w:id="28"/>
      <w:r>
        <w:rPr>
          <w:rFonts w:ascii="Times New Roman" w:hAnsi="Times New Roman" w:eastAsia="Times New Roman" w:cs="Times New Roman"/>
          <w:b/>
          <w:bCs/>
          <w:sz w:val="30"/>
          <w:szCs w:val="30"/>
        </w:rPr>
        <w:t xml:space="preserve">4.3  </w:t>
      </w:r>
      <w:r>
        <w:rPr>
          <w:sz w:val="30"/>
          <w:szCs w:val="30"/>
          <w14:textOutline w14:w="5448" w14:cap="sq" w14:cmpd="sng">
            <w14:solidFill>
              <w14:srgbClr w14:val="000000"/>
            </w14:solidFill>
            <w14:prstDash w14:val="solid"/>
            <w14:bevel/>
          </w14:textOutline>
        </w:rPr>
        <w:t>水土流失量调查及预测</w:t>
      </w:r>
    </w:p>
    <w:p w14:paraId="5AD8B4E6">
      <w:pPr>
        <w:pStyle w:val="3"/>
        <w:spacing w:before="279" w:line="216" w:lineRule="auto"/>
        <w:ind w:left="129"/>
        <w:outlineLvl w:val="2"/>
        <w:rPr>
          <w:sz w:val="28"/>
          <w:szCs w:val="28"/>
        </w:rPr>
      </w:pPr>
      <w:r>
        <w:rPr>
          <w:rFonts w:ascii="Times New Roman" w:hAnsi="Times New Roman" w:eastAsia="Times New Roman" w:cs="Times New Roman"/>
          <w:b/>
          <w:bCs/>
          <w:spacing w:val="-1"/>
          <w:sz w:val="28"/>
          <w:szCs w:val="28"/>
        </w:rPr>
        <w:t xml:space="preserve">4.3.1  </w:t>
      </w:r>
      <w:r>
        <w:rPr>
          <w:spacing w:val="-1"/>
          <w:sz w:val="28"/>
          <w:szCs w:val="28"/>
          <w14:textOutline w14:w="5103" w14:cap="sq" w14:cmpd="sng">
            <w14:solidFill>
              <w14:srgbClr w14:val="000000"/>
            </w14:solidFill>
            <w14:prstDash w14:val="solid"/>
            <w14:bevel/>
          </w14:textOutline>
        </w:rPr>
        <w:t>调查及预测单元</w:t>
      </w:r>
    </w:p>
    <w:p w14:paraId="207558F2">
      <w:pPr>
        <w:pStyle w:val="3"/>
        <w:spacing w:before="239" w:line="468" w:lineRule="exact"/>
        <w:ind w:left="612"/>
        <w:rPr>
          <w:sz w:val="24"/>
          <w:szCs w:val="24"/>
        </w:rPr>
      </w:pPr>
      <w:r>
        <w:rPr>
          <w:spacing w:val="-4"/>
          <w:position w:val="17"/>
          <w:sz w:val="24"/>
          <w:szCs w:val="24"/>
        </w:rPr>
        <w:t>本项目施工过程中将改变原来的微地形、地表物质组成及土壤的物理性质，破坏原地</w:t>
      </w:r>
    </w:p>
    <w:p w14:paraId="47D36E80">
      <w:pPr>
        <w:pStyle w:val="3"/>
        <w:spacing w:line="217" w:lineRule="auto"/>
        <w:ind w:left="142"/>
        <w:rPr>
          <w:sz w:val="24"/>
          <w:szCs w:val="24"/>
        </w:rPr>
      </w:pPr>
      <w:r>
        <w:rPr>
          <w:spacing w:val="-2"/>
          <w:sz w:val="24"/>
          <w:szCs w:val="24"/>
        </w:rPr>
        <w:t>面的汇水状况，诱发新的水土流失。</w:t>
      </w:r>
    </w:p>
    <w:p w14:paraId="06EAE22B">
      <w:pPr>
        <w:pStyle w:val="3"/>
        <w:spacing w:before="185" w:line="360" w:lineRule="auto"/>
        <w:ind w:left="136" w:right="123" w:firstLine="472"/>
        <w:rPr>
          <w:sz w:val="24"/>
          <w:szCs w:val="24"/>
        </w:rPr>
      </w:pPr>
      <w:r>
        <w:rPr>
          <w:spacing w:val="-3"/>
          <w:sz w:val="24"/>
          <w:szCs w:val="24"/>
        </w:rPr>
        <w:t>根据工程明确的工程总体布局、施工工艺及运</w:t>
      </w:r>
      <w:r>
        <w:rPr>
          <w:spacing w:val="-4"/>
          <w:sz w:val="24"/>
          <w:szCs w:val="24"/>
        </w:rPr>
        <w:t>行特点，结合工程区的实际情况，在分</w:t>
      </w:r>
      <w:r>
        <w:rPr>
          <w:sz w:val="24"/>
          <w:szCs w:val="24"/>
        </w:rPr>
        <w:t xml:space="preserve"> </w:t>
      </w:r>
      <w:r>
        <w:rPr>
          <w:spacing w:val="-3"/>
          <w:sz w:val="24"/>
          <w:szCs w:val="24"/>
        </w:rPr>
        <w:t>析可能造成水土流失的特点及危害的基础上，</w:t>
      </w:r>
      <w:r>
        <w:rPr>
          <w:spacing w:val="-4"/>
          <w:sz w:val="24"/>
          <w:szCs w:val="24"/>
        </w:rPr>
        <w:t>本项目将项目区划分为管网工程区和临时堆</w:t>
      </w:r>
    </w:p>
    <w:p w14:paraId="0282C3EC">
      <w:pPr>
        <w:pStyle w:val="3"/>
        <w:spacing w:before="1" w:line="215" w:lineRule="auto"/>
        <w:ind w:left="135"/>
        <w:rPr>
          <w:sz w:val="24"/>
          <w:szCs w:val="24"/>
        </w:rPr>
      </w:pPr>
      <w:r>
        <w:rPr>
          <w:spacing w:val="-2"/>
          <w:sz w:val="24"/>
          <w:szCs w:val="24"/>
        </w:rPr>
        <w:t>土区等</w:t>
      </w:r>
      <w:r>
        <w:rPr>
          <w:spacing w:val="-46"/>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个调查及预测单元。</w:t>
      </w:r>
    </w:p>
    <w:p w14:paraId="014F3080">
      <w:pPr>
        <w:pStyle w:val="3"/>
        <w:spacing w:before="243" w:line="219" w:lineRule="auto"/>
        <w:ind w:left="129"/>
        <w:outlineLvl w:val="2"/>
        <w:rPr>
          <w:sz w:val="28"/>
          <w:szCs w:val="28"/>
        </w:rPr>
      </w:pPr>
      <w:r>
        <w:rPr>
          <w:rFonts w:ascii="Times New Roman" w:hAnsi="Times New Roman" w:eastAsia="Times New Roman" w:cs="Times New Roman"/>
          <w:b/>
          <w:bCs/>
          <w:spacing w:val="-1"/>
          <w:sz w:val="28"/>
          <w:szCs w:val="28"/>
        </w:rPr>
        <w:t xml:space="preserve">4.3.2  </w:t>
      </w:r>
      <w:r>
        <w:rPr>
          <w:spacing w:val="-1"/>
          <w:sz w:val="28"/>
          <w:szCs w:val="28"/>
          <w14:textOutline w14:w="5103" w14:cap="sq" w14:cmpd="sng">
            <w14:solidFill>
              <w14:srgbClr w14:val="000000"/>
            </w14:solidFill>
            <w14:prstDash w14:val="solid"/>
            <w14:bevel/>
          </w14:textOutline>
        </w:rPr>
        <w:t>调查时段</w:t>
      </w:r>
    </w:p>
    <w:p w14:paraId="4D8F5DB9">
      <w:pPr>
        <w:pStyle w:val="3"/>
        <w:spacing w:before="237" w:line="218" w:lineRule="auto"/>
        <w:ind w:left="630"/>
        <w:rPr>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30"/>
          <w:sz w:val="24"/>
          <w:szCs w:val="24"/>
        </w:rPr>
        <w:t xml:space="preserve"> </w:t>
      </w:r>
      <w:r>
        <w:rPr>
          <w:spacing w:val="-6"/>
          <w:sz w:val="24"/>
          <w:szCs w:val="24"/>
        </w:rPr>
        <w:t>、水土流失调查范围</w:t>
      </w:r>
    </w:p>
    <w:p w14:paraId="66EAAF48">
      <w:pPr>
        <w:pStyle w:val="3"/>
        <w:spacing w:before="184" w:line="468" w:lineRule="exact"/>
        <w:ind w:left="611"/>
        <w:rPr>
          <w:sz w:val="24"/>
          <w:szCs w:val="24"/>
        </w:rPr>
      </w:pPr>
      <w:r>
        <w:rPr>
          <w:spacing w:val="-4"/>
          <w:position w:val="17"/>
          <w:sz w:val="24"/>
          <w:szCs w:val="24"/>
        </w:rPr>
        <w:t>水土流失调查范围主要为目前项目已施工扰动的区域，结合施工进展，调查范围为项</w:t>
      </w:r>
    </w:p>
    <w:p w14:paraId="45D032C5">
      <w:pPr>
        <w:pStyle w:val="3"/>
        <w:spacing w:line="217" w:lineRule="auto"/>
        <w:ind w:left="175"/>
        <w:rPr>
          <w:sz w:val="24"/>
          <w:szCs w:val="24"/>
        </w:rPr>
      </w:pPr>
      <w:r>
        <w:rPr>
          <w:spacing w:val="-8"/>
          <w:sz w:val="24"/>
          <w:szCs w:val="24"/>
        </w:rPr>
        <w:t>目已开工区域。</w:t>
      </w:r>
    </w:p>
    <w:p w14:paraId="7DB84031">
      <w:pPr>
        <w:pStyle w:val="3"/>
        <w:spacing w:before="186" w:line="218" w:lineRule="auto"/>
        <w:ind w:left="607"/>
        <w:rPr>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27"/>
          <w:sz w:val="24"/>
          <w:szCs w:val="24"/>
        </w:rPr>
        <w:t xml:space="preserve"> </w:t>
      </w:r>
      <w:r>
        <w:rPr>
          <w:spacing w:val="-4"/>
          <w:sz w:val="24"/>
          <w:szCs w:val="24"/>
        </w:rPr>
        <w:t>、水土流失调查时间</w:t>
      </w:r>
    </w:p>
    <w:p w14:paraId="719A1BED">
      <w:pPr>
        <w:pStyle w:val="3"/>
        <w:spacing w:before="185" w:line="468" w:lineRule="exact"/>
        <w:ind w:left="612"/>
        <w:rPr>
          <w:sz w:val="24"/>
          <w:szCs w:val="24"/>
        </w:rPr>
      </w:pPr>
      <w:r>
        <w:rPr>
          <w:spacing w:val="-2"/>
          <w:position w:val="17"/>
          <w:sz w:val="24"/>
          <w:szCs w:val="24"/>
        </w:rPr>
        <w:t>本工程施工时间为</w:t>
      </w:r>
      <w:r>
        <w:rPr>
          <w:spacing w:val="-38"/>
          <w:position w:val="17"/>
          <w:sz w:val="24"/>
          <w:szCs w:val="24"/>
        </w:rPr>
        <w:t xml:space="preserve"> </w:t>
      </w:r>
      <w:r>
        <w:rPr>
          <w:rFonts w:ascii="Times New Roman" w:hAnsi="Times New Roman" w:eastAsia="Times New Roman" w:cs="Times New Roman"/>
          <w:spacing w:val="-2"/>
          <w:position w:val="17"/>
          <w:sz w:val="24"/>
          <w:szCs w:val="24"/>
        </w:rPr>
        <w:t>2022</w:t>
      </w:r>
      <w:r>
        <w:rPr>
          <w:rFonts w:ascii="Times New Roman" w:hAnsi="Times New Roman" w:eastAsia="Times New Roman" w:cs="Times New Roman"/>
          <w:spacing w:val="14"/>
          <w:position w:val="17"/>
          <w:sz w:val="24"/>
          <w:szCs w:val="24"/>
        </w:rPr>
        <w:t xml:space="preserve"> </w:t>
      </w:r>
      <w:r>
        <w:rPr>
          <w:spacing w:val="-2"/>
          <w:position w:val="17"/>
          <w:sz w:val="24"/>
          <w:szCs w:val="24"/>
        </w:rPr>
        <w:t>年</w:t>
      </w:r>
      <w:r>
        <w:rPr>
          <w:spacing w:val="-51"/>
          <w:position w:val="17"/>
          <w:sz w:val="24"/>
          <w:szCs w:val="24"/>
        </w:rPr>
        <w:t xml:space="preserve"> </w:t>
      </w:r>
      <w:r>
        <w:rPr>
          <w:rFonts w:ascii="Times New Roman" w:hAnsi="Times New Roman" w:eastAsia="Times New Roman" w:cs="Times New Roman"/>
          <w:spacing w:val="-2"/>
          <w:position w:val="17"/>
          <w:sz w:val="24"/>
          <w:szCs w:val="24"/>
        </w:rPr>
        <w:t>7</w:t>
      </w:r>
      <w:r>
        <w:rPr>
          <w:rFonts w:ascii="Times New Roman" w:hAnsi="Times New Roman" w:eastAsia="Times New Roman" w:cs="Times New Roman"/>
          <w:spacing w:val="24"/>
          <w:w w:val="101"/>
          <w:position w:val="17"/>
          <w:sz w:val="24"/>
          <w:szCs w:val="24"/>
        </w:rPr>
        <w:t xml:space="preserve"> </w:t>
      </w:r>
      <w:r>
        <w:rPr>
          <w:spacing w:val="-2"/>
          <w:position w:val="17"/>
          <w:sz w:val="24"/>
          <w:szCs w:val="24"/>
        </w:rPr>
        <w:t>月</w:t>
      </w:r>
      <w:r>
        <w:rPr>
          <w:rFonts w:ascii="Times New Roman" w:hAnsi="Times New Roman" w:eastAsia="Times New Roman" w:cs="Times New Roman"/>
          <w:spacing w:val="-2"/>
          <w:position w:val="17"/>
          <w:sz w:val="24"/>
          <w:szCs w:val="24"/>
        </w:rPr>
        <w:t>~2023</w:t>
      </w:r>
      <w:r>
        <w:rPr>
          <w:rFonts w:ascii="Times New Roman" w:hAnsi="Times New Roman" w:eastAsia="Times New Roman" w:cs="Times New Roman"/>
          <w:spacing w:val="14"/>
          <w:position w:val="17"/>
          <w:sz w:val="24"/>
          <w:szCs w:val="24"/>
        </w:rPr>
        <w:t xml:space="preserve"> </w:t>
      </w:r>
      <w:r>
        <w:rPr>
          <w:spacing w:val="-2"/>
          <w:position w:val="17"/>
          <w:sz w:val="24"/>
          <w:szCs w:val="24"/>
        </w:rPr>
        <w:t>年</w:t>
      </w:r>
      <w:r>
        <w:rPr>
          <w:spacing w:val="-48"/>
          <w:position w:val="17"/>
          <w:sz w:val="24"/>
          <w:szCs w:val="24"/>
        </w:rPr>
        <w:t xml:space="preserve"> </w:t>
      </w:r>
      <w:r>
        <w:rPr>
          <w:rFonts w:ascii="Times New Roman" w:hAnsi="Times New Roman" w:eastAsia="Times New Roman" w:cs="Times New Roman"/>
          <w:spacing w:val="-2"/>
          <w:position w:val="17"/>
          <w:sz w:val="24"/>
          <w:szCs w:val="24"/>
        </w:rPr>
        <w:t>7</w:t>
      </w:r>
      <w:r>
        <w:rPr>
          <w:rFonts w:ascii="Times New Roman" w:hAnsi="Times New Roman" w:eastAsia="Times New Roman" w:cs="Times New Roman"/>
          <w:spacing w:val="24"/>
          <w:position w:val="17"/>
          <w:sz w:val="24"/>
          <w:szCs w:val="24"/>
        </w:rPr>
        <w:t xml:space="preserve"> </w:t>
      </w:r>
      <w:r>
        <w:rPr>
          <w:spacing w:val="-2"/>
          <w:position w:val="17"/>
          <w:sz w:val="24"/>
          <w:szCs w:val="24"/>
        </w:rPr>
        <w:t>月，考虑工程施工进度和现状情况，则本</w:t>
      </w:r>
    </w:p>
    <w:p w14:paraId="276A76C9">
      <w:pPr>
        <w:pStyle w:val="3"/>
        <w:spacing w:line="217" w:lineRule="auto"/>
        <w:ind w:left="137"/>
        <w:rPr>
          <w:sz w:val="24"/>
          <w:szCs w:val="24"/>
        </w:rPr>
      </w:pPr>
      <w:r>
        <w:rPr>
          <w:spacing w:val="-3"/>
          <w:sz w:val="24"/>
          <w:szCs w:val="24"/>
        </w:rPr>
        <w:t>工程的水土流失调查时段为</w:t>
      </w:r>
      <w:r>
        <w:rPr>
          <w:spacing w:val="-48"/>
          <w:sz w:val="24"/>
          <w:szCs w:val="24"/>
        </w:rPr>
        <w:t xml:space="preserve"> </w:t>
      </w:r>
      <w:r>
        <w:rPr>
          <w:rFonts w:ascii="Times New Roman" w:hAnsi="Times New Roman" w:eastAsia="Times New Roman" w:cs="Times New Roman"/>
          <w:spacing w:val="-3"/>
          <w:sz w:val="24"/>
          <w:szCs w:val="24"/>
        </w:rPr>
        <w:t xml:space="preserve">2022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2"/>
          <w:sz w:val="24"/>
          <w:szCs w:val="24"/>
        </w:rPr>
        <w:t xml:space="preserve"> </w:t>
      </w:r>
      <w:r>
        <w:rPr>
          <w:spacing w:val="-3"/>
          <w:sz w:val="24"/>
          <w:szCs w:val="24"/>
        </w:rPr>
        <w:t>月</w:t>
      </w:r>
      <w:r>
        <w:rPr>
          <w:rFonts w:ascii="Times New Roman" w:hAnsi="Times New Roman" w:eastAsia="Times New Roman" w:cs="Times New Roman"/>
          <w:spacing w:val="-3"/>
          <w:sz w:val="24"/>
          <w:szCs w:val="24"/>
        </w:rPr>
        <w:t xml:space="preserve">~2023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1"/>
          <w:w w:val="101"/>
          <w:sz w:val="24"/>
          <w:szCs w:val="24"/>
        </w:rPr>
        <w:t xml:space="preserve"> </w:t>
      </w:r>
      <w:r>
        <w:rPr>
          <w:spacing w:val="-3"/>
          <w:sz w:val="24"/>
          <w:szCs w:val="24"/>
        </w:rPr>
        <w:t>月。</w:t>
      </w:r>
    </w:p>
    <w:p w14:paraId="0403F7ED">
      <w:pPr>
        <w:pStyle w:val="3"/>
        <w:spacing w:before="186" w:line="216" w:lineRule="auto"/>
        <w:ind w:left="611"/>
        <w:rPr>
          <w:sz w:val="24"/>
          <w:szCs w:val="24"/>
        </w:rPr>
      </w:pPr>
      <w:r>
        <w:rPr>
          <w:spacing w:val="-2"/>
          <w:sz w:val="24"/>
          <w:szCs w:val="24"/>
        </w:rPr>
        <w:t>各阶段各分区水土流失调查时段见表</w:t>
      </w:r>
      <w:r>
        <w:rPr>
          <w:spacing w:val="-54"/>
          <w:sz w:val="24"/>
          <w:szCs w:val="24"/>
        </w:rPr>
        <w:t xml:space="preserve"> </w:t>
      </w:r>
      <w:r>
        <w:rPr>
          <w:rFonts w:ascii="Times New Roman" w:hAnsi="Times New Roman" w:eastAsia="Times New Roman" w:cs="Times New Roman"/>
          <w:spacing w:val="-2"/>
          <w:sz w:val="24"/>
          <w:szCs w:val="24"/>
        </w:rPr>
        <w:t>4.3-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spacing w:val="-2"/>
          <w:sz w:val="24"/>
          <w:szCs w:val="24"/>
        </w:rPr>
        <w:t>。</w:t>
      </w:r>
    </w:p>
    <w:p w14:paraId="2940EEA7">
      <w:pPr>
        <w:pStyle w:val="3"/>
        <w:spacing w:before="122" w:line="226" w:lineRule="auto"/>
        <w:ind w:left="3239"/>
        <w:rPr>
          <w:sz w:val="20"/>
          <w:szCs w:val="20"/>
        </w:rPr>
      </w:pPr>
      <w:r>
        <w:rPr>
          <w:spacing w:val="6"/>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6"/>
          <w:sz w:val="20"/>
          <w:szCs w:val="20"/>
        </w:rPr>
        <w:t xml:space="preserve">4.3-1    </w:t>
      </w:r>
      <w:r>
        <w:rPr>
          <w:spacing w:val="6"/>
          <w:sz w:val="20"/>
          <w:szCs w:val="20"/>
          <w14:textOutline w14:w="3795" w14:cap="sq" w14:cmpd="sng">
            <w14:solidFill>
              <w14:srgbClr w14:val="000000"/>
            </w14:solidFill>
            <w14:prstDash w14:val="solid"/>
            <w14:bevel/>
          </w14:textOutline>
        </w:rPr>
        <w:t>项目水土流失调查时段</w:t>
      </w:r>
    </w:p>
    <w:p w14:paraId="15BF4C1A">
      <w:pPr>
        <w:spacing w:line="16" w:lineRule="exact"/>
      </w:pPr>
    </w:p>
    <w:tbl>
      <w:tblPr>
        <w:tblStyle w:val="8"/>
        <w:tblW w:w="9381"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1"/>
        <w:gridCol w:w="1928"/>
        <w:gridCol w:w="662"/>
        <w:gridCol w:w="2521"/>
        <w:gridCol w:w="911"/>
        <w:gridCol w:w="1338"/>
      </w:tblGrid>
      <w:tr w14:paraId="551A6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21" w:type="dxa"/>
            <w:vMerge w:val="restart"/>
            <w:tcBorders>
              <w:top w:val="single" w:color="000000" w:sz="10" w:space="0"/>
              <w:left w:val="single" w:color="000000" w:sz="10" w:space="0"/>
              <w:bottom w:val="nil"/>
            </w:tcBorders>
            <w:vAlign w:val="top"/>
          </w:tcPr>
          <w:p w14:paraId="449B4C4D">
            <w:pPr>
              <w:spacing w:line="321" w:lineRule="auto"/>
              <w:rPr>
                <w:rFonts w:ascii="Arial"/>
                <w:sz w:val="21"/>
              </w:rPr>
            </w:pPr>
          </w:p>
          <w:p w14:paraId="05EE0957">
            <w:pPr>
              <w:pStyle w:val="9"/>
              <w:spacing w:before="65" w:line="227" w:lineRule="auto"/>
              <w:ind w:left="793"/>
            </w:pPr>
            <w:r>
              <w:rPr>
                <w:spacing w:val="5"/>
                <w14:textOutline w14:w="3795" w14:cap="sq" w14:cmpd="sng">
                  <w14:solidFill>
                    <w14:srgbClr w14:val="000000"/>
                  </w14:solidFill>
                  <w14:prstDash w14:val="solid"/>
                  <w14:bevel/>
                </w14:textOutline>
              </w:rPr>
              <w:t>分区</w:t>
            </w:r>
          </w:p>
        </w:tc>
        <w:tc>
          <w:tcPr>
            <w:tcW w:w="5111" w:type="dxa"/>
            <w:gridSpan w:val="3"/>
            <w:tcBorders>
              <w:top w:val="single" w:color="000000" w:sz="10" w:space="0"/>
            </w:tcBorders>
            <w:vAlign w:val="top"/>
          </w:tcPr>
          <w:p w14:paraId="03C60035">
            <w:pPr>
              <w:pStyle w:val="9"/>
              <w:spacing w:before="67" w:line="226" w:lineRule="auto"/>
              <w:ind w:left="1874"/>
            </w:pPr>
            <w:r>
              <w:rPr>
                <w:spacing w:val="1"/>
                <w14:textOutline w14:w="3795" w14:cap="sq" w14:cmpd="sng">
                  <w14:solidFill>
                    <w14:srgbClr w14:val="000000"/>
                  </w14:solidFill>
                  <w14:prstDash w14:val="solid"/>
                  <w14:bevel/>
                </w14:textOutline>
              </w:rPr>
              <w:t>调查时段（</w:t>
            </w:r>
            <w:r>
              <w:rPr>
                <w:spacing w:val="-56"/>
              </w:rPr>
              <w:t xml:space="preserve"> </w:t>
            </w:r>
            <w:r>
              <w:rPr>
                <w:rFonts w:ascii="Times New Roman" w:hAnsi="Times New Roman" w:eastAsia="Times New Roman" w:cs="Times New Roman"/>
                <w:b/>
                <w:bCs/>
                <w:spacing w:val="1"/>
              </w:rPr>
              <w:t>a</w:t>
            </w:r>
            <w:r>
              <w:rPr>
                <w:rFonts w:ascii="Times New Roman" w:hAnsi="Times New Roman" w:eastAsia="Times New Roman" w:cs="Times New Roman"/>
                <w:b/>
                <w:bCs/>
                <w:spacing w:val="-23"/>
              </w:rPr>
              <w:t xml:space="preserve"> </w:t>
            </w:r>
            <w:r>
              <w:rPr>
                <w:spacing w:val="1"/>
                <w14:textOutline w14:w="3795" w14:cap="sq" w14:cmpd="sng">
                  <w14:solidFill>
                    <w14:srgbClr w14:val="000000"/>
                  </w14:solidFill>
                  <w14:prstDash w14:val="solid"/>
                  <w14:bevel/>
                </w14:textOutline>
              </w:rPr>
              <w:t>）</w:t>
            </w:r>
          </w:p>
        </w:tc>
        <w:tc>
          <w:tcPr>
            <w:tcW w:w="2249" w:type="dxa"/>
            <w:gridSpan w:val="2"/>
            <w:tcBorders>
              <w:top w:val="single" w:color="000000" w:sz="10" w:space="0"/>
              <w:right w:val="single" w:color="000000" w:sz="10" w:space="0"/>
            </w:tcBorders>
            <w:vAlign w:val="top"/>
          </w:tcPr>
          <w:p w14:paraId="35300A57">
            <w:pPr>
              <w:pStyle w:val="9"/>
              <w:spacing w:before="67" w:line="226" w:lineRule="auto"/>
              <w:ind w:left="320"/>
            </w:pPr>
            <w:r>
              <w:rPr>
                <w:spacing w:val="9"/>
                <w14:textOutline w14:w="3795" w14:cap="sq" w14:cmpd="sng">
                  <w14:solidFill>
                    <w14:srgbClr w14:val="000000"/>
                  </w14:solidFill>
                  <w14:prstDash w14:val="solid"/>
                  <w14:bevel/>
                </w14:textOutline>
              </w:rPr>
              <w:t>调查范围（</w:t>
            </w:r>
            <w:r>
              <w:rPr>
                <w:rFonts w:ascii="Times New Roman" w:hAnsi="Times New Roman" w:eastAsia="Times New Roman" w:cs="Times New Roman"/>
                <w:b/>
                <w:bCs/>
              </w:rPr>
              <w:t>hm</w:t>
            </w:r>
            <w:r>
              <w:rPr>
                <w:rFonts w:ascii="Times New Roman" w:hAnsi="Times New Roman" w:eastAsia="Times New Roman" w:cs="Times New Roman"/>
                <w:b/>
                <w:bCs/>
                <w:spacing w:val="9"/>
                <w:position w:val="6"/>
                <w:sz w:val="13"/>
                <w:szCs w:val="13"/>
              </w:rPr>
              <w:t>2</w:t>
            </w:r>
            <w:r>
              <w:rPr>
                <w:rFonts w:ascii="Times New Roman" w:hAnsi="Times New Roman" w:eastAsia="Times New Roman" w:cs="Times New Roman"/>
                <w:b/>
                <w:bCs/>
                <w:spacing w:val="-6"/>
                <w:position w:val="6"/>
                <w:sz w:val="13"/>
                <w:szCs w:val="13"/>
              </w:rPr>
              <w:t xml:space="preserve"> </w:t>
            </w:r>
            <w:r>
              <w:rPr>
                <w:spacing w:val="9"/>
                <w14:textOutline w14:w="3795" w14:cap="sq" w14:cmpd="sng">
                  <w14:solidFill>
                    <w14:srgbClr w14:val="000000"/>
                  </w14:solidFill>
                  <w14:prstDash w14:val="solid"/>
                  <w14:bevel/>
                </w14:textOutline>
              </w:rPr>
              <w:t>）</w:t>
            </w:r>
          </w:p>
        </w:tc>
      </w:tr>
      <w:tr w14:paraId="3C378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021" w:type="dxa"/>
            <w:vMerge w:val="continue"/>
            <w:tcBorders>
              <w:top w:val="nil"/>
              <w:left w:val="single" w:color="000000" w:sz="10" w:space="0"/>
              <w:bottom w:val="nil"/>
            </w:tcBorders>
            <w:vAlign w:val="top"/>
          </w:tcPr>
          <w:p w14:paraId="18E4B8E5">
            <w:pPr>
              <w:rPr>
                <w:rFonts w:ascii="Arial"/>
                <w:sz w:val="21"/>
              </w:rPr>
            </w:pPr>
          </w:p>
        </w:tc>
        <w:tc>
          <w:tcPr>
            <w:tcW w:w="2590" w:type="dxa"/>
            <w:gridSpan w:val="2"/>
            <w:vAlign w:val="top"/>
          </w:tcPr>
          <w:p w14:paraId="35666CDF">
            <w:pPr>
              <w:pStyle w:val="9"/>
              <w:spacing w:before="58" w:line="226" w:lineRule="auto"/>
              <w:ind w:left="982"/>
            </w:pPr>
            <w:r>
              <w:rPr>
                <w:spacing w:val="7"/>
                <w14:textOutline w14:w="3795" w14:cap="sq" w14:cmpd="sng">
                  <w14:solidFill>
                    <w14:srgbClr w14:val="000000"/>
                  </w14:solidFill>
                  <w14:prstDash w14:val="solid"/>
                  <w14:bevel/>
                </w14:textOutline>
              </w:rPr>
              <w:t>施工期</w:t>
            </w:r>
          </w:p>
        </w:tc>
        <w:tc>
          <w:tcPr>
            <w:tcW w:w="2521" w:type="dxa"/>
            <w:vAlign w:val="top"/>
          </w:tcPr>
          <w:p w14:paraId="7B0FE3A8">
            <w:pPr>
              <w:pStyle w:val="9"/>
              <w:spacing w:before="58" w:line="223" w:lineRule="auto"/>
              <w:ind w:left="673"/>
            </w:pPr>
            <w:r>
              <w:rPr>
                <w:spacing w:val="2"/>
                <w14:textOutline w14:w="3795" w14:cap="sq" w14:cmpd="sng">
                  <w14:solidFill>
                    <w14:srgbClr w14:val="000000"/>
                  </w14:solidFill>
                  <w14:prstDash w14:val="solid"/>
                  <w14:bevel/>
                </w14:textOutline>
              </w:rPr>
              <w:t>自然恢复期年</w:t>
            </w:r>
          </w:p>
        </w:tc>
        <w:tc>
          <w:tcPr>
            <w:tcW w:w="911" w:type="dxa"/>
            <w:vAlign w:val="top"/>
          </w:tcPr>
          <w:p w14:paraId="590D7A46">
            <w:pPr>
              <w:pStyle w:val="9"/>
              <w:spacing w:before="58" w:line="226" w:lineRule="auto"/>
              <w:ind w:left="155"/>
            </w:pPr>
            <w:r>
              <w:rPr>
                <w:spacing w:val="7"/>
                <w14:textOutline w14:w="3795" w14:cap="sq" w14:cmpd="sng">
                  <w14:solidFill>
                    <w14:srgbClr w14:val="000000"/>
                  </w14:solidFill>
                  <w14:prstDash w14:val="solid"/>
                  <w14:bevel/>
                </w14:textOutline>
              </w:rPr>
              <w:t>施工期</w:t>
            </w:r>
          </w:p>
        </w:tc>
        <w:tc>
          <w:tcPr>
            <w:tcW w:w="1338" w:type="dxa"/>
            <w:tcBorders>
              <w:right w:val="single" w:color="000000" w:sz="10" w:space="0"/>
            </w:tcBorders>
            <w:vAlign w:val="top"/>
          </w:tcPr>
          <w:p w14:paraId="7987BA59">
            <w:pPr>
              <w:pStyle w:val="9"/>
              <w:spacing w:before="58" w:line="223" w:lineRule="auto"/>
              <w:ind w:left="188"/>
            </w:pPr>
            <w:r>
              <w:rPr>
                <w:spacing w:val="1"/>
                <w14:textOutline w14:w="3795" w14:cap="sq" w14:cmpd="sng">
                  <w14:solidFill>
                    <w14:srgbClr w14:val="000000"/>
                  </w14:solidFill>
                  <w14:prstDash w14:val="solid"/>
                  <w14:bevel/>
                </w14:textOutline>
              </w:rPr>
              <w:t>自然恢复期</w:t>
            </w:r>
          </w:p>
        </w:tc>
      </w:tr>
      <w:tr w14:paraId="4D5A6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021" w:type="dxa"/>
            <w:vMerge w:val="continue"/>
            <w:tcBorders>
              <w:top w:val="nil"/>
              <w:left w:val="single" w:color="000000" w:sz="10" w:space="0"/>
            </w:tcBorders>
            <w:vAlign w:val="top"/>
          </w:tcPr>
          <w:p w14:paraId="4D643DA6">
            <w:pPr>
              <w:rPr>
                <w:rFonts w:ascii="Arial"/>
                <w:sz w:val="21"/>
              </w:rPr>
            </w:pPr>
          </w:p>
        </w:tc>
        <w:tc>
          <w:tcPr>
            <w:tcW w:w="1928" w:type="dxa"/>
            <w:vAlign w:val="top"/>
          </w:tcPr>
          <w:p w14:paraId="12C2E110">
            <w:pPr>
              <w:spacing w:before="96" w:line="195" w:lineRule="auto"/>
              <w:ind w:left="224"/>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2022.07~2023.07</w:t>
            </w:r>
          </w:p>
        </w:tc>
        <w:tc>
          <w:tcPr>
            <w:tcW w:w="662" w:type="dxa"/>
            <w:vAlign w:val="top"/>
          </w:tcPr>
          <w:p w14:paraId="48F6597A">
            <w:pPr>
              <w:pStyle w:val="9"/>
              <w:spacing w:before="61" w:line="223" w:lineRule="auto"/>
              <w:ind w:left="126"/>
            </w:pPr>
            <w:r>
              <w:rPr>
                <w:spacing w:val="4"/>
                <w14:textOutline w14:w="3795" w14:cap="sq" w14:cmpd="sng">
                  <w14:solidFill>
                    <w14:srgbClr w14:val="000000"/>
                  </w14:solidFill>
                  <w14:prstDash w14:val="solid"/>
                  <w14:bevel/>
                </w14:textOutline>
              </w:rPr>
              <w:t>年限</w:t>
            </w:r>
          </w:p>
        </w:tc>
        <w:tc>
          <w:tcPr>
            <w:tcW w:w="2521" w:type="dxa"/>
            <w:vAlign w:val="top"/>
          </w:tcPr>
          <w:p w14:paraId="0ACC8491">
            <w:pPr>
              <w:rPr>
                <w:rFonts w:ascii="Arial"/>
                <w:sz w:val="21"/>
              </w:rPr>
            </w:pPr>
          </w:p>
        </w:tc>
        <w:tc>
          <w:tcPr>
            <w:tcW w:w="911" w:type="dxa"/>
            <w:vAlign w:val="top"/>
          </w:tcPr>
          <w:p w14:paraId="1A3839D8">
            <w:pPr>
              <w:spacing w:before="96" w:line="195" w:lineRule="auto"/>
              <w:ind w:left="43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w:t>
            </w:r>
          </w:p>
        </w:tc>
        <w:tc>
          <w:tcPr>
            <w:tcW w:w="1338" w:type="dxa"/>
            <w:tcBorders>
              <w:right w:val="single" w:color="000000" w:sz="10" w:space="0"/>
            </w:tcBorders>
            <w:vAlign w:val="top"/>
          </w:tcPr>
          <w:p w14:paraId="78223C82">
            <w:pPr>
              <w:spacing w:before="96" w:line="195" w:lineRule="auto"/>
              <w:ind w:left="64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w:t>
            </w:r>
          </w:p>
        </w:tc>
      </w:tr>
      <w:tr w14:paraId="68417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021" w:type="dxa"/>
            <w:tcBorders>
              <w:left w:val="single" w:color="000000" w:sz="10" w:space="0"/>
            </w:tcBorders>
            <w:vAlign w:val="top"/>
          </w:tcPr>
          <w:p w14:paraId="4A393489">
            <w:pPr>
              <w:pStyle w:val="9"/>
              <w:spacing w:before="65" w:line="219" w:lineRule="auto"/>
              <w:ind w:left="478"/>
            </w:pPr>
            <w:r>
              <w:rPr>
                <w:spacing w:val="7"/>
              </w:rPr>
              <w:t>管网工程区</w:t>
            </w:r>
          </w:p>
        </w:tc>
        <w:tc>
          <w:tcPr>
            <w:tcW w:w="1928" w:type="dxa"/>
            <w:vAlign w:val="top"/>
          </w:tcPr>
          <w:p w14:paraId="773C6EB5">
            <w:pPr>
              <w:spacing w:before="10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2022.07~2023.07</w:t>
            </w:r>
          </w:p>
        </w:tc>
        <w:tc>
          <w:tcPr>
            <w:tcW w:w="662" w:type="dxa"/>
            <w:vAlign w:val="top"/>
          </w:tcPr>
          <w:p w14:paraId="3B1F223B">
            <w:pPr>
              <w:spacing w:before="100"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c>
          <w:tcPr>
            <w:tcW w:w="2521" w:type="dxa"/>
            <w:vAlign w:val="top"/>
          </w:tcPr>
          <w:p w14:paraId="54FD1F84">
            <w:pPr>
              <w:rPr>
                <w:rFonts w:ascii="Arial"/>
                <w:sz w:val="21"/>
              </w:rPr>
            </w:pPr>
          </w:p>
        </w:tc>
        <w:tc>
          <w:tcPr>
            <w:tcW w:w="911" w:type="dxa"/>
            <w:vAlign w:val="top"/>
          </w:tcPr>
          <w:p w14:paraId="6A377D39">
            <w:pPr>
              <w:spacing w:before="100"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1338" w:type="dxa"/>
            <w:tcBorders>
              <w:right w:val="single" w:color="000000" w:sz="10" w:space="0"/>
            </w:tcBorders>
            <w:vAlign w:val="top"/>
          </w:tcPr>
          <w:p w14:paraId="7161A185">
            <w:pPr>
              <w:rPr>
                <w:rFonts w:ascii="Arial"/>
                <w:sz w:val="21"/>
              </w:rPr>
            </w:pPr>
          </w:p>
        </w:tc>
      </w:tr>
      <w:tr w14:paraId="0CC14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021" w:type="dxa"/>
            <w:tcBorders>
              <w:left w:val="single" w:color="000000" w:sz="10" w:space="0"/>
            </w:tcBorders>
            <w:vAlign w:val="top"/>
          </w:tcPr>
          <w:p w14:paraId="4015325A">
            <w:pPr>
              <w:pStyle w:val="9"/>
              <w:spacing w:before="68" w:line="216" w:lineRule="auto"/>
              <w:ind w:left="489"/>
            </w:pPr>
            <w:r>
              <w:rPr>
                <w:spacing w:val="5"/>
              </w:rPr>
              <w:t>临时堆土区</w:t>
            </w:r>
          </w:p>
        </w:tc>
        <w:tc>
          <w:tcPr>
            <w:tcW w:w="1928" w:type="dxa"/>
            <w:vAlign w:val="top"/>
          </w:tcPr>
          <w:p w14:paraId="46287D2E">
            <w:pPr>
              <w:spacing w:before="10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2022.07~2023.07</w:t>
            </w:r>
          </w:p>
        </w:tc>
        <w:tc>
          <w:tcPr>
            <w:tcW w:w="662" w:type="dxa"/>
            <w:vAlign w:val="top"/>
          </w:tcPr>
          <w:p w14:paraId="63986811">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c>
          <w:tcPr>
            <w:tcW w:w="2521" w:type="dxa"/>
            <w:vAlign w:val="top"/>
          </w:tcPr>
          <w:p w14:paraId="677AD1F3">
            <w:pPr>
              <w:rPr>
                <w:rFonts w:ascii="Arial"/>
                <w:sz w:val="21"/>
              </w:rPr>
            </w:pPr>
          </w:p>
        </w:tc>
        <w:tc>
          <w:tcPr>
            <w:tcW w:w="911" w:type="dxa"/>
            <w:vAlign w:val="top"/>
          </w:tcPr>
          <w:p w14:paraId="06058926">
            <w:pPr>
              <w:spacing w:before="1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38" w:type="dxa"/>
            <w:tcBorders>
              <w:right w:val="single" w:color="000000" w:sz="10" w:space="0"/>
            </w:tcBorders>
            <w:vAlign w:val="top"/>
          </w:tcPr>
          <w:p w14:paraId="418E0EEF">
            <w:pPr>
              <w:rPr>
                <w:rFonts w:ascii="Arial"/>
                <w:sz w:val="21"/>
              </w:rPr>
            </w:pPr>
          </w:p>
        </w:tc>
      </w:tr>
      <w:tr w14:paraId="36A62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021" w:type="dxa"/>
            <w:tcBorders>
              <w:left w:val="single" w:color="000000" w:sz="10" w:space="0"/>
              <w:bottom w:val="single" w:color="000000" w:sz="10" w:space="0"/>
            </w:tcBorders>
            <w:vAlign w:val="top"/>
          </w:tcPr>
          <w:p w14:paraId="4F6D85CD">
            <w:pPr>
              <w:pStyle w:val="9"/>
              <w:spacing w:before="73" w:line="225" w:lineRule="auto"/>
              <w:ind w:left="795"/>
            </w:pPr>
            <w:r>
              <w:rPr>
                <w:spacing w:val="3"/>
              </w:rPr>
              <w:t>小计</w:t>
            </w:r>
          </w:p>
        </w:tc>
        <w:tc>
          <w:tcPr>
            <w:tcW w:w="1928" w:type="dxa"/>
            <w:tcBorders>
              <w:bottom w:val="single" w:color="000000" w:sz="10" w:space="0"/>
            </w:tcBorders>
            <w:vAlign w:val="top"/>
          </w:tcPr>
          <w:p w14:paraId="140424FB">
            <w:pPr>
              <w:rPr>
                <w:rFonts w:ascii="Arial"/>
                <w:sz w:val="21"/>
              </w:rPr>
            </w:pPr>
          </w:p>
        </w:tc>
        <w:tc>
          <w:tcPr>
            <w:tcW w:w="662" w:type="dxa"/>
            <w:tcBorders>
              <w:bottom w:val="single" w:color="000000" w:sz="10" w:space="0"/>
            </w:tcBorders>
            <w:vAlign w:val="top"/>
          </w:tcPr>
          <w:p w14:paraId="60BAF13B">
            <w:pPr>
              <w:rPr>
                <w:rFonts w:ascii="Arial"/>
                <w:sz w:val="21"/>
              </w:rPr>
            </w:pPr>
          </w:p>
        </w:tc>
        <w:tc>
          <w:tcPr>
            <w:tcW w:w="2521" w:type="dxa"/>
            <w:tcBorders>
              <w:bottom w:val="single" w:color="000000" w:sz="10" w:space="0"/>
            </w:tcBorders>
            <w:vAlign w:val="top"/>
          </w:tcPr>
          <w:p w14:paraId="3A09E5BD">
            <w:pPr>
              <w:rPr>
                <w:rFonts w:ascii="Arial"/>
                <w:sz w:val="21"/>
              </w:rPr>
            </w:pPr>
          </w:p>
        </w:tc>
        <w:tc>
          <w:tcPr>
            <w:tcW w:w="911" w:type="dxa"/>
            <w:tcBorders>
              <w:bottom w:val="single" w:color="000000" w:sz="10" w:space="0"/>
            </w:tcBorders>
            <w:vAlign w:val="top"/>
          </w:tcPr>
          <w:p w14:paraId="2AA4CADE">
            <w:pPr>
              <w:spacing w:before="11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1338" w:type="dxa"/>
            <w:tcBorders>
              <w:bottom w:val="single" w:color="000000" w:sz="10" w:space="0"/>
              <w:right w:val="single" w:color="000000" w:sz="10" w:space="0"/>
            </w:tcBorders>
            <w:vAlign w:val="top"/>
          </w:tcPr>
          <w:p w14:paraId="067FB06C">
            <w:pPr>
              <w:rPr>
                <w:rFonts w:ascii="Arial"/>
                <w:sz w:val="21"/>
              </w:rPr>
            </w:pPr>
          </w:p>
        </w:tc>
      </w:tr>
    </w:tbl>
    <w:p w14:paraId="7ACDDA81">
      <w:pPr>
        <w:pStyle w:val="3"/>
        <w:spacing w:before="174" w:line="219" w:lineRule="auto"/>
        <w:ind w:left="129"/>
        <w:outlineLvl w:val="2"/>
        <w:rPr>
          <w:sz w:val="28"/>
          <w:szCs w:val="28"/>
        </w:rPr>
      </w:pPr>
      <w:r>
        <w:rPr>
          <w:rFonts w:ascii="Times New Roman" w:hAnsi="Times New Roman" w:eastAsia="Times New Roman" w:cs="Times New Roman"/>
          <w:b/>
          <w:bCs/>
          <w:spacing w:val="-1"/>
          <w:sz w:val="28"/>
          <w:szCs w:val="28"/>
        </w:rPr>
        <w:t xml:space="preserve">4.3.3  </w:t>
      </w:r>
      <w:r>
        <w:rPr>
          <w:spacing w:val="-1"/>
          <w:sz w:val="28"/>
          <w:szCs w:val="28"/>
          <w14:textOutline w14:w="5103" w14:cap="sq" w14:cmpd="sng">
            <w14:solidFill>
              <w14:srgbClr w14:val="000000"/>
            </w14:solidFill>
            <w14:prstDash w14:val="solid"/>
            <w14:bevel/>
          </w14:textOutline>
        </w:rPr>
        <w:t>土壤侵蚀模数</w:t>
      </w:r>
    </w:p>
    <w:p w14:paraId="385085DA">
      <w:pPr>
        <w:pStyle w:val="3"/>
        <w:spacing w:before="234" w:line="217" w:lineRule="auto"/>
        <w:ind w:left="128"/>
        <w:outlineLvl w:val="3"/>
        <w:rPr>
          <w:sz w:val="24"/>
          <w:szCs w:val="24"/>
        </w:rPr>
      </w:pPr>
      <w:r>
        <w:fldChar w:fldCharType="begin"/>
      </w:r>
      <w:r>
        <w:instrText xml:space="preserve"> HYPERLINK "4.3.3.1" </w:instrText>
      </w:r>
      <w:r>
        <w:fldChar w:fldCharType="separate"/>
      </w:r>
      <w:r>
        <w:rPr>
          <w:rFonts w:ascii="Times New Roman" w:hAnsi="Times New Roman" w:eastAsia="Times New Roman" w:cs="Times New Roman"/>
          <w:b/>
          <w:bCs/>
          <w:sz w:val="24"/>
          <w:szCs w:val="24"/>
        </w:rPr>
        <w:t>4.3.3.1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sz w:val="24"/>
          <w:szCs w:val="24"/>
          <w14:textOutline w14:w="4358" w14:cap="sq" w14:cmpd="sng">
            <w14:solidFill>
              <w14:srgbClr w14:val="000000"/>
            </w14:solidFill>
            <w14:prstDash w14:val="solid"/>
            <w14:bevel/>
          </w14:textOutline>
        </w:rPr>
        <w:t>土壤侵蚀模数背景值</w:t>
      </w:r>
    </w:p>
    <w:p w14:paraId="0210518B">
      <w:pPr>
        <w:pStyle w:val="3"/>
        <w:spacing w:before="186" w:line="360" w:lineRule="auto"/>
        <w:ind w:left="135" w:right="123" w:firstLine="484"/>
        <w:jc w:val="both"/>
        <w:rPr>
          <w:sz w:val="24"/>
          <w:szCs w:val="24"/>
        </w:rPr>
      </w:pPr>
      <w:r>
        <w:rPr>
          <w:spacing w:val="-4"/>
          <w:sz w:val="24"/>
          <w:szCs w:val="24"/>
        </w:rPr>
        <w:t>结合工程建设特点和实际占地情况，根据《土壤侵蚀分类分级标准》确定不同类型的</w:t>
      </w:r>
      <w:r>
        <w:rPr>
          <w:spacing w:val="10"/>
          <w:sz w:val="24"/>
          <w:szCs w:val="24"/>
        </w:rPr>
        <w:t xml:space="preserve"> </w:t>
      </w:r>
      <w:r>
        <w:rPr>
          <w:spacing w:val="-3"/>
          <w:sz w:val="24"/>
          <w:szCs w:val="24"/>
        </w:rPr>
        <w:t>土壤侵蚀模数，然后通过加权平均值求得项目区的</w:t>
      </w:r>
      <w:r>
        <w:rPr>
          <w:spacing w:val="-4"/>
          <w:sz w:val="24"/>
          <w:szCs w:val="24"/>
        </w:rPr>
        <w:t>土壤侵蚀模数背景值。经计算，项目区</w:t>
      </w:r>
    </w:p>
    <w:p w14:paraId="635E6752">
      <w:pPr>
        <w:pStyle w:val="3"/>
        <w:spacing w:line="217" w:lineRule="auto"/>
        <w:ind w:left="135"/>
        <w:rPr>
          <w:sz w:val="19"/>
          <w:szCs w:val="19"/>
        </w:rPr>
      </w:pPr>
      <w:r>
        <w:rPr>
          <w:spacing w:val="-2"/>
          <w:sz w:val="24"/>
          <w:szCs w:val="24"/>
        </w:rPr>
        <w:t>土壤侵蚀模数背景值为</w:t>
      </w:r>
      <w:r>
        <w:rPr>
          <w:spacing w:val="-31"/>
          <w:sz w:val="24"/>
          <w:szCs w:val="24"/>
        </w:rPr>
        <w:t xml:space="preserve"> </w:t>
      </w:r>
      <w:r>
        <w:rPr>
          <w:rFonts w:ascii="Times New Roman" w:hAnsi="Times New Roman" w:eastAsia="Times New Roman" w:cs="Times New Roman"/>
          <w:spacing w:val="-2"/>
          <w:sz w:val="24"/>
          <w:szCs w:val="24"/>
        </w:rPr>
        <w:t>175t/ km²•a</w:t>
      </w:r>
      <w:r>
        <w:rPr>
          <w:spacing w:val="-2"/>
          <w:sz w:val="19"/>
          <w:szCs w:val="19"/>
        </w:rPr>
        <w:t>。</w:t>
      </w:r>
    </w:p>
    <w:p w14:paraId="7192672D">
      <w:pPr>
        <w:pStyle w:val="3"/>
        <w:spacing w:before="118" w:line="219" w:lineRule="auto"/>
        <w:ind w:left="2947"/>
        <w:rPr>
          <w:sz w:val="22"/>
          <w:szCs w:val="22"/>
        </w:rPr>
      </w:pPr>
      <w:r>
        <w:rPr>
          <w:spacing w:val="-1"/>
          <w:sz w:val="22"/>
          <w:szCs w:val="22"/>
          <w14:textOutline w14:w="4013" w14:cap="sq" w14:cmpd="sng">
            <w14:solidFill>
              <w14:srgbClr w14:val="000000"/>
            </w14:solidFill>
            <w14:prstDash w14:val="solid"/>
            <w14:bevel/>
          </w14:textOutline>
        </w:rPr>
        <w:t>表</w:t>
      </w:r>
      <w:r>
        <w:rPr>
          <w:spacing w:val="-32"/>
          <w:sz w:val="22"/>
          <w:szCs w:val="22"/>
        </w:rPr>
        <w:t xml:space="preserve"> </w:t>
      </w:r>
      <w:r>
        <w:rPr>
          <w:rFonts w:ascii="Times New Roman" w:hAnsi="Times New Roman" w:eastAsia="Times New Roman" w:cs="Times New Roman"/>
          <w:b/>
          <w:bCs/>
          <w:spacing w:val="-1"/>
          <w:sz w:val="22"/>
          <w:szCs w:val="22"/>
        </w:rPr>
        <w:t xml:space="preserve">4.3-2    </w:t>
      </w:r>
      <w:r>
        <w:rPr>
          <w:spacing w:val="-1"/>
          <w:sz w:val="22"/>
          <w:szCs w:val="22"/>
          <w14:textOutline w14:w="4013" w14:cap="sq" w14:cmpd="sng">
            <w14:solidFill>
              <w14:srgbClr w14:val="000000"/>
            </w14:solidFill>
            <w14:prstDash w14:val="solid"/>
            <w14:bevel/>
          </w14:textOutline>
        </w:rPr>
        <w:t>不同占地类型土壤侵蚀模数</w:t>
      </w:r>
    </w:p>
    <w:p w14:paraId="590378D8">
      <w:pPr>
        <w:spacing w:line="46" w:lineRule="auto"/>
        <w:rPr>
          <w:rFonts w:ascii="Arial"/>
          <w:sz w:val="2"/>
        </w:rPr>
      </w:pPr>
    </w:p>
    <w:tbl>
      <w:tblPr>
        <w:tblStyle w:val="8"/>
        <w:tblW w:w="94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1485"/>
        <w:gridCol w:w="1813"/>
        <w:gridCol w:w="848"/>
        <w:gridCol w:w="4632"/>
      </w:tblGrid>
      <w:tr w14:paraId="74CF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682" w:type="dxa"/>
            <w:tcBorders>
              <w:top w:val="single" w:color="000000" w:sz="10" w:space="0"/>
              <w:left w:val="single" w:color="000000" w:sz="10" w:space="0"/>
            </w:tcBorders>
            <w:vAlign w:val="top"/>
          </w:tcPr>
          <w:p w14:paraId="315E02EC">
            <w:pPr>
              <w:pStyle w:val="9"/>
              <w:spacing w:before="213" w:line="225" w:lineRule="auto"/>
              <w:ind w:left="118"/>
            </w:pPr>
            <w:r>
              <w:rPr>
                <w:spacing w:val="6"/>
                <w14:textOutline w14:w="3795" w14:cap="sq" w14:cmpd="sng">
                  <w14:solidFill>
                    <w14:srgbClr w14:val="000000"/>
                  </w14:solidFill>
                  <w14:prstDash w14:val="solid"/>
                  <w14:bevel/>
                </w14:textOutline>
              </w:rPr>
              <w:t>序号</w:t>
            </w:r>
          </w:p>
        </w:tc>
        <w:tc>
          <w:tcPr>
            <w:tcW w:w="1485" w:type="dxa"/>
            <w:tcBorders>
              <w:top w:val="single" w:color="000000" w:sz="10" w:space="0"/>
            </w:tcBorders>
            <w:vAlign w:val="top"/>
          </w:tcPr>
          <w:p w14:paraId="1E02A9E2">
            <w:pPr>
              <w:pStyle w:val="9"/>
              <w:spacing w:before="212" w:line="228" w:lineRule="auto"/>
              <w:ind w:left="352"/>
            </w:pPr>
            <w:r>
              <w:rPr>
                <w14:textOutline w14:w="3795" w14:cap="sq" w14:cmpd="sng">
                  <w14:solidFill>
                    <w14:srgbClr w14:val="000000"/>
                  </w14:solidFill>
                  <w14:prstDash w14:val="solid"/>
                  <w14:bevel/>
                </w14:textOutline>
              </w:rPr>
              <w:t>占地类型</w:t>
            </w:r>
          </w:p>
        </w:tc>
        <w:tc>
          <w:tcPr>
            <w:tcW w:w="1813" w:type="dxa"/>
            <w:tcBorders>
              <w:top w:val="single" w:color="000000" w:sz="10" w:space="0"/>
            </w:tcBorders>
            <w:vAlign w:val="top"/>
          </w:tcPr>
          <w:p w14:paraId="07EF16F0">
            <w:pPr>
              <w:pStyle w:val="9"/>
              <w:spacing w:before="56" w:line="256" w:lineRule="auto"/>
              <w:ind w:left="128" w:right="137" w:firstLine="48"/>
            </w:pPr>
            <w:r>
              <w:rPr>
                <w:spacing w:val="8"/>
                <w14:textOutline w14:w="3795" w14:cap="sq" w14:cmpd="sng">
                  <w14:solidFill>
                    <w14:srgbClr w14:val="000000"/>
                  </w14:solidFill>
                  <w14:prstDash w14:val="solid"/>
                  <w14:bevel/>
                </w14:textOutline>
              </w:rPr>
              <w:t>原地貌土壤侵蚀</w:t>
            </w:r>
            <w:r>
              <w:rPr>
                <w:spacing w:val="2"/>
              </w:rPr>
              <w:t xml:space="preserve"> </w:t>
            </w:r>
            <w:r>
              <w:rPr>
                <w:spacing w:val="3"/>
                <w14:textOutline w14:w="3795" w14:cap="sq" w14:cmpd="sng">
                  <w14:solidFill>
                    <w14:srgbClr w14:val="000000"/>
                  </w14:solidFill>
                  <w14:prstDash w14:val="solid"/>
                  <w14:bevel/>
                </w14:textOutline>
              </w:rPr>
              <w:t>模数（</w:t>
            </w:r>
            <w:r>
              <w:rPr>
                <w:rFonts w:ascii="Times New Roman" w:hAnsi="Times New Roman" w:eastAsia="Times New Roman" w:cs="Times New Roman"/>
                <w:b/>
                <w:bCs/>
                <w:spacing w:val="3"/>
              </w:rPr>
              <w:t xml:space="preserve">t/ </w:t>
            </w:r>
            <w:r>
              <w:rPr>
                <w:rFonts w:ascii="Times New Roman" w:hAnsi="Times New Roman" w:eastAsia="Times New Roman" w:cs="Times New Roman"/>
                <w:b/>
                <w:bCs/>
              </w:rPr>
              <w:t>km</w:t>
            </w:r>
            <w:r>
              <w:rPr>
                <w:rFonts w:ascii="Times New Roman" w:hAnsi="Times New Roman" w:eastAsia="Times New Roman" w:cs="Times New Roman"/>
                <w:b/>
                <w:bCs/>
                <w:spacing w:val="3"/>
              </w:rPr>
              <w:t>²•a</w:t>
            </w:r>
            <w:r>
              <w:rPr>
                <w:rFonts w:ascii="Times New Roman" w:hAnsi="Times New Roman" w:eastAsia="Times New Roman" w:cs="Times New Roman"/>
                <w:b/>
                <w:bCs/>
                <w:spacing w:val="-19"/>
              </w:rPr>
              <w:t xml:space="preserve"> </w:t>
            </w:r>
            <w:r>
              <w:rPr>
                <w:spacing w:val="3"/>
                <w14:textOutline w14:w="3795" w14:cap="sq" w14:cmpd="sng">
                  <w14:solidFill>
                    <w14:srgbClr w14:val="000000"/>
                  </w14:solidFill>
                  <w14:prstDash w14:val="solid"/>
                  <w14:bevel/>
                </w14:textOutline>
              </w:rPr>
              <w:t>）</w:t>
            </w:r>
          </w:p>
        </w:tc>
        <w:tc>
          <w:tcPr>
            <w:tcW w:w="848" w:type="dxa"/>
            <w:tcBorders>
              <w:top w:val="single" w:color="000000" w:sz="10" w:space="0"/>
            </w:tcBorders>
            <w:vAlign w:val="top"/>
          </w:tcPr>
          <w:p w14:paraId="00267A83">
            <w:pPr>
              <w:pStyle w:val="9"/>
              <w:spacing w:before="56" w:line="312" w:lineRule="exact"/>
              <w:ind w:left="211"/>
            </w:pPr>
            <w:r>
              <w:rPr>
                <w:spacing w:val="9"/>
                <w:position w:val="7"/>
                <w14:textOutline w14:w="3795" w14:cap="sq" w14:cmpd="sng">
                  <w14:solidFill>
                    <w14:srgbClr w14:val="000000"/>
                  </w14:solidFill>
                  <w14:prstDash w14:val="solid"/>
                  <w14:bevel/>
                </w14:textOutline>
              </w:rPr>
              <w:t>侵蚀</w:t>
            </w:r>
          </w:p>
          <w:p w14:paraId="0C05E47E">
            <w:pPr>
              <w:pStyle w:val="9"/>
              <w:spacing w:line="223" w:lineRule="auto"/>
              <w:ind w:left="231"/>
            </w:pPr>
            <w:r>
              <w:rPr>
                <w:spacing w:val="-1"/>
                <w14:textOutline w14:w="3795" w14:cap="sq" w14:cmpd="sng">
                  <w14:solidFill>
                    <w14:srgbClr w14:val="000000"/>
                  </w14:solidFill>
                  <w14:prstDash w14:val="solid"/>
                  <w14:bevel/>
                </w14:textOutline>
              </w:rPr>
              <w:t>强度</w:t>
            </w:r>
          </w:p>
        </w:tc>
        <w:tc>
          <w:tcPr>
            <w:tcW w:w="4632" w:type="dxa"/>
            <w:tcBorders>
              <w:top w:val="single" w:color="000000" w:sz="10" w:space="0"/>
              <w:right w:val="single" w:color="000000" w:sz="10" w:space="0"/>
            </w:tcBorders>
            <w:vAlign w:val="top"/>
          </w:tcPr>
          <w:p w14:paraId="53A2FA14">
            <w:pPr>
              <w:pStyle w:val="9"/>
              <w:spacing w:before="212" w:line="228" w:lineRule="auto"/>
              <w:ind w:left="2113"/>
            </w:pPr>
            <w:r>
              <w:rPr>
                <w:spacing w:val="4"/>
                <w14:textOutline w14:w="3795" w14:cap="sq" w14:cmpd="sng">
                  <w14:solidFill>
                    <w14:srgbClr w14:val="000000"/>
                  </w14:solidFill>
                  <w14:prstDash w14:val="solid"/>
                  <w14:bevel/>
                </w14:textOutline>
              </w:rPr>
              <w:t>备注</w:t>
            </w:r>
          </w:p>
        </w:tc>
      </w:tr>
      <w:tr w14:paraId="618EC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82" w:type="dxa"/>
            <w:tcBorders>
              <w:left w:val="single" w:color="000000" w:sz="10" w:space="0"/>
              <w:bottom w:val="single" w:color="000000" w:sz="10" w:space="0"/>
            </w:tcBorders>
            <w:vAlign w:val="top"/>
          </w:tcPr>
          <w:p w14:paraId="06A97037">
            <w:pPr>
              <w:spacing w:before="25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85" w:type="dxa"/>
            <w:tcBorders>
              <w:bottom w:val="single" w:color="000000" w:sz="10" w:space="0"/>
            </w:tcBorders>
            <w:vAlign w:val="top"/>
          </w:tcPr>
          <w:p w14:paraId="0E895A7D">
            <w:pPr>
              <w:pStyle w:val="9"/>
              <w:spacing w:before="65" w:line="257" w:lineRule="auto"/>
              <w:ind w:left="425" w:right="122" w:hanging="318"/>
            </w:pPr>
            <w:r>
              <w:rPr>
                <w:spacing w:val="8"/>
              </w:rPr>
              <w:t>水域及水利设</w:t>
            </w:r>
            <w:r>
              <w:rPr>
                <w:spacing w:val="1"/>
              </w:rPr>
              <w:t xml:space="preserve"> </w:t>
            </w:r>
            <w:r>
              <w:rPr>
                <w:spacing w:val="6"/>
              </w:rPr>
              <w:t>施用地</w:t>
            </w:r>
          </w:p>
        </w:tc>
        <w:tc>
          <w:tcPr>
            <w:tcW w:w="1813" w:type="dxa"/>
            <w:tcBorders>
              <w:bottom w:val="single" w:color="000000" w:sz="10" w:space="0"/>
            </w:tcBorders>
            <w:vAlign w:val="top"/>
          </w:tcPr>
          <w:p w14:paraId="3F19D65C">
            <w:pPr>
              <w:spacing w:before="255" w:line="195" w:lineRule="auto"/>
              <w:ind w:left="85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8" w:type="dxa"/>
            <w:tcBorders>
              <w:bottom w:val="single" w:color="000000" w:sz="10" w:space="0"/>
            </w:tcBorders>
            <w:vAlign w:val="top"/>
          </w:tcPr>
          <w:p w14:paraId="6982810D">
            <w:pPr>
              <w:pStyle w:val="9"/>
              <w:spacing w:before="220" w:line="226" w:lineRule="auto"/>
              <w:ind w:left="215"/>
            </w:pPr>
            <w:r>
              <w:rPr>
                <w:spacing w:val="6"/>
              </w:rPr>
              <w:t>微度</w:t>
            </w:r>
          </w:p>
        </w:tc>
        <w:tc>
          <w:tcPr>
            <w:tcW w:w="4632" w:type="dxa"/>
            <w:tcBorders>
              <w:bottom w:val="single" w:color="000000" w:sz="10" w:space="0"/>
              <w:right w:val="single" w:color="000000" w:sz="10" w:space="0"/>
            </w:tcBorders>
            <w:vAlign w:val="top"/>
          </w:tcPr>
          <w:p w14:paraId="4A65F155">
            <w:pPr>
              <w:pStyle w:val="9"/>
              <w:spacing w:before="220" w:line="225" w:lineRule="auto"/>
              <w:ind w:left="962"/>
            </w:pPr>
            <w:r>
              <w:rPr>
                <w:spacing w:val="8"/>
              </w:rPr>
              <w:t>原地貌为河道，水土流失轻微</w:t>
            </w:r>
          </w:p>
        </w:tc>
      </w:tr>
    </w:tbl>
    <w:p w14:paraId="7CA5355E">
      <w:pPr>
        <w:rPr>
          <w:rFonts w:ascii="Arial"/>
          <w:sz w:val="21"/>
        </w:rPr>
      </w:pPr>
    </w:p>
    <w:p w14:paraId="46056AE6">
      <w:pPr>
        <w:rPr>
          <w:rFonts w:ascii="Arial" w:hAnsi="Arial" w:eastAsia="Arial" w:cs="Arial"/>
          <w:sz w:val="21"/>
          <w:szCs w:val="21"/>
        </w:rPr>
        <w:sectPr>
          <w:headerReference r:id="rId60" w:type="default"/>
          <w:footerReference r:id="rId61" w:type="default"/>
          <w:pgSz w:w="11906" w:h="16839"/>
          <w:pgMar w:top="1206" w:right="1124" w:bottom="1349" w:left="1295" w:header="902" w:footer="1006" w:gutter="0"/>
          <w:cols w:space="720" w:num="1"/>
        </w:sectPr>
      </w:pPr>
    </w:p>
    <w:p w14:paraId="34CCFF68">
      <w:pPr>
        <w:spacing w:line="434" w:lineRule="auto"/>
        <w:rPr>
          <w:rFonts w:ascii="Arial"/>
          <w:sz w:val="21"/>
        </w:rPr>
      </w:pPr>
    </w:p>
    <w:p w14:paraId="5EAF4D39">
      <w:pPr>
        <w:pStyle w:val="3"/>
        <w:spacing w:before="65" w:line="225" w:lineRule="auto"/>
        <w:ind w:left="3694"/>
        <w:rPr>
          <w:sz w:val="20"/>
          <w:szCs w:val="20"/>
        </w:rPr>
      </w:pPr>
      <w:r>
        <w:rPr>
          <w:rFonts w:ascii="Times New Roman" w:hAnsi="Times New Roman" w:eastAsia="Times New Roman" w:cs="Times New Roman"/>
          <w:spacing w:val="8"/>
          <w:sz w:val="20"/>
          <w:szCs w:val="20"/>
        </w:rPr>
        <w:t xml:space="preserve">4  </w:t>
      </w:r>
      <w:r>
        <w:rPr>
          <w:spacing w:val="8"/>
          <w:sz w:val="20"/>
          <w:szCs w:val="20"/>
        </w:rPr>
        <w:t>水土流失分析与预测</w:t>
      </w:r>
    </w:p>
    <w:p w14:paraId="63D099D0">
      <w:pPr>
        <w:spacing w:before="17" w:line="72" w:lineRule="exact"/>
        <w:ind w:firstLine="122"/>
      </w:pPr>
      <w:r>
        <w:rPr>
          <w:position w:val="-1"/>
        </w:rPr>
        <w:pict>
          <v:shape id="_x0000_s1056" o:spid="_x0000_s1056" style="height:3.6pt;width:462.1pt;" fillcolor="#000000" filled="t" stroked="f" coordsize="9242,71" path="m0,0l9241,0,9241,43,0,43,0,0xem0,57l9241,57,9241,71,0,71,0,57xe">
            <v:fill on="t" focussize="0,0"/>
            <v:stroke on="f"/>
            <v:imagedata o:title=""/>
            <o:lock v:ext="edit"/>
            <w10:wrap type="none"/>
            <w10:anchorlock/>
          </v:shape>
        </w:pict>
      </w:r>
    </w:p>
    <w:p w14:paraId="1D68AC16">
      <w:pPr>
        <w:spacing w:line="125" w:lineRule="auto"/>
        <w:rPr>
          <w:rFonts w:ascii="Arial"/>
          <w:sz w:val="2"/>
        </w:rPr>
      </w:pPr>
    </w:p>
    <w:tbl>
      <w:tblPr>
        <w:tblStyle w:val="8"/>
        <w:tblW w:w="94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1485"/>
        <w:gridCol w:w="1813"/>
        <w:gridCol w:w="848"/>
        <w:gridCol w:w="4632"/>
      </w:tblGrid>
      <w:tr w14:paraId="4C1A6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682" w:type="dxa"/>
            <w:tcBorders>
              <w:top w:val="single" w:color="000000" w:sz="10" w:space="0"/>
              <w:left w:val="single" w:color="000000" w:sz="10" w:space="0"/>
            </w:tcBorders>
            <w:vAlign w:val="top"/>
          </w:tcPr>
          <w:p w14:paraId="0030FCD2">
            <w:pPr>
              <w:pStyle w:val="9"/>
              <w:spacing w:before="213" w:line="225" w:lineRule="auto"/>
              <w:ind w:left="118"/>
            </w:pPr>
            <w:r>
              <w:rPr>
                <w:spacing w:val="6"/>
                <w14:textOutline w14:w="3795" w14:cap="sq" w14:cmpd="sng">
                  <w14:solidFill>
                    <w14:srgbClr w14:val="000000"/>
                  </w14:solidFill>
                  <w14:prstDash w14:val="solid"/>
                  <w14:bevel/>
                </w14:textOutline>
              </w:rPr>
              <w:t>序号</w:t>
            </w:r>
          </w:p>
        </w:tc>
        <w:tc>
          <w:tcPr>
            <w:tcW w:w="1485" w:type="dxa"/>
            <w:tcBorders>
              <w:top w:val="single" w:color="000000" w:sz="10" w:space="0"/>
            </w:tcBorders>
            <w:vAlign w:val="top"/>
          </w:tcPr>
          <w:p w14:paraId="76559214">
            <w:pPr>
              <w:pStyle w:val="9"/>
              <w:spacing w:before="213" w:line="228" w:lineRule="auto"/>
              <w:ind w:left="352"/>
            </w:pPr>
            <w:r>
              <w:rPr>
                <w14:textOutline w14:w="3795" w14:cap="sq" w14:cmpd="sng">
                  <w14:solidFill>
                    <w14:srgbClr w14:val="000000"/>
                  </w14:solidFill>
                  <w14:prstDash w14:val="solid"/>
                  <w14:bevel/>
                </w14:textOutline>
              </w:rPr>
              <w:t>占地类型</w:t>
            </w:r>
          </w:p>
        </w:tc>
        <w:tc>
          <w:tcPr>
            <w:tcW w:w="1813" w:type="dxa"/>
            <w:tcBorders>
              <w:top w:val="single" w:color="000000" w:sz="10" w:space="0"/>
            </w:tcBorders>
            <w:vAlign w:val="top"/>
          </w:tcPr>
          <w:p w14:paraId="4CA7C506">
            <w:pPr>
              <w:pStyle w:val="9"/>
              <w:spacing w:before="58" w:line="255" w:lineRule="auto"/>
              <w:ind w:left="128" w:right="137" w:firstLine="48"/>
            </w:pPr>
            <w:r>
              <w:rPr>
                <w:spacing w:val="8"/>
                <w14:textOutline w14:w="3795" w14:cap="sq" w14:cmpd="sng">
                  <w14:solidFill>
                    <w14:srgbClr w14:val="000000"/>
                  </w14:solidFill>
                  <w14:prstDash w14:val="solid"/>
                  <w14:bevel/>
                </w14:textOutline>
              </w:rPr>
              <w:t>原地貌土壤侵蚀</w:t>
            </w:r>
            <w:r>
              <w:rPr>
                <w:spacing w:val="2"/>
              </w:rPr>
              <w:t xml:space="preserve"> </w:t>
            </w:r>
            <w:r>
              <w:rPr>
                <w:spacing w:val="3"/>
                <w14:textOutline w14:w="3795" w14:cap="sq" w14:cmpd="sng">
                  <w14:solidFill>
                    <w14:srgbClr w14:val="000000"/>
                  </w14:solidFill>
                  <w14:prstDash w14:val="solid"/>
                  <w14:bevel/>
                </w14:textOutline>
              </w:rPr>
              <w:t>模数（</w:t>
            </w:r>
            <w:r>
              <w:rPr>
                <w:rFonts w:ascii="Times New Roman" w:hAnsi="Times New Roman" w:eastAsia="Times New Roman" w:cs="Times New Roman"/>
                <w:b/>
                <w:bCs/>
                <w:spacing w:val="3"/>
              </w:rPr>
              <w:t xml:space="preserve">t/ </w:t>
            </w:r>
            <w:r>
              <w:rPr>
                <w:rFonts w:ascii="Times New Roman" w:hAnsi="Times New Roman" w:eastAsia="Times New Roman" w:cs="Times New Roman"/>
                <w:b/>
                <w:bCs/>
              </w:rPr>
              <w:t>km</w:t>
            </w:r>
            <w:r>
              <w:rPr>
                <w:rFonts w:ascii="Times New Roman" w:hAnsi="Times New Roman" w:eastAsia="Times New Roman" w:cs="Times New Roman"/>
                <w:b/>
                <w:bCs/>
                <w:spacing w:val="3"/>
              </w:rPr>
              <w:t>²•a</w:t>
            </w:r>
            <w:r>
              <w:rPr>
                <w:rFonts w:ascii="Times New Roman" w:hAnsi="Times New Roman" w:eastAsia="Times New Roman" w:cs="Times New Roman"/>
                <w:b/>
                <w:bCs/>
                <w:spacing w:val="-19"/>
              </w:rPr>
              <w:t xml:space="preserve"> </w:t>
            </w:r>
            <w:r>
              <w:rPr>
                <w:spacing w:val="3"/>
                <w14:textOutline w14:w="3795" w14:cap="sq" w14:cmpd="sng">
                  <w14:solidFill>
                    <w14:srgbClr w14:val="000000"/>
                  </w14:solidFill>
                  <w14:prstDash w14:val="solid"/>
                  <w14:bevel/>
                </w14:textOutline>
              </w:rPr>
              <w:t>）</w:t>
            </w:r>
          </w:p>
        </w:tc>
        <w:tc>
          <w:tcPr>
            <w:tcW w:w="848" w:type="dxa"/>
            <w:tcBorders>
              <w:top w:val="single" w:color="000000" w:sz="10" w:space="0"/>
            </w:tcBorders>
            <w:vAlign w:val="top"/>
          </w:tcPr>
          <w:p w14:paraId="17E95C32">
            <w:pPr>
              <w:pStyle w:val="9"/>
              <w:spacing w:before="57" w:line="312" w:lineRule="exact"/>
              <w:ind w:left="211"/>
            </w:pPr>
            <w:r>
              <w:rPr>
                <w:spacing w:val="9"/>
                <w:position w:val="7"/>
                <w14:textOutline w14:w="3795" w14:cap="sq" w14:cmpd="sng">
                  <w14:solidFill>
                    <w14:srgbClr w14:val="000000"/>
                  </w14:solidFill>
                  <w14:prstDash w14:val="solid"/>
                  <w14:bevel/>
                </w14:textOutline>
              </w:rPr>
              <w:t>侵蚀</w:t>
            </w:r>
          </w:p>
          <w:p w14:paraId="6DF976B9">
            <w:pPr>
              <w:pStyle w:val="9"/>
              <w:spacing w:before="1" w:line="222" w:lineRule="auto"/>
              <w:ind w:left="231"/>
            </w:pPr>
            <w:r>
              <w:rPr>
                <w:spacing w:val="-1"/>
                <w14:textOutline w14:w="3795" w14:cap="sq" w14:cmpd="sng">
                  <w14:solidFill>
                    <w14:srgbClr w14:val="000000"/>
                  </w14:solidFill>
                  <w14:prstDash w14:val="solid"/>
                  <w14:bevel/>
                </w14:textOutline>
              </w:rPr>
              <w:t>强度</w:t>
            </w:r>
          </w:p>
        </w:tc>
        <w:tc>
          <w:tcPr>
            <w:tcW w:w="4632" w:type="dxa"/>
            <w:tcBorders>
              <w:top w:val="single" w:color="000000" w:sz="10" w:space="0"/>
              <w:right w:val="single" w:color="000000" w:sz="10" w:space="0"/>
            </w:tcBorders>
            <w:vAlign w:val="top"/>
          </w:tcPr>
          <w:p w14:paraId="608B1E5D">
            <w:pPr>
              <w:pStyle w:val="9"/>
              <w:spacing w:before="213" w:line="228" w:lineRule="auto"/>
              <w:ind w:left="2113"/>
            </w:pPr>
            <w:r>
              <w:rPr>
                <w:spacing w:val="4"/>
                <w14:textOutline w14:w="3795" w14:cap="sq" w14:cmpd="sng">
                  <w14:solidFill>
                    <w14:srgbClr w14:val="000000"/>
                  </w14:solidFill>
                  <w14:prstDash w14:val="solid"/>
                  <w14:bevel/>
                </w14:textOutline>
              </w:rPr>
              <w:t>备注</w:t>
            </w:r>
          </w:p>
        </w:tc>
      </w:tr>
      <w:tr w14:paraId="2ED5F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2" w:type="dxa"/>
            <w:tcBorders>
              <w:left w:val="single" w:color="000000" w:sz="10" w:space="0"/>
            </w:tcBorders>
            <w:vAlign w:val="top"/>
          </w:tcPr>
          <w:p w14:paraId="5BA2A6AA">
            <w:pPr>
              <w:spacing w:before="10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85" w:type="dxa"/>
            <w:vAlign w:val="top"/>
          </w:tcPr>
          <w:p w14:paraId="09E325FD">
            <w:pPr>
              <w:pStyle w:val="9"/>
              <w:spacing w:before="64" w:line="218" w:lineRule="auto"/>
              <w:ind w:left="547"/>
            </w:pPr>
            <w:r>
              <w:rPr>
                <w:spacing w:val="-4"/>
              </w:rPr>
              <w:t>园地</w:t>
            </w:r>
          </w:p>
        </w:tc>
        <w:tc>
          <w:tcPr>
            <w:tcW w:w="1813" w:type="dxa"/>
            <w:vAlign w:val="top"/>
          </w:tcPr>
          <w:p w14:paraId="641AAC12">
            <w:pPr>
              <w:spacing w:before="100"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848" w:type="dxa"/>
            <w:vAlign w:val="top"/>
          </w:tcPr>
          <w:p w14:paraId="3A814664">
            <w:pPr>
              <w:pStyle w:val="9"/>
              <w:spacing w:before="64" w:line="218" w:lineRule="auto"/>
              <w:ind w:left="215"/>
            </w:pPr>
            <w:r>
              <w:rPr>
                <w:spacing w:val="7"/>
              </w:rPr>
              <w:t>微度</w:t>
            </w:r>
          </w:p>
        </w:tc>
        <w:tc>
          <w:tcPr>
            <w:tcW w:w="4632" w:type="dxa"/>
            <w:tcBorders>
              <w:right w:val="single" w:color="000000" w:sz="10" w:space="0"/>
            </w:tcBorders>
            <w:vAlign w:val="top"/>
          </w:tcPr>
          <w:p w14:paraId="0EEE9999">
            <w:pPr>
              <w:pStyle w:val="9"/>
              <w:spacing w:before="64" w:line="218" w:lineRule="auto"/>
              <w:ind w:left="856"/>
            </w:pPr>
            <w:r>
              <w:rPr>
                <w:spacing w:val="8"/>
              </w:rPr>
              <w:t>原地貌为空闲地，水土流失轻微</w:t>
            </w:r>
          </w:p>
        </w:tc>
      </w:tr>
      <w:tr w14:paraId="136F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82" w:type="dxa"/>
            <w:tcBorders>
              <w:left w:val="single" w:color="000000" w:sz="10" w:space="0"/>
              <w:bottom w:val="single" w:color="000000" w:sz="10" w:space="0"/>
            </w:tcBorders>
            <w:vAlign w:val="top"/>
          </w:tcPr>
          <w:p w14:paraId="646E3A20">
            <w:pPr>
              <w:spacing w:before="10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85" w:type="dxa"/>
            <w:tcBorders>
              <w:bottom w:val="single" w:color="000000" w:sz="10" w:space="0"/>
            </w:tcBorders>
            <w:vAlign w:val="top"/>
          </w:tcPr>
          <w:p w14:paraId="22656840">
            <w:pPr>
              <w:pStyle w:val="9"/>
              <w:spacing w:before="70" w:line="227" w:lineRule="auto"/>
              <w:ind w:left="115"/>
            </w:pPr>
            <w:r>
              <w:rPr>
                <w:spacing w:val="7"/>
              </w:rPr>
              <w:t>交通运输用地</w:t>
            </w:r>
          </w:p>
        </w:tc>
        <w:tc>
          <w:tcPr>
            <w:tcW w:w="1813" w:type="dxa"/>
            <w:tcBorders>
              <w:bottom w:val="single" w:color="000000" w:sz="10" w:space="0"/>
            </w:tcBorders>
            <w:vAlign w:val="top"/>
          </w:tcPr>
          <w:p w14:paraId="4AA0BB50">
            <w:pPr>
              <w:spacing w:before="105" w:line="195" w:lineRule="auto"/>
              <w:ind w:left="7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848" w:type="dxa"/>
            <w:tcBorders>
              <w:bottom w:val="single" w:color="000000" w:sz="10" w:space="0"/>
            </w:tcBorders>
            <w:vAlign w:val="top"/>
          </w:tcPr>
          <w:p w14:paraId="2277880D">
            <w:pPr>
              <w:pStyle w:val="9"/>
              <w:spacing w:before="70" w:line="226" w:lineRule="auto"/>
              <w:ind w:left="215"/>
            </w:pPr>
            <w:r>
              <w:rPr>
                <w:spacing w:val="7"/>
              </w:rPr>
              <w:t>微度</w:t>
            </w:r>
          </w:p>
        </w:tc>
        <w:tc>
          <w:tcPr>
            <w:tcW w:w="4632" w:type="dxa"/>
            <w:tcBorders>
              <w:bottom w:val="single" w:color="000000" w:sz="10" w:space="0"/>
              <w:right w:val="single" w:color="000000" w:sz="10" w:space="0"/>
            </w:tcBorders>
            <w:vAlign w:val="top"/>
          </w:tcPr>
          <w:p w14:paraId="75C66175">
            <w:pPr>
              <w:pStyle w:val="9"/>
              <w:spacing w:before="70" w:line="223" w:lineRule="auto"/>
              <w:ind w:left="228"/>
            </w:pPr>
            <w:r>
              <w:rPr>
                <w:spacing w:val="9"/>
              </w:rPr>
              <w:t>现状为在市政道路或农村道路，水土流失轻微</w:t>
            </w:r>
          </w:p>
        </w:tc>
      </w:tr>
    </w:tbl>
    <w:p w14:paraId="028D7A9B">
      <w:pPr>
        <w:pStyle w:val="3"/>
        <w:spacing w:before="48" w:line="217" w:lineRule="auto"/>
        <w:ind w:left="2726"/>
        <w:rPr>
          <w:sz w:val="22"/>
          <w:szCs w:val="22"/>
        </w:rPr>
      </w:pPr>
      <w:r>
        <w:rPr>
          <w:sz w:val="22"/>
          <w:szCs w:val="22"/>
          <w14:textOutline w14:w="4013" w14:cap="sq" w14:cmpd="sng">
            <w14:solidFill>
              <w14:srgbClr w14:val="000000"/>
            </w14:solidFill>
            <w14:prstDash w14:val="solid"/>
            <w14:bevel/>
          </w14:textOutline>
        </w:rPr>
        <w:t>表</w:t>
      </w:r>
      <w:r>
        <w:rPr>
          <w:spacing w:val="-52"/>
          <w:sz w:val="22"/>
          <w:szCs w:val="22"/>
        </w:rPr>
        <w:t xml:space="preserve"> </w:t>
      </w:r>
      <w:r>
        <w:rPr>
          <w:rFonts w:ascii="Times New Roman" w:hAnsi="Times New Roman" w:eastAsia="Times New Roman" w:cs="Times New Roman"/>
          <w:b/>
          <w:bCs/>
          <w:sz w:val="22"/>
          <w:szCs w:val="22"/>
        </w:rPr>
        <w:t xml:space="preserve">4.3-3    </w:t>
      </w:r>
      <w:r>
        <w:rPr>
          <w:sz w:val="22"/>
          <w:szCs w:val="22"/>
          <w14:textOutline w14:w="4013" w14:cap="sq" w14:cmpd="sng">
            <w14:solidFill>
              <w14:srgbClr w14:val="000000"/>
            </w14:solidFill>
            <w14:prstDash w14:val="solid"/>
            <w14:bevel/>
          </w14:textOutline>
        </w:rPr>
        <w:t>项目区土壤侵蚀模数背景值计算</w:t>
      </w:r>
    </w:p>
    <w:p w14:paraId="4367C109">
      <w:pPr>
        <w:spacing w:line="58" w:lineRule="auto"/>
        <w:rPr>
          <w:rFonts w:ascii="Arial"/>
          <w:sz w:val="2"/>
        </w:rPr>
      </w:pPr>
    </w:p>
    <w:tbl>
      <w:tblPr>
        <w:tblStyle w:val="8"/>
        <w:tblW w:w="945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2"/>
        <w:gridCol w:w="2150"/>
        <w:gridCol w:w="1179"/>
        <w:gridCol w:w="1552"/>
        <w:gridCol w:w="692"/>
        <w:gridCol w:w="2116"/>
      </w:tblGrid>
      <w:tr w14:paraId="1564D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62" w:type="dxa"/>
            <w:vMerge w:val="restart"/>
            <w:tcBorders>
              <w:top w:val="single" w:color="000000" w:sz="10" w:space="0"/>
              <w:left w:val="single" w:color="000000" w:sz="10" w:space="0"/>
              <w:bottom w:val="nil"/>
            </w:tcBorders>
            <w:vAlign w:val="top"/>
          </w:tcPr>
          <w:p w14:paraId="7B064337">
            <w:pPr>
              <w:pStyle w:val="9"/>
              <w:spacing w:before="217" w:line="227" w:lineRule="auto"/>
              <w:ind w:left="454"/>
            </w:pPr>
            <w:r>
              <w:rPr>
                <w:spacing w:val="7"/>
                <w14:textOutline w14:w="3795" w14:cap="sq" w14:cmpd="sng">
                  <w14:solidFill>
                    <w14:srgbClr w14:val="000000"/>
                  </w14:solidFill>
                  <w14:prstDash w14:val="solid"/>
                  <w14:bevel/>
                </w14:textOutline>
              </w:rPr>
              <w:t>项目组成</w:t>
            </w:r>
          </w:p>
        </w:tc>
        <w:tc>
          <w:tcPr>
            <w:tcW w:w="5573" w:type="dxa"/>
            <w:gridSpan w:val="4"/>
            <w:tcBorders>
              <w:top w:val="single" w:color="000000" w:sz="10" w:space="0"/>
            </w:tcBorders>
            <w:vAlign w:val="top"/>
          </w:tcPr>
          <w:p w14:paraId="3D36B6EA">
            <w:pPr>
              <w:pStyle w:val="9"/>
              <w:spacing w:before="56" w:line="222" w:lineRule="auto"/>
              <w:ind w:left="1912"/>
              <w:rPr>
                <w:rFonts w:ascii="Times New Roman" w:hAnsi="Times New Roman" w:eastAsia="Times New Roman" w:cs="Times New Roman"/>
              </w:rPr>
            </w:pPr>
            <w:r>
              <w:rPr>
                <w:spacing w:val="8"/>
                <w14:textOutline w14:w="3795" w14:cap="sq" w14:cmpd="sng">
                  <w14:solidFill>
                    <w14:srgbClr w14:val="000000"/>
                  </w14:solidFill>
                  <w14:prstDash w14:val="solid"/>
                  <w14:bevel/>
                </w14:textOutline>
              </w:rPr>
              <w:t>水土流失面积</w:t>
            </w:r>
            <w:r>
              <w:rPr>
                <w:rFonts w:ascii="Times New Roman" w:hAnsi="Times New Roman" w:eastAsia="Times New Roman" w:cs="Times New Roman"/>
                <w:b/>
                <w:bCs/>
                <w:spacing w:val="8"/>
              </w:rPr>
              <w:t>(</w:t>
            </w:r>
            <w:r>
              <w:rPr>
                <w:rFonts w:ascii="Times New Roman" w:hAnsi="Times New Roman" w:eastAsia="Times New Roman" w:cs="Times New Roman"/>
                <w:b/>
                <w:bCs/>
              </w:rPr>
              <w:t>hm</w:t>
            </w:r>
            <w:r>
              <w:rPr>
                <w:rFonts w:ascii="Times New Roman" w:hAnsi="Times New Roman" w:eastAsia="Times New Roman" w:cs="Times New Roman"/>
                <w:b/>
                <w:bCs/>
                <w:spacing w:val="8"/>
              </w:rPr>
              <w:t>²)</w:t>
            </w:r>
          </w:p>
        </w:tc>
        <w:tc>
          <w:tcPr>
            <w:tcW w:w="2116" w:type="dxa"/>
            <w:vMerge w:val="restart"/>
            <w:tcBorders>
              <w:top w:val="single" w:color="000000" w:sz="10" w:space="0"/>
              <w:bottom w:val="nil"/>
              <w:right w:val="single" w:color="000000" w:sz="10" w:space="0"/>
            </w:tcBorders>
            <w:vAlign w:val="top"/>
          </w:tcPr>
          <w:p w14:paraId="7914B6CB">
            <w:pPr>
              <w:pStyle w:val="9"/>
              <w:spacing w:before="60" w:line="257" w:lineRule="auto"/>
              <w:ind w:left="127" w:right="68" w:firstLine="101"/>
            </w:pPr>
            <w:r>
              <w:rPr>
                <w:spacing w:val="8"/>
                <w14:textOutline w14:w="3795" w14:cap="sq" w14:cmpd="sng">
                  <w14:solidFill>
                    <w14:srgbClr w14:val="000000"/>
                  </w14:solidFill>
                  <w14:prstDash w14:val="solid"/>
                  <w14:bevel/>
                </w14:textOutline>
              </w:rPr>
              <w:t>原地貌侵蚀模数加</w:t>
            </w:r>
            <w:r>
              <w:rPr>
                <w:spacing w:val="3"/>
              </w:rPr>
              <w:t xml:space="preserve">  </w:t>
            </w:r>
            <w:r>
              <w:rPr>
                <w:spacing w:val="4"/>
                <w14:textOutline w14:w="3795" w14:cap="sq" w14:cmpd="sng">
                  <w14:solidFill>
                    <w14:srgbClr w14:val="000000"/>
                  </w14:solidFill>
                  <w14:prstDash w14:val="solid"/>
                  <w14:bevel/>
                </w14:textOutline>
              </w:rPr>
              <w:t>权平均值（</w:t>
            </w:r>
            <w:r>
              <w:rPr>
                <w:rFonts w:ascii="Times New Roman" w:hAnsi="Times New Roman" w:eastAsia="Times New Roman" w:cs="Times New Roman"/>
                <w:b/>
                <w:bCs/>
                <w:spacing w:val="4"/>
              </w:rPr>
              <w:t>t/</w:t>
            </w:r>
            <w:r>
              <w:rPr>
                <w:rFonts w:ascii="Times New Roman" w:hAnsi="Times New Roman" w:eastAsia="Times New Roman" w:cs="Times New Roman"/>
                <w:b/>
                <w:bCs/>
              </w:rPr>
              <w:t>km</w:t>
            </w:r>
            <w:r>
              <w:rPr>
                <w:rFonts w:ascii="Times New Roman" w:hAnsi="Times New Roman" w:eastAsia="Times New Roman" w:cs="Times New Roman"/>
                <w:b/>
                <w:bCs/>
                <w:spacing w:val="4"/>
              </w:rPr>
              <w:t>²•a</w:t>
            </w:r>
            <w:r>
              <w:rPr>
                <w:rFonts w:ascii="Times New Roman" w:hAnsi="Times New Roman" w:eastAsia="Times New Roman" w:cs="Times New Roman"/>
                <w:b/>
                <w:bCs/>
                <w:spacing w:val="-21"/>
              </w:rPr>
              <w:t xml:space="preserve"> </w:t>
            </w:r>
            <w:r>
              <w:rPr>
                <w:spacing w:val="4"/>
                <w14:textOutline w14:w="3795" w14:cap="sq" w14:cmpd="sng">
                  <w14:solidFill>
                    <w14:srgbClr w14:val="000000"/>
                  </w14:solidFill>
                  <w14:prstDash w14:val="solid"/>
                  <w14:bevel/>
                </w14:textOutline>
              </w:rPr>
              <w:t>）</w:t>
            </w:r>
          </w:p>
        </w:tc>
      </w:tr>
      <w:tr w14:paraId="56D9E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62" w:type="dxa"/>
            <w:vMerge w:val="continue"/>
            <w:tcBorders>
              <w:top w:val="nil"/>
              <w:left w:val="single" w:color="000000" w:sz="10" w:space="0"/>
            </w:tcBorders>
            <w:vAlign w:val="top"/>
          </w:tcPr>
          <w:p w14:paraId="34D5BC5E">
            <w:pPr>
              <w:rPr>
                <w:rFonts w:ascii="Arial"/>
                <w:sz w:val="21"/>
              </w:rPr>
            </w:pPr>
          </w:p>
        </w:tc>
        <w:tc>
          <w:tcPr>
            <w:tcW w:w="2150" w:type="dxa"/>
            <w:vAlign w:val="top"/>
          </w:tcPr>
          <w:p w14:paraId="299E530A">
            <w:pPr>
              <w:pStyle w:val="9"/>
              <w:spacing w:before="57" w:line="225" w:lineRule="auto"/>
              <w:ind w:left="126"/>
            </w:pPr>
            <w:r>
              <w:rPr>
                <w:spacing w:val="9"/>
                <w14:textOutline w14:w="3795" w14:cap="sq" w14:cmpd="sng">
                  <w14:solidFill>
                    <w14:srgbClr w14:val="000000"/>
                  </w14:solidFill>
                  <w14:prstDash w14:val="solid"/>
                  <w14:bevel/>
                </w14:textOutline>
              </w:rPr>
              <w:t>水域及水利设施用地</w:t>
            </w:r>
          </w:p>
        </w:tc>
        <w:tc>
          <w:tcPr>
            <w:tcW w:w="1179" w:type="dxa"/>
            <w:vAlign w:val="top"/>
          </w:tcPr>
          <w:p w14:paraId="16DEC128">
            <w:pPr>
              <w:pStyle w:val="9"/>
              <w:spacing w:before="57" w:line="226" w:lineRule="auto"/>
              <w:ind w:left="404"/>
            </w:pPr>
            <w:r>
              <w:rPr>
                <w:spacing w:val="-5"/>
                <w14:textOutline w14:w="3795" w14:cap="sq" w14:cmpd="sng">
                  <w14:solidFill>
                    <w14:srgbClr w14:val="000000"/>
                  </w14:solidFill>
                  <w14:prstDash w14:val="solid"/>
                  <w14:bevel/>
                </w14:textOutline>
              </w:rPr>
              <w:t>园地</w:t>
            </w:r>
          </w:p>
        </w:tc>
        <w:tc>
          <w:tcPr>
            <w:tcW w:w="1552" w:type="dxa"/>
            <w:vAlign w:val="top"/>
          </w:tcPr>
          <w:p w14:paraId="03B4BD70">
            <w:pPr>
              <w:pStyle w:val="9"/>
              <w:spacing w:before="57" w:line="226" w:lineRule="auto"/>
              <w:ind w:left="158"/>
            </w:pPr>
            <w:r>
              <w:rPr>
                <w:spacing w:val="7"/>
                <w14:textOutline w14:w="3795" w14:cap="sq" w14:cmpd="sng">
                  <w14:solidFill>
                    <w14:srgbClr w14:val="000000"/>
                  </w14:solidFill>
                  <w14:prstDash w14:val="solid"/>
                  <w14:bevel/>
                </w14:textOutline>
              </w:rPr>
              <w:t>交通运输用地</w:t>
            </w:r>
          </w:p>
        </w:tc>
        <w:tc>
          <w:tcPr>
            <w:tcW w:w="692" w:type="dxa"/>
            <w:vAlign w:val="top"/>
          </w:tcPr>
          <w:p w14:paraId="40A58B72">
            <w:pPr>
              <w:pStyle w:val="9"/>
              <w:spacing w:before="57" w:line="225" w:lineRule="auto"/>
              <w:ind w:left="149"/>
            </w:pPr>
            <w:r>
              <w:rPr>
                <w:spacing w:val="5"/>
                <w14:textOutline w14:w="3795" w14:cap="sq" w14:cmpd="sng">
                  <w14:solidFill>
                    <w14:srgbClr w14:val="000000"/>
                  </w14:solidFill>
                  <w14:prstDash w14:val="solid"/>
                  <w14:bevel/>
                </w14:textOutline>
              </w:rPr>
              <w:t>小计</w:t>
            </w:r>
          </w:p>
        </w:tc>
        <w:tc>
          <w:tcPr>
            <w:tcW w:w="2116" w:type="dxa"/>
            <w:vMerge w:val="continue"/>
            <w:tcBorders>
              <w:top w:val="nil"/>
              <w:right w:val="single" w:color="000000" w:sz="10" w:space="0"/>
            </w:tcBorders>
            <w:vAlign w:val="top"/>
          </w:tcPr>
          <w:p w14:paraId="0E2E2D93">
            <w:pPr>
              <w:rPr>
                <w:rFonts w:ascii="Arial"/>
                <w:sz w:val="21"/>
              </w:rPr>
            </w:pPr>
          </w:p>
        </w:tc>
      </w:tr>
      <w:tr w14:paraId="3EB0E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62" w:type="dxa"/>
            <w:tcBorders>
              <w:left w:val="single" w:color="000000" w:sz="10" w:space="0"/>
            </w:tcBorders>
            <w:vAlign w:val="top"/>
          </w:tcPr>
          <w:p w14:paraId="5C9637FF">
            <w:pPr>
              <w:pStyle w:val="9"/>
              <w:spacing w:before="64" w:line="219" w:lineRule="auto"/>
              <w:ind w:left="349"/>
            </w:pPr>
            <w:r>
              <w:rPr>
                <w:spacing w:val="7"/>
              </w:rPr>
              <w:t>管网工程区</w:t>
            </w:r>
          </w:p>
        </w:tc>
        <w:tc>
          <w:tcPr>
            <w:tcW w:w="2150" w:type="dxa"/>
            <w:vAlign w:val="top"/>
          </w:tcPr>
          <w:p w14:paraId="059E56AF">
            <w:pPr>
              <w:spacing w:before="99" w:line="195" w:lineRule="auto"/>
              <w:ind w:left="8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179" w:type="dxa"/>
            <w:vAlign w:val="top"/>
          </w:tcPr>
          <w:p w14:paraId="704BAB60">
            <w:pPr>
              <w:spacing w:before="99"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52" w:type="dxa"/>
            <w:vAlign w:val="top"/>
          </w:tcPr>
          <w:p w14:paraId="309F7C21">
            <w:pPr>
              <w:spacing w:before="99"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w:t>
            </w:r>
          </w:p>
        </w:tc>
        <w:tc>
          <w:tcPr>
            <w:tcW w:w="692" w:type="dxa"/>
            <w:vAlign w:val="top"/>
          </w:tcPr>
          <w:p w14:paraId="460AB009">
            <w:pPr>
              <w:spacing w:before="99"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2116" w:type="dxa"/>
            <w:tcBorders>
              <w:right w:val="single" w:color="000000" w:sz="10" w:space="0"/>
            </w:tcBorders>
            <w:vAlign w:val="top"/>
          </w:tcPr>
          <w:p w14:paraId="1FB40441">
            <w:pPr>
              <w:spacing w:before="93" w:line="189" w:lineRule="auto"/>
              <w:ind w:left="92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105</w:t>
            </w:r>
          </w:p>
        </w:tc>
      </w:tr>
      <w:tr w14:paraId="380D8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62" w:type="dxa"/>
            <w:tcBorders>
              <w:left w:val="single" w:color="000000" w:sz="10" w:space="0"/>
            </w:tcBorders>
            <w:vAlign w:val="top"/>
          </w:tcPr>
          <w:p w14:paraId="601C8519">
            <w:pPr>
              <w:pStyle w:val="9"/>
              <w:spacing w:before="69" w:line="215" w:lineRule="auto"/>
              <w:ind w:left="360"/>
            </w:pPr>
            <w:r>
              <w:rPr>
                <w:spacing w:val="5"/>
              </w:rPr>
              <w:t>临时堆土区</w:t>
            </w:r>
          </w:p>
        </w:tc>
        <w:tc>
          <w:tcPr>
            <w:tcW w:w="2150" w:type="dxa"/>
            <w:vAlign w:val="top"/>
          </w:tcPr>
          <w:p w14:paraId="7232EB0F">
            <w:pPr>
              <w:rPr>
                <w:rFonts w:ascii="Arial"/>
                <w:sz w:val="21"/>
              </w:rPr>
            </w:pPr>
          </w:p>
        </w:tc>
        <w:tc>
          <w:tcPr>
            <w:tcW w:w="1179" w:type="dxa"/>
            <w:vAlign w:val="top"/>
          </w:tcPr>
          <w:p w14:paraId="25752F44">
            <w:pPr>
              <w:rPr>
                <w:rFonts w:ascii="Arial"/>
                <w:sz w:val="21"/>
              </w:rPr>
            </w:pPr>
          </w:p>
        </w:tc>
        <w:tc>
          <w:tcPr>
            <w:tcW w:w="1552" w:type="dxa"/>
            <w:vAlign w:val="top"/>
          </w:tcPr>
          <w:p w14:paraId="37F9C213">
            <w:pPr>
              <w:spacing w:before="103"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692" w:type="dxa"/>
            <w:vAlign w:val="top"/>
          </w:tcPr>
          <w:p w14:paraId="585910FD">
            <w:pPr>
              <w:spacing w:before="103"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2116" w:type="dxa"/>
            <w:tcBorders>
              <w:right w:val="single" w:color="000000" w:sz="10" w:space="0"/>
            </w:tcBorders>
            <w:vAlign w:val="top"/>
          </w:tcPr>
          <w:p w14:paraId="35CFF7A8">
            <w:pPr>
              <w:spacing w:before="103"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14:paraId="5E5D0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62" w:type="dxa"/>
            <w:tcBorders>
              <w:left w:val="single" w:color="000000" w:sz="10" w:space="0"/>
              <w:bottom w:val="single" w:color="000000" w:sz="10" w:space="0"/>
            </w:tcBorders>
            <w:vAlign w:val="top"/>
          </w:tcPr>
          <w:p w14:paraId="0508E1CF">
            <w:pPr>
              <w:pStyle w:val="9"/>
              <w:spacing w:before="73" w:line="225" w:lineRule="auto"/>
              <w:ind w:left="664"/>
            </w:pPr>
            <w:r>
              <w:rPr>
                <w:spacing w:val="3"/>
              </w:rPr>
              <w:t>小计</w:t>
            </w:r>
          </w:p>
        </w:tc>
        <w:tc>
          <w:tcPr>
            <w:tcW w:w="2150" w:type="dxa"/>
            <w:tcBorders>
              <w:bottom w:val="single" w:color="000000" w:sz="10" w:space="0"/>
            </w:tcBorders>
            <w:vAlign w:val="top"/>
          </w:tcPr>
          <w:p w14:paraId="17A88D5A">
            <w:pPr>
              <w:spacing w:before="108" w:line="195" w:lineRule="auto"/>
              <w:ind w:left="8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179" w:type="dxa"/>
            <w:tcBorders>
              <w:bottom w:val="single" w:color="000000" w:sz="10" w:space="0"/>
            </w:tcBorders>
            <w:vAlign w:val="top"/>
          </w:tcPr>
          <w:p w14:paraId="5BD501E1">
            <w:pPr>
              <w:spacing w:before="10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52" w:type="dxa"/>
            <w:tcBorders>
              <w:bottom w:val="single" w:color="000000" w:sz="10" w:space="0"/>
            </w:tcBorders>
            <w:vAlign w:val="top"/>
          </w:tcPr>
          <w:p w14:paraId="20B56746">
            <w:pPr>
              <w:spacing w:before="108"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692" w:type="dxa"/>
            <w:tcBorders>
              <w:bottom w:val="single" w:color="000000" w:sz="10" w:space="0"/>
            </w:tcBorders>
            <w:vAlign w:val="top"/>
          </w:tcPr>
          <w:p w14:paraId="2EDB464C">
            <w:pPr>
              <w:spacing w:before="108"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2116" w:type="dxa"/>
            <w:tcBorders>
              <w:bottom w:val="single" w:color="000000" w:sz="10" w:space="0"/>
              <w:right w:val="single" w:color="000000" w:sz="10" w:space="0"/>
            </w:tcBorders>
            <w:vAlign w:val="top"/>
          </w:tcPr>
          <w:p w14:paraId="5FF7B995">
            <w:pPr>
              <w:spacing w:before="105" w:line="189" w:lineRule="auto"/>
              <w:ind w:left="92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175</w:t>
            </w:r>
          </w:p>
        </w:tc>
      </w:tr>
    </w:tbl>
    <w:p w14:paraId="3D115673">
      <w:pPr>
        <w:pStyle w:val="3"/>
        <w:spacing w:before="117" w:line="218" w:lineRule="auto"/>
        <w:ind w:left="128"/>
        <w:outlineLvl w:val="3"/>
        <w:rPr>
          <w:sz w:val="24"/>
          <w:szCs w:val="24"/>
        </w:rPr>
      </w:pPr>
      <w:r>
        <w:fldChar w:fldCharType="begin"/>
      </w:r>
      <w:r>
        <w:instrText xml:space="preserve"> HYPERLINK "4.3.3.2" </w:instrText>
      </w:r>
      <w:r>
        <w:fldChar w:fldCharType="separate"/>
      </w:r>
      <w:r>
        <w:rPr>
          <w:rFonts w:ascii="Times New Roman" w:hAnsi="Times New Roman" w:eastAsia="Times New Roman" w:cs="Times New Roman"/>
          <w:b/>
          <w:bCs/>
          <w:sz w:val="24"/>
          <w:szCs w:val="24"/>
        </w:rPr>
        <w:t>4.3.3.2</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sz w:val="24"/>
          <w:szCs w:val="24"/>
          <w14:textOutline w14:w="4358" w14:cap="sq" w14:cmpd="sng">
            <w14:solidFill>
              <w14:srgbClr w14:val="000000"/>
            </w14:solidFill>
            <w14:prstDash w14:val="solid"/>
            <w14:bevel/>
          </w14:textOutline>
        </w:rPr>
        <w:t>扰动后土壤侵蚀模数的确定</w:t>
      </w:r>
    </w:p>
    <w:p w14:paraId="20BE3F8E">
      <w:pPr>
        <w:pStyle w:val="3"/>
        <w:spacing w:before="184" w:line="360" w:lineRule="auto"/>
        <w:ind w:left="135" w:right="56" w:firstLine="480"/>
        <w:jc w:val="both"/>
        <w:rPr>
          <w:sz w:val="24"/>
          <w:szCs w:val="24"/>
        </w:rPr>
      </w:pPr>
      <w:r>
        <w:rPr>
          <w:spacing w:val="-4"/>
          <w:sz w:val="24"/>
          <w:szCs w:val="24"/>
        </w:rPr>
        <w:t>扰动后的土壤侵蚀模数在项目区水土流失现状调查的基础上，结合工程建设中各类施</w:t>
      </w:r>
      <w:r>
        <w:rPr>
          <w:spacing w:val="14"/>
          <w:sz w:val="24"/>
          <w:szCs w:val="24"/>
        </w:rPr>
        <w:t xml:space="preserve"> </w:t>
      </w:r>
      <w:r>
        <w:rPr>
          <w:spacing w:val="-3"/>
          <w:sz w:val="24"/>
          <w:szCs w:val="24"/>
        </w:rPr>
        <w:t>工工序对土地的扰动和破坏程度，采用类比经验法</w:t>
      </w:r>
      <w:r>
        <w:rPr>
          <w:spacing w:val="-4"/>
          <w:sz w:val="24"/>
          <w:szCs w:val="24"/>
        </w:rPr>
        <w:t>核实；通过计算的土壤侵蚀量得出不同</w:t>
      </w:r>
      <w:r>
        <w:rPr>
          <w:sz w:val="24"/>
          <w:szCs w:val="24"/>
        </w:rPr>
        <w:t xml:space="preserve"> </w:t>
      </w:r>
      <w:r>
        <w:rPr>
          <w:spacing w:val="-8"/>
          <w:sz w:val="24"/>
          <w:szCs w:val="24"/>
        </w:rPr>
        <w:t>区域的土壤侵蚀模数，进而得出本项目扰动后的土壤侵蚀模数。施工结束进入自然恢复期，</w:t>
      </w:r>
      <w:r>
        <w:rPr>
          <w:spacing w:val="13"/>
          <w:sz w:val="24"/>
          <w:szCs w:val="24"/>
        </w:rPr>
        <w:t xml:space="preserve"> </w:t>
      </w:r>
      <w:r>
        <w:rPr>
          <w:spacing w:val="-3"/>
          <w:sz w:val="24"/>
          <w:szCs w:val="24"/>
        </w:rPr>
        <w:t>土体将会趋于稳定，由于降雨作用，在地表较容易</w:t>
      </w:r>
      <w:r>
        <w:rPr>
          <w:spacing w:val="-4"/>
          <w:sz w:val="24"/>
          <w:szCs w:val="24"/>
        </w:rPr>
        <w:t>形成表层结皮，结皮对抑制水土流失起</w:t>
      </w:r>
      <w:r>
        <w:rPr>
          <w:sz w:val="24"/>
          <w:szCs w:val="24"/>
        </w:rPr>
        <w:t xml:space="preserve"> </w:t>
      </w:r>
      <w:r>
        <w:rPr>
          <w:spacing w:val="-2"/>
          <w:sz w:val="24"/>
          <w:szCs w:val="24"/>
        </w:rPr>
        <w:t>到了较明显的作用，是植被完全破坏后，对地表起到显著水土流失抑制作用的表层结构。</w:t>
      </w:r>
      <w:r>
        <w:rPr>
          <w:spacing w:val="11"/>
          <w:sz w:val="24"/>
          <w:szCs w:val="24"/>
        </w:rPr>
        <w:t xml:space="preserve"> </w:t>
      </w:r>
      <w:r>
        <w:rPr>
          <w:spacing w:val="-3"/>
          <w:sz w:val="24"/>
          <w:szCs w:val="24"/>
        </w:rPr>
        <w:t>此外，该区域土壤、气候条件较适宜植被生长，通</w:t>
      </w:r>
      <w:r>
        <w:rPr>
          <w:spacing w:val="-4"/>
          <w:sz w:val="24"/>
          <w:szCs w:val="24"/>
        </w:rPr>
        <w:t>常停止扰动后，土体中原有植物种子或</w:t>
      </w:r>
      <w:r>
        <w:rPr>
          <w:sz w:val="24"/>
          <w:szCs w:val="24"/>
        </w:rPr>
        <w:t xml:space="preserve"> </w:t>
      </w:r>
      <w:r>
        <w:rPr>
          <w:spacing w:val="-3"/>
          <w:sz w:val="24"/>
          <w:szCs w:val="24"/>
        </w:rPr>
        <w:t>在风媒等的作用下着床的植物种子将逐渐开始生长</w:t>
      </w:r>
      <w:r>
        <w:rPr>
          <w:spacing w:val="-4"/>
          <w:sz w:val="24"/>
          <w:szCs w:val="24"/>
        </w:rPr>
        <w:t>，植被开始恢复。各预测单元土壤侵蚀</w:t>
      </w:r>
    </w:p>
    <w:p w14:paraId="5B8302FF">
      <w:pPr>
        <w:pStyle w:val="3"/>
        <w:spacing w:before="1" w:line="215" w:lineRule="auto"/>
        <w:ind w:left="129"/>
        <w:rPr>
          <w:sz w:val="24"/>
          <w:szCs w:val="24"/>
        </w:rPr>
      </w:pPr>
      <w:r>
        <w:rPr>
          <w:spacing w:val="-1"/>
          <w:sz w:val="24"/>
          <w:szCs w:val="24"/>
        </w:rPr>
        <w:t xml:space="preserve">模数详见表 </w:t>
      </w:r>
      <w:r>
        <w:rPr>
          <w:rFonts w:ascii="Times New Roman" w:hAnsi="Times New Roman" w:eastAsia="Times New Roman" w:cs="Times New Roman"/>
          <w:spacing w:val="-1"/>
          <w:sz w:val="24"/>
          <w:szCs w:val="24"/>
        </w:rPr>
        <w:t>4.3-4</w:t>
      </w:r>
      <w:r>
        <w:rPr>
          <w:spacing w:val="-1"/>
          <w:sz w:val="24"/>
          <w:szCs w:val="24"/>
        </w:rPr>
        <w:t>。</w:t>
      </w:r>
    </w:p>
    <w:p w14:paraId="6CF77971">
      <w:pPr>
        <w:pStyle w:val="3"/>
        <w:spacing w:before="117" w:line="219" w:lineRule="auto"/>
        <w:ind w:left="3168"/>
        <w:rPr>
          <w:sz w:val="22"/>
          <w:szCs w:val="22"/>
        </w:rPr>
      </w:pPr>
      <w:r>
        <w:rPr>
          <w:spacing w:val="-1"/>
          <w:sz w:val="22"/>
          <w:szCs w:val="22"/>
          <w14:textOutline w14:w="4013" w14:cap="sq" w14:cmpd="sng">
            <w14:solidFill>
              <w14:srgbClr w14:val="000000"/>
            </w14:solidFill>
            <w14:prstDash w14:val="solid"/>
            <w14:bevel/>
          </w14:textOutline>
        </w:rPr>
        <w:t>表</w:t>
      </w:r>
      <w:r>
        <w:rPr>
          <w:spacing w:val="-33"/>
          <w:sz w:val="22"/>
          <w:szCs w:val="22"/>
        </w:rPr>
        <w:t xml:space="preserve"> </w:t>
      </w:r>
      <w:r>
        <w:rPr>
          <w:rFonts w:ascii="Times New Roman" w:hAnsi="Times New Roman" w:eastAsia="Times New Roman" w:cs="Times New Roman"/>
          <w:b/>
          <w:bCs/>
          <w:spacing w:val="-1"/>
          <w:sz w:val="22"/>
          <w:szCs w:val="22"/>
        </w:rPr>
        <w:t xml:space="preserve">4.3-4    </w:t>
      </w:r>
      <w:r>
        <w:rPr>
          <w:spacing w:val="-1"/>
          <w:sz w:val="22"/>
          <w:szCs w:val="22"/>
          <w14:textOutline w14:w="4013" w14:cap="sq" w14:cmpd="sng">
            <w14:solidFill>
              <w14:srgbClr w14:val="000000"/>
            </w14:solidFill>
            <w14:prstDash w14:val="solid"/>
            <w14:bevel/>
          </w14:textOutline>
        </w:rPr>
        <w:t>扰动后土壤侵蚀模数表</w:t>
      </w:r>
    </w:p>
    <w:p w14:paraId="18C3619F">
      <w:pPr>
        <w:spacing w:line="62" w:lineRule="auto"/>
        <w:rPr>
          <w:rFonts w:ascii="Arial"/>
          <w:sz w:val="2"/>
        </w:rPr>
      </w:pPr>
    </w:p>
    <w:tbl>
      <w:tblPr>
        <w:tblStyle w:val="8"/>
        <w:tblW w:w="9335"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3495"/>
        <w:gridCol w:w="2440"/>
        <w:gridCol w:w="2453"/>
      </w:tblGrid>
      <w:tr w14:paraId="16E4B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47" w:type="dxa"/>
            <w:tcBorders>
              <w:top w:val="single" w:color="000000" w:sz="10" w:space="0"/>
              <w:left w:val="single" w:color="000000" w:sz="10" w:space="0"/>
            </w:tcBorders>
            <w:vAlign w:val="top"/>
          </w:tcPr>
          <w:p w14:paraId="2F1ABBC8">
            <w:pPr>
              <w:pStyle w:val="9"/>
              <w:spacing w:before="57" w:line="225" w:lineRule="auto"/>
              <w:ind w:left="255"/>
            </w:pPr>
            <w:r>
              <w:rPr>
                <w:spacing w:val="6"/>
                <w14:textOutline w14:w="3795" w14:cap="sq" w14:cmpd="sng">
                  <w14:solidFill>
                    <w14:srgbClr w14:val="000000"/>
                  </w14:solidFill>
                  <w14:prstDash w14:val="solid"/>
                  <w14:bevel/>
                </w14:textOutline>
              </w:rPr>
              <w:t>序号</w:t>
            </w:r>
          </w:p>
        </w:tc>
        <w:tc>
          <w:tcPr>
            <w:tcW w:w="3495" w:type="dxa"/>
            <w:tcBorders>
              <w:top w:val="single" w:color="000000" w:sz="10" w:space="0"/>
            </w:tcBorders>
            <w:vAlign w:val="top"/>
          </w:tcPr>
          <w:p w14:paraId="258AA983">
            <w:pPr>
              <w:pStyle w:val="9"/>
              <w:spacing w:before="57" w:line="224" w:lineRule="auto"/>
              <w:ind w:left="1335"/>
            </w:pPr>
            <w:r>
              <w:rPr>
                <w:spacing w:val="6"/>
                <w14:textOutline w14:w="3795" w14:cap="sq" w14:cmpd="sng">
                  <w14:solidFill>
                    <w14:srgbClr w14:val="000000"/>
                  </w14:solidFill>
                  <w14:prstDash w14:val="solid"/>
                  <w14:bevel/>
                </w14:textOutline>
              </w:rPr>
              <w:t>预测单元</w:t>
            </w:r>
          </w:p>
        </w:tc>
        <w:tc>
          <w:tcPr>
            <w:tcW w:w="2440" w:type="dxa"/>
            <w:tcBorders>
              <w:top w:val="single" w:color="000000" w:sz="10" w:space="0"/>
            </w:tcBorders>
            <w:vAlign w:val="top"/>
          </w:tcPr>
          <w:p w14:paraId="1DB030EE">
            <w:pPr>
              <w:pStyle w:val="9"/>
              <w:spacing w:before="57" w:line="225" w:lineRule="auto"/>
              <w:ind w:left="343"/>
            </w:pPr>
            <w:r>
              <w:rPr>
                <w:spacing w:val="6"/>
                <w14:textOutline w14:w="3795" w14:cap="sq" w14:cmpd="sng">
                  <w14:solidFill>
                    <w14:srgbClr w14:val="000000"/>
                  </w14:solidFill>
                  <w14:prstDash w14:val="solid"/>
                  <w14:bevel/>
                </w14:textOutline>
              </w:rPr>
              <w:t>施工期</w:t>
            </w:r>
            <w:r>
              <w:rPr>
                <w:spacing w:val="-44"/>
              </w:rPr>
              <w:t xml:space="preserve"> </w:t>
            </w:r>
            <w:r>
              <w:rPr>
                <w:rFonts w:ascii="Times New Roman" w:hAnsi="Times New Roman" w:eastAsia="Times New Roman" w:cs="Times New Roman"/>
                <w:b/>
                <w:bCs/>
                <w:spacing w:val="6"/>
              </w:rPr>
              <w:t>t/</w:t>
            </w:r>
            <w:r>
              <w:rPr>
                <w:spacing w:val="6"/>
                <w14:textOutline w14:w="3795" w14:cap="sq" w14:cmpd="sng">
                  <w14:solidFill>
                    <w14:srgbClr w14:val="000000"/>
                  </w14:solidFill>
                  <w14:prstDash w14:val="solid"/>
                  <w14:bevel/>
                </w14:textOutline>
              </w:rPr>
              <w:t>（</w:t>
            </w:r>
            <w:r>
              <w:rPr>
                <w:rFonts w:ascii="Times New Roman" w:hAnsi="Times New Roman" w:eastAsia="Times New Roman" w:cs="Times New Roman"/>
                <w:b/>
                <w:bCs/>
              </w:rPr>
              <w:t>km</w:t>
            </w:r>
            <w:r>
              <w:rPr>
                <w:rFonts w:ascii="Times New Roman" w:hAnsi="Times New Roman" w:eastAsia="Times New Roman" w:cs="Times New Roman"/>
                <w:b/>
                <w:bCs/>
                <w:spacing w:val="6"/>
                <w:position w:val="6"/>
                <w:sz w:val="13"/>
                <w:szCs w:val="13"/>
              </w:rPr>
              <w:t>2</w:t>
            </w:r>
            <w:r>
              <w:rPr>
                <w:rFonts w:ascii="Times New Roman" w:hAnsi="Times New Roman" w:eastAsia="Times New Roman" w:cs="Times New Roman"/>
                <w:b/>
                <w:bCs/>
                <w:spacing w:val="6"/>
              </w:rPr>
              <w:t>•a</w:t>
            </w:r>
            <w:r>
              <w:rPr>
                <w:rFonts w:ascii="Times New Roman" w:hAnsi="Times New Roman" w:eastAsia="Times New Roman" w:cs="Times New Roman"/>
                <w:b/>
                <w:bCs/>
                <w:spacing w:val="-21"/>
              </w:rPr>
              <w:t xml:space="preserve"> </w:t>
            </w:r>
            <w:r>
              <w:rPr>
                <w:spacing w:val="6"/>
                <w14:textOutline w14:w="3795" w14:cap="sq" w14:cmpd="sng">
                  <w14:solidFill>
                    <w14:srgbClr w14:val="000000"/>
                  </w14:solidFill>
                  <w14:prstDash w14:val="solid"/>
                  <w14:bevel/>
                </w14:textOutline>
              </w:rPr>
              <w:t>）</w:t>
            </w:r>
          </w:p>
        </w:tc>
        <w:tc>
          <w:tcPr>
            <w:tcW w:w="2453" w:type="dxa"/>
            <w:tcBorders>
              <w:top w:val="single" w:color="000000" w:sz="10" w:space="0"/>
              <w:right w:val="single" w:color="000000" w:sz="10" w:space="0"/>
            </w:tcBorders>
            <w:vAlign w:val="top"/>
          </w:tcPr>
          <w:p w14:paraId="79AF1863">
            <w:pPr>
              <w:pStyle w:val="9"/>
              <w:spacing w:before="57" w:line="223" w:lineRule="auto"/>
              <w:ind w:left="169"/>
            </w:pPr>
            <w:r>
              <w:rPr>
                <w:spacing w:val="3"/>
                <w14:textOutline w14:w="3795" w14:cap="sq" w14:cmpd="sng">
                  <w14:solidFill>
                    <w14:srgbClr w14:val="000000"/>
                  </w14:solidFill>
                  <w14:prstDash w14:val="solid"/>
                  <w14:bevel/>
                </w14:textOutline>
              </w:rPr>
              <w:t>自然恢复期</w:t>
            </w:r>
            <w:r>
              <w:rPr>
                <w:spacing w:val="-35"/>
              </w:rPr>
              <w:t xml:space="preserve"> </w:t>
            </w:r>
            <w:r>
              <w:rPr>
                <w:rFonts w:ascii="Times New Roman" w:hAnsi="Times New Roman" w:eastAsia="Times New Roman" w:cs="Times New Roman"/>
                <w:b/>
                <w:bCs/>
                <w:spacing w:val="3"/>
              </w:rPr>
              <w:t>t/</w:t>
            </w:r>
            <w:r>
              <w:rPr>
                <w:spacing w:val="3"/>
                <w14:textOutline w14:w="3795" w14:cap="sq" w14:cmpd="sng">
                  <w14:solidFill>
                    <w14:srgbClr w14:val="000000"/>
                  </w14:solidFill>
                  <w14:prstDash w14:val="solid"/>
                  <w14:bevel/>
                </w14:textOutline>
              </w:rPr>
              <w:t>（</w:t>
            </w:r>
            <w:r>
              <w:rPr>
                <w:rFonts w:ascii="Times New Roman" w:hAnsi="Times New Roman" w:eastAsia="Times New Roman" w:cs="Times New Roman"/>
                <w:b/>
                <w:bCs/>
              </w:rPr>
              <w:t>km</w:t>
            </w:r>
            <w:r>
              <w:rPr>
                <w:rFonts w:ascii="Times New Roman" w:hAnsi="Times New Roman" w:eastAsia="Times New Roman" w:cs="Times New Roman"/>
                <w:b/>
                <w:bCs/>
                <w:spacing w:val="3"/>
                <w:position w:val="6"/>
                <w:sz w:val="13"/>
                <w:szCs w:val="13"/>
              </w:rPr>
              <w:t>2</w:t>
            </w:r>
            <w:r>
              <w:rPr>
                <w:rFonts w:ascii="Times New Roman" w:hAnsi="Times New Roman" w:eastAsia="Times New Roman" w:cs="Times New Roman"/>
                <w:b/>
                <w:bCs/>
                <w:spacing w:val="3"/>
              </w:rPr>
              <w:t>•a</w:t>
            </w:r>
            <w:r>
              <w:rPr>
                <w:rFonts w:ascii="Times New Roman" w:hAnsi="Times New Roman" w:eastAsia="Times New Roman" w:cs="Times New Roman"/>
                <w:b/>
                <w:bCs/>
                <w:spacing w:val="-23"/>
              </w:rPr>
              <w:t xml:space="preserve"> </w:t>
            </w:r>
            <w:r>
              <w:rPr>
                <w:spacing w:val="3"/>
                <w14:textOutline w14:w="3795" w14:cap="sq" w14:cmpd="sng">
                  <w14:solidFill>
                    <w14:srgbClr w14:val="000000"/>
                  </w14:solidFill>
                  <w14:prstDash w14:val="solid"/>
                  <w14:bevel/>
                </w14:textOutline>
              </w:rPr>
              <w:t>）</w:t>
            </w:r>
          </w:p>
        </w:tc>
      </w:tr>
      <w:tr w14:paraId="76881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47" w:type="dxa"/>
            <w:tcBorders>
              <w:left w:val="single" w:color="000000" w:sz="10" w:space="0"/>
            </w:tcBorders>
            <w:vAlign w:val="top"/>
          </w:tcPr>
          <w:p w14:paraId="178EA185">
            <w:pPr>
              <w:spacing w:before="105" w:line="195" w:lineRule="auto"/>
              <w:ind w:left="43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495" w:type="dxa"/>
            <w:vAlign w:val="top"/>
          </w:tcPr>
          <w:p w14:paraId="3E1F7578">
            <w:pPr>
              <w:pStyle w:val="9"/>
              <w:spacing w:before="70" w:line="226" w:lineRule="auto"/>
              <w:ind w:left="1222"/>
            </w:pPr>
            <w:r>
              <w:rPr>
                <w:spacing w:val="7"/>
              </w:rPr>
              <w:t>管网工程区</w:t>
            </w:r>
          </w:p>
        </w:tc>
        <w:tc>
          <w:tcPr>
            <w:tcW w:w="2440" w:type="dxa"/>
            <w:vAlign w:val="top"/>
          </w:tcPr>
          <w:p w14:paraId="48905876">
            <w:pPr>
              <w:spacing w:before="105" w:line="195" w:lineRule="auto"/>
              <w:ind w:left="10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5680</w:t>
            </w:r>
          </w:p>
        </w:tc>
        <w:tc>
          <w:tcPr>
            <w:tcW w:w="2453" w:type="dxa"/>
            <w:tcBorders>
              <w:right w:val="single" w:color="000000" w:sz="10" w:space="0"/>
            </w:tcBorders>
            <w:vAlign w:val="top"/>
          </w:tcPr>
          <w:p w14:paraId="6A4C0049">
            <w:pPr>
              <w:spacing w:before="101"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1E61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47" w:type="dxa"/>
            <w:tcBorders>
              <w:left w:val="single" w:color="000000" w:sz="10" w:space="0"/>
              <w:bottom w:val="single" w:color="000000" w:sz="10" w:space="0"/>
            </w:tcBorders>
            <w:vAlign w:val="top"/>
          </w:tcPr>
          <w:p w14:paraId="0CE45DAD">
            <w:pPr>
              <w:spacing w:before="114"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495" w:type="dxa"/>
            <w:tcBorders>
              <w:bottom w:val="single" w:color="000000" w:sz="10" w:space="0"/>
            </w:tcBorders>
            <w:vAlign w:val="top"/>
          </w:tcPr>
          <w:p w14:paraId="05D514DD">
            <w:pPr>
              <w:pStyle w:val="9"/>
              <w:spacing w:before="79" w:line="224" w:lineRule="auto"/>
              <w:ind w:left="1233"/>
            </w:pPr>
            <w:r>
              <w:rPr>
                <w:spacing w:val="5"/>
              </w:rPr>
              <w:t>临时堆土区</w:t>
            </w:r>
          </w:p>
        </w:tc>
        <w:tc>
          <w:tcPr>
            <w:tcW w:w="2440" w:type="dxa"/>
            <w:tcBorders>
              <w:bottom w:val="single" w:color="000000" w:sz="10" w:space="0"/>
            </w:tcBorders>
            <w:vAlign w:val="top"/>
          </w:tcPr>
          <w:p w14:paraId="59AC583B">
            <w:pPr>
              <w:spacing w:before="114" w:line="195" w:lineRule="auto"/>
              <w:ind w:left="10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6680</w:t>
            </w:r>
          </w:p>
        </w:tc>
        <w:tc>
          <w:tcPr>
            <w:tcW w:w="2453" w:type="dxa"/>
            <w:tcBorders>
              <w:bottom w:val="single" w:color="000000" w:sz="10" w:space="0"/>
              <w:right w:val="single" w:color="000000" w:sz="10" w:space="0"/>
            </w:tcBorders>
            <w:vAlign w:val="top"/>
          </w:tcPr>
          <w:p w14:paraId="4F985900">
            <w:pPr>
              <w:spacing w:before="110"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A0C14CA">
      <w:pPr>
        <w:pStyle w:val="3"/>
        <w:spacing w:before="174" w:line="218" w:lineRule="auto"/>
        <w:ind w:left="129"/>
        <w:outlineLvl w:val="2"/>
        <w:rPr>
          <w:sz w:val="28"/>
          <w:szCs w:val="28"/>
        </w:rPr>
      </w:pPr>
      <w:r>
        <w:rPr>
          <w:rFonts w:ascii="Times New Roman" w:hAnsi="Times New Roman" w:eastAsia="Times New Roman" w:cs="Times New Roman"/>
          <w:b/>
          <w:bCs/>
          <w:sz w:val="28"/>
          <w:szCs w:val="28"/>
        </w:rPr>
        <w:t xml:space="preserve">4.3.4  </w:t>
      </w:r>
      <w:r>
        <w:rPr>
          <w:sz w:val="28"/>
          <w:szCs w:val="28"/>
          <w14:textOutline w14:w="5103" w14:cap="sq" w14:cmpd="sng">
            <w14:solidFill>
              <w14:srgbClr w14:val="000000"/>
            </w14:solidFill>
            <w14:prstDash w14:val="solid"/>
            <w14:bevel/>
          </w14:textOutline>
        </w:rPr>
        <w:t>土壤流失量预测结果</w:t>
      </w:r>
    </w:p>
    <w:p w14:paraId="1EABD72C">
      <w:pPr>
        <w:pStyle w:val="3"/>
        <w:spacing w:before="235" w:line="218" w:lineRule="auto"/>
        <w:ind w:left="128"/>
        <w:outlineLvl w:val="3"/>
        <w:rPr>
          <w:sz w:val="24"/>
          <w:szCs w:val="24"/>
        </w:rPr>
      </w:pPr>
      <w:r>
        <w:fldChar w:fldCharType="begin"/>
      </w:r>
      <w:r>
        <w:instrText xml:space="preserve"> HYPERLINK "4.3.4.1" </w:instrText>
      </w:r>
      <w:r>
        <w:fldChar w:fldCharType="separate"/>
      </w:r>
      <w:r>
        <w:rPr>
          <w:rFonts w:ascii="Times New Roman" w:hAnsi="Times New Roman" w:eastAsia="Times New Roman" w:cs="Times New Roman"/>
          <w:b/>
          <w:bCs/>
          <w:sz w:val="24"/>
          <w:szCs w:val="24"/>
        </w:rPr>
        <w:t>4.3.4.1</w:t>
      </w:r>
      <w:r>
        <w:rPr>
          <w:rFonts w:ascii="Times New Roman" w:hAnsi="Times New Roman" w:eastAsia="Times New Roman" w:cs="Times New Roman"/>
          <w:b/>
          <w:bCs/>
          <w:sz w:val="24"/>
          <w:szCs w:val="24"/>
        </w:rPr>
        <w:fldChar w:fldCharType="end"/>
      </w:r>
      <w:r>
        <w:rPr>
          <w:rFonts w:ascii="Times New Roman" w:hAnsi="Times New Roman" w:eastAsia="Times New Roman" w:cs="Times New Roman"/>
          <w:b/>
          <w:bCs/>
          <w:sz w:val="24"/>
          <w:szCs w:val="24"/>
        </w:rPr>
        <w:t xml:space="preserve">  </w:t>
      </w:r>
      <w:r>
        <w:rPr>
          <w:sz w:val="24"/>
          <w:szCs w:val="24"/>
          <w14:textOutline w14:w="4358" w14:cap="sq" w14:cmpd="sng">
            <w14:solidFill>
              <w14:srgbClr w14:val="000000"/>
            </w14:solidFill>
            <w14:prstDash w14:val="solid"/>
            <w14:bevel/>
          </w14:textOutline>
        </w:rPr>
        <w:t>土壤流失量预测方法</w:t>
      </w:r>
    </w:p>
    <w:p w14:paraId="51BC00F5">
      <w:pPr>
        <w:pStyle w:val="3"/>
        <w:spacing w:before="184" w:line="468" w:lineRule="exact"/>
        <w:ind w:left="632"/>
        <w:rPr>
          <w:sz w:val="24"/>
          <w:szCs w:val="24"/>
        </w:rPr>
      </w:pPr>
      <w:r>
        <w:rPr>
          <w:spacing w:val="-4"/>
          <w:position w:val="17"/>
          <w:sz w:val="24"/>
          <w:szCs w:val="24"/>
        </w:rPr>
        <w:t>能造成的土壤流失总量和新增土壤流失量的估算按施工期（包括施工准备期</w:t>
      </w:r>
      <w:r>
        <w:rPr>
          <w:spacing w:val="-5"/>
          <w:position w:val="17"/>
          <w:sz w:val="24"/>
          <w:szCs w:val="24"/>
        </w:rPr>
        <w:t>）和自然</w:t>
      </w:r>
    </w:p>
    <w:p w14:paraId="35A076DA">
      <w:pPr>
        <w:pStyle w:val="3"/>
        <w:spacing w:before="2" w:line="214" w:lineRule="auto"/>
        <w:ind w:left="137"/>
        <w:rPr>
          <w:sz w:val="24"/>
          <w:szCs w:val="24"/>
        </w:rPr>
      </w:pPr>
      <w:r>
        <w:rPr>
          <w:spacing w:val="-2"/>
          <w:sz w:val="24"/>
          <w:szCs w:val="24"/>
        </w:rPr>
        <w:t>恢复期</w:t>
      </w:r>
      <w:r>
        <w:rPr>
          <w:spacing w:val="-41"/>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个时段，采用下列公式计算：</w:t>
      </w:r>
    </w:p>
    <w:p w14:paraId="66E4FEE0">
      <w:pPr>
        <w:spacing w:before="137" w:line="650" w:lineRule="exact"/>
        <w:ind w:left="3875"/>
        <w:rPr>
          <w:rFonts w:ascii="Times New Roman" w:hAnsi="Times New Roman" w:eastAsia="Times New Roman" w:cs="Times New Roman"/>
          <w:sz w:val="20"/>
          <w:szCs w:val="20"/>
        </w:rPr>
      </w:pPr>
      <w:r>
        <w:rPr>
          <w:rFonts w:ascii="Times New Roman" w:hAnsi="Times New Roman" w:eastAsia="Times New Roman" w:cs="Times New Roman"/>
          <w:i/>
          <w:iCs/>
          <w:spacing w:val="7"/>
          <w:position w:val="21"/>
          <w:sz w:val="20"/>
          <w:szCs w:val="20"/>
        </w:rPr>
        <w:t>W</w:t>
      </w:r>
      <w:r>
        <w:rPr>
          <w:rFonts w:ascii="Times New Roman" w:hAnsi="Times New Roman" w:eastAsia="Times New Roman" w:cs="Times New Roman"/>
          <w:i/>
          <w:iCs/>
          <w:spacing w:val="-3"/>
          <w:position w:val="21"/>
          <w:sz w:val="20"/>
          <w:szCs w:val="20"/>
        </w:rPr>
        <w:t xml:space="preserve"> </w:t>
      </w:r>
      <w:r>
        <w:rPr>
          <w:rFonts w:ascii="微软雅黑" w:hAnsi="微软雅黑" w:eastAsia="微软雅黑" w:cs="微软雅黑"/>
          <w:spacing w:val="7"/>
          <w:position w:val="21"/>
          <w:sz w:val="20"/>
          <w:szCs w:val="20"/>
        </w:rPr>
        <w:t>=</w:t>
      </w:r>
      <w:r>
        <w:rPr>
          <w:rFonts w:ascii="微软雅黑" w:hAnsi="微软雅黑" w:eastAsia="微软雅黑" w:cs="微软雅黑"/>
          <w:spacing w:val="-14"/>
          <w:position w:val="21"/>
          <w:sz w:val="20"/>
          <w:szCs w:val="20"/>
        </w:rPr>
        <w:t xml:space="preserve"> </w:t>
      </w:r>
      <w:r>
        <w:rPr>
          <w:sz w:val="20"/>
          <w:szCs w:val="20"/>
        </w:rPr>
        <w:drawing>
          <wp:inline distT="0" distB="0" distL="0" distR="0">
            <wp:extent cx="142875" cy="3270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6"/>
                    <a:stretch>
                      <a:fillRect/>
                    </a:stretch>
                  </pic:blipFill>
                  <pic:spPr>
                    <a:xfrm>
                      <a:off x="0" y="0"/>
                      <a:ext cx="143233" cy="327573"/>
                    </a:xfrm>
                    <a:prstGeom prst="rect">
                      <a:avLst/>
                    </a:prstGeom>
                  </pic:spPr>
                </pic:pic>
              </a:graphicData>
            </a:graphic>
          </wp:inline>
        </w:drawing>
      </w:r>
      <w:r>
        <w:rPr>
          <w:position w:val="2"/>
          <w:sz w:val="20"/>
          <w:szCs w:val="20"/>
        </w:rPr>
        <w:drawing>
          <wp:inline distT="0" distB="0" distL="0" distR="0">
            <wp:extent cx="142875" cy="2933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7"/>
                    <a:stretch>
                      <a:fillRect/>
                    </a:stretch>
                  </pic:blipFill>
                  <pic:spPr>
                    <a:xfrm>
                      <a:off x="0" y="0"/>
                      <a:ext cx="143233" cy="293623"/>
                    </a:xfrm>
                    <a:prstGeom prst="rect">
                      <a:avLst/>
                    </a:prstGeom>
                  </pic:spPr>
                </pic:pic>
              </a:graphicData>
            </a:graphic>
          </wp:inline>
        </w:drawing>
      </w:r>
      <w:r>
        <w:rPr>
          <w:rFonts w:ascii="Times New Roman" w:hAnsi="Times New Roman" w:eastAsia="Times New Roman" w:cs="Times New Roman"/>
          <w:spacing w:val="7"/>
          <w:position w:val="21"/>
          <w:sz w:val="20"/>
          <w:szCs w:val="20"/>
        </w:rPr>
        <w:t>(</w:t>
      </w:r>
      <w:r>
        <w:rPr>
          <w:rFonts w:ascii="Times New Roman" w:hAnsi="Times New Roman" w:eastAsia="Times New Roman" w:cs="Times New Roman"/>
          <w:i/>
          <w:iCs/>
          <w:spacing w:val="7"/>
          <w:position w:val="16"/>
          <w:sz w:val="31"/>
          <w:szCs w:val="31"/>
        </w:rPr>
        <w:t>F</w:t>
      </w:r>
      <w:r>
        <w:rPr>
          <w:rFonts w:ascii="Arial" w:hAnsi="Arial" w:eastAsia="Arial" w:cs="Arial"/>
          <w:i/>
          <w:iCs/>
          <w:spacing w:val="7"/>
          <w:position w:val="15"/>
          <w:sz w:val="12"/>
          <w:szCs w:val="12"/>
        </w:rPr>
        <w:t>μ</w:t>
      </w:r>
      <w:r>
        <w:rPr>
          <w:rFonts w:ascii="Arial" w:hAnsi="Arial" w:eastAsia="Arial" w:cs="Arial"/>
          <w:i/>
          <w:iCs/>
          <w:spacing w:val="-11"/>
          <w:position w:val="15"/>
          <w:sz w:val="12"/>
          <w:szCs w:val="12"/>
        </w:rPr>
        <w:t xml:space="preserve"> </w:t>
      </w:r>
      <w:r>
        <w:rPr>
          <w:rFonts w:ascii="微软雅黑" w:hAnsi="微软雅黑" w:eastAsia="微软雅黑" w:cs="微软雅黑"/>
          <w:spacing w:val="-3"/>
          <w:w w:val="59"/>
          <w:position w:val="21"/>
          <w:sz w:val="20"/>
          <w:szCs w:val="20"/>
        </w:rPr>
        <w:t>根</w:t>
      </w:r>
      <w:r>
        <w:rPr>
          <w:rFonts w:ascii="Times New Roman" w:hAnsi="Times New Roman" w:eastAsia="Times New Roman" w:cs="Times New Roman"/>
          <w:i/>
          <w:iCs/>
          <w:spacing w:val="34"/>
          <w:position w:val="16"/>
          <w:sz w:val="31"/>
          <w:szCs w:val="31"/>
        </w:rPr>
        <w:t>M</w:t>
      </w:r>
      <w:r>
        <w:rPr>
          <w:rFonts w:ascii="Arial" w:hAnsi="Arial" w:eastAsia="Arial" w:cs="Arial"/>
          <w:i/>
          <w:iCs/>
          <w:spacing w:val="34"/>
          <w:position w:val="15"/>
          <w:sz w:val="12"/>
          <w:szCs w:val="12"/>
        </w:rPr>
        <w:t>μ</w:t>
      </w:r>
      <w:r>
        <w:rPr>
          <w:rFonts w:ascii="Arial" w:hAnsi="Arial" w:eastAsia="Arial" w:cs="Arial"/>
          <w:i/>
          <w:iCs/>
          <w:spacing w:val="-11"/>
          <w:position w:val="15"/>
          <w:sz w:val="12"/>
          <w:szCs w:val="12"/>
        </w:rPr>
        <w:t xml:space="preserve"> </w:t>
      </w:r>
      <w:r>
        <w:rPr>
          <w:rFonts w:ascii="微软雅黑" w:hAnsi="微软雅黑" w:eastAsia="微软雅黑" w:cs="微软雅黑"/>
          <w:spacing w:val="-2"/>
          <w:w w:val="52"/>
          <w:position w:val="21"/>
          <w:sz w:val="20"/>
          <w:szCs w:val="20"/>
        </w:rPr>
        <w:t>根</w:t>
      </w:r>
      <w:r>
        <w:rPr>
          <w:rFonts w:ascii="微软雅黑" w:hAnsi="微软雅黑" w:eastAsia="微软雅黑" w:cs="微软雅黑"/>
          <w:spacing w:val="-36"/>
          <w:position w:val="21"/>
          <w:sz w:val="20"/>
          <w:szCs w:val="20"/>
        </w:rPr>
        <w:t xml:space="preserve"> </w:t>
      </w:r>
      <w:r>
        <w:rPr>
          <w:rFonts w:ascii="Times New Roman" w:hAnsi="Times New Roman" w:eastAsia="Times New Roman" w:cs="Times New Roman"/>
          <w:i/>
          <w:iCs/>
          <w:spacing w:val="10"/>
          <w:position w:val="16"/>
          <w:sz w:val="31"/>
          <w:szCs w:val="31"/>
        </w:rPr>
        <w:t>T</w:t>
      </w:r>
      <w:r>
        <w:rPr>
          <w:rFonts w:ascii="Arial" w:hAnsi="Arial" w:eastAsia="Arial" w:cs="Arial"/>
          <w:i/>
          <w:iCs/>
          <w:spacing w:val="10"/>
          <w:position w:val="15"/>
          <w:sz w:val="12"/>
          <w:szCs w:val="12"/>
        </w:rPr>
        <w:t>μ</w:t>
      </w:r>
      <w:r>
        <w:rPr>
          <w:rFonts w:ascii="Times New Roman" w:hAnsi="Times New Roman" w:eastAsia="Times New Roman" w:cs="Times New Roman"/>
          <w:spacing w:val="10"/>
          <w:position w:val="21"/>
          <w:sz w:val="20"/>
          <w:szCs w:val="20"/>
        </w:rPr>
        <w:t>)</w:t>
      </w:r>
    </w:p>
    <w:p w14:paraId="1C6B018E">
      <w:pPr>
        <w:ind w:left="3781"/>
        <w:rPr>
          <w:rFonts w:ascii="Times New Roman" w:hAnsi="Times New Roman" w:eastAsia="Times New Roman" w:cs="Times New Roman"/>
          <w:sz w:val="18"/>
          <w:szCs w:val="18"/>
        </w:rPr>
      </w:pPr>
      <w:r>
        <w:rPr>
          <w:rFonts w:ascii="宋体" w:hAnsi="宋体" w:eastAsia="宋体" w:cs="宋体"/>
          <w:spacing w:val="4"/>
          <w:position w:val="3"/>
          <w:sz w:val="18"/>
          <w:szCs w:val="18"/>
        </w:rPr>
        <w:t>Δ</w:t>
      </w:r>
      <w:r>
        <w:rPr>
          <w:rFonts w:ascii="Times New Roman" w:hAnsi="Times New Roman" w:eastAsia="Times New Roman" w:cs="Times New Roman"/>
          <w:i/>
          <w:iCs/>
          <w:spacing w:val="4"/>
          <w:position w:val="3"/>
          <w:sz w:val="18"/>
          <w:szCs w:val="18"/>
        </w:rPr>
        <w:t>W</w:t>
      </w:r>
      <w:r>
        <w:rPr>
          <w:rFonts w:ascii="Times New Roman" w:hAnsi="Times New Roman" w:eastAsia="Times New Roman" w:cs="Times New Roman"/>
          <w:i/>
          <w:iCs/>
          <w:spacing w:val="10"/>
          <w:position w:val="3"/>
          <w:sz w:val="18"/>
          <w:szCs w:val="18"/>
        </w:rPr>
        <w:t xml:space="preserve"> </w:t>
      </w:r>
      <w:r>
        <w:rPr>
          <w:rFonts w:ascii="微软雅黑" w:hAnsi="微软雅黑" w:eastAsia="微软雅黑" w:cs="微软雅黑"/>
          <w:spacing w:val="4"/>
          <w:position w:val="3"/>
          <w:sz w:val="18"/>
          <w:szCs w:val="18"/>
        </w:rPr>
        <w:t xml:space="preserve">= </w:t>
      </w:r>
      <w:r>
        <w:rPr>
          <w:position w:val="-16"/>
          <w:sz w:val="18"/>
          <w:szCs w:val="18"/>
        </w:rPr>
        <w:drawing>
          <wp:inline distT="0" distB="0" distL="0" distR="0">
            <wp:extent cx="129540" cy="29464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8"/>
                    <a:stretch>
                      <a:fillRect/>
                    </a:stretch>
                  </pic:blipFill>
                  <pic:spPr>
                    <a:xfrm>
                      <a:off x="0" y="0"/>
                      <a:ext cx="130069" cy="294992"/>
                    </a:xfrm>
                    <a:prstGeom prst="rect">
                      <a:avLst/>
                    </a:prstGeom>
                  </pic:spPr>
                </pic:pic>
              </a:graphicData>
            </a:graphic>
          </wp:inline>
        </w:drawing>
      </w:r>
      <w:r>
        <w:rPr>
          <w:position w:val="-14"/>
          <w:sz w:val="18"/>
          <w:szCs w:val="18"/>
        </w:rPr>
        <w:drawing>
          <wp:inline distT="0" distB="0" distL="0" distR="0">
            <wp:extent cx="129540" cy="2647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9"/>
                    <a:stretch>
                      <a:fillRect/>
                    </a:stretch>
                  </pic:blipFill>
                  <pic:spPr>
                    <a:xfrm>
                      <a:off x="0" y="0"/>
                      <a:ext cx="130069" cy="264814"/>
                    </a:xfrm>
                    <a:prstGeom prst="rect">
                      <a:avLst/>
                    </a:prstGeom>
                  </pic:spPr>
                </pic:pic>
              </a:graphicData>
            </a:graphic>
          </wp:inline>
        </w:drawing>
      </w:r>
      <w:r>
        <w:rPr>
          <w:rFonts w:ascii="Times New Roman" w:hAnsi="Times New Roman" w:eastAsia="Times New Roman" w:cs="Times New Roman"/>
          <w:spacing w:val="4"/>
          <w:position w:val="3"/>
          <w:sz w:val="18"/>
          <w:szCs w:val="18"/>
        </w:rPr>
        <w:t>(</w:t>
      </w:r>
      <w:r>
        <w:rPr>
          <w:rFonts w:ascii="Times New Roman" w:hAnsi="Times New Roman" w:eastAsia="Times New Roman" w:cs="Times New Roman"/>
          <w:i/>
          <w:iCs/>
          <w:spacing w:val="4"/>
          <w:position w:val="-2"/>
          <w:sz w:val="27"/>
          <w:szCs w:val="27"/>
        </w:rPr>
        <w:t>F</w:t>
      </w:r>
      <w:r>
        <w:rPr>
          <w:rFonts w:ascii="Arial" w:hAnsi="Arial" w:eastAsia="Arial" w:cs="Arial"/>
          <w:i/>
          <w:iCs/>
          <w:spacing w:val="4"/>
          <w:position w:val="-3"/>
          <w:sz w:val="11"/>
          <w:szCs w:val="11"/>
        </w:rPr>
        <w:t xml:space="preserve">μ </w:t>
      </w:r>
      <w:r>
        <w:rPr>
          <w:rFonts w:ascii="微软雅黑" w:hAnsi="微软雅黑" w:eastAsia="微软雅黑" w:cs="微软雅黑"/>
          <w:spacing w:val="-45"/>
          <w:w w:val="99"/>
          <w:position w:val="3"/>
          <w:sz w:val="18"/>
          <w:szCs w:val="18"/>
        </w:rPr>
        <w:t>根</w:t>
      </w:r>
      <w:r>
        <w:rPr>
          <w:rFonts w:ascii="宋体" w:hAnsi="宋体" w:eastAsia="宋体" w:cs="宋体"/>
          <w:spacing w:val="-45"/>
          <w:w w:val="99"/>
          <w:position w:val="3"/>
          <w:sz w:val="18"/>
          <w:szCs w:val="18"/>
        </w:rPr>
        <w:t>Δ</w:t>
      </w:r>
      <w:r>
        <w:rPr>
          <w:rFonts w:ascii="Times New Roman" w:hAnsi="Times New Roman" w:eastAsia="Times New Roman" w:cs="Times New Roman"/>
          <w:i/>
          <w:iCs/>
          <w:spacing w:val="33"/>
          <w:position w:val="-2"/>
          <w:sz w:val="27"/>
          <w:szCs w:val="27"/>
        </w:rPr>
        <w:t>M</w:t>
      </w:r>
      <w:r>
        <w:rPr>
          <w:rFonts w:ascii="Arial" w:hAnsi="Arial" w:eastAsia="Arial" w:cs="Arial"/>
          <w:i/>
          <w:iCs/>
          <w:spacing w:val="33"/>
          <w:position w:val="-3"/>
          <w:sz w:val="11"/>
          <w:szCs w:val="11"/>
        </w:rPr>
        <w:t>μ</w:t>
      </w:r>
      <w:r>
        <w:rPr>
          <w:rFonts w:ascii="Arial" w:hAnsi="Arial" w:eastAsia="Arial" w:cs="Arial"/>
          <w:i/>
          <w:iCs/>
          <w:spacing w:val="-2"/>
          <w:position w:val="-3"/>
          <w:sz w:val="11"/>
          <w:szCs w:val="11"/>
        </w:rPr>
        <w:t xml:space="preserve"> </w:t>
      </w:r>
      <w:r>
        <w:rPr>
          <w:rFonts w:ascii="微软雅黑" w:hAnsi="微软雅黑" w:eastAsia="微软雅黑" w:cs="微软雅黑"/>
          <w:spacing w:val="-2"/>
          <w:w w:val="51"/>
          <w:position w:val="3"/>
          <w:sz w:val="18"/>
          <w:szCs w:val="18"/>
        </w:rPr>
        <w:t>根</w:t>
      </w:r>
      <w:r>
        <w:rPr>
          <w:rFonts w:ascii="微软雅黑" w:hAnsi="微软雅黑" w:eastAsia="微软雅黑" w:cs="微软雅黑"/>
          <w:spacing w:val="-22"/>
          <w:position w:val="3"/>
          <w:sz w:val="18"/>
          <w:szCs w:val="18"/>
        </w:rPr>
        <w:t xml:space="preserve"> </w:t>
      </w:r>
      <w:r>
        <w:rPr>
          <w:rFonts w:ascii="Times New Roman" w:hAnsi="Times New Roman" w:eastAsia="Times New Roman" w:cs="Times New Roman"/>
          <w:i/>
          <w:iCs/>
          <w:spacing w:val="12"/>
          <w:position w:val="-2"/>
          <w:sz w:val="27"/>
          <w:szCs w:val="27"/>
        </w:rPr>
        <w:t>T</w:t>
      </w:r>
      <w:r>
        <w:rPr>
          <w:rFonts w:ascii="Arial" w:hAnsi="Arial" w:eastAsia="Arial" w:cs="Arial"/>
          <w:i/>
          <w:iCs/>
          <w:spacing w:val="12"/>
          <w:position w:val="-3"/>
          <w:sz w:val="11"/>
          <w:szCs w:val="11"/>
        </w:rPr>
        <w:t>μ</w:t>
      </w:r>
      <w:r>
        <w:rPr>
          <w:rFonts w:ascii="Times New Roman" w:hAnsi="Times New Roman" w:eastAsia="Times New Roman" w:cs="Times New Roman"/>
          <w:spacing w:val="12"/>
          <w:position w:val="3"/>
          <w:sz w:val="18"/>
          <w:szCs w:val="18"/>
        </w:rPr>
        <w:t>)</w:t>
      </w:r>
    </w:p>
    <w:p w14:paraId="03806363">
      <w:pPr>
        <w:pStyle w:val="3"/>
        <w:spacing w:before="185" w:line="467" w:lineRule="exact"/>
        <w:ind w:left="629"/>
        <w:rPr>
          <w:rFonts w:ascii="Times New Roman" w:hAnsi="Times New Roman" w:eastAsia="Times New Roman" w:cs="Times New Roman"/>
          <w:sz w:val="24"/>
          <w:szCs w:val="24"/>
        </w:rPr>
      </w:pPr>
      <w:r>
        <w:rPr>
          <w:spacing w:val="-3"/>
          <w:position w:val="17"/>
          <w:sz w:val="24"/>
          <w:szCs w:val="24"/>
        </w:rPr>
        <w:t>式中：</w:t>
      </w:r>
      <w:r>
        <w:rPr>
          <w:rFonts w:ascii="Times New Roman" w:hAnsi="Times New Roman" w:eastAsia="Times New Roman" w:cs="Times New Roman"/>
          <w:spacing w:val="-3"/>
          <w:position w:val="17"/>
          <w:sz w:val="24"/>
          <w:szCs w:val="24"/>
        </w:rPr>
        <w:t>W—</w:t>
      </w:r>
      <w:r>
        <w:rPr>
          <w:spacing w:val="-3"/>
          <w:position w:val="17"/>
          <w:sz w:val="24"/>
          <w:szCs w:val="24"/>
        </w:rPr>
        <w:t>土壤流失量，</w:t>
      </w:r>
      <w:r>
        <w:rPr>
          <w:rFonts w:ascii="Times New Roman" w:hAnsi="Times New Roman" w:eastAsia="Times New Roman" w:cs="Times New Roman"/>
          <w:spacing w:val="-3"/>
          <w:position w:val="17"/>
          <w:sz w:val="24"/>
          <w:szCs w:val="24"/>
        </w:rPr>
        <w:t>t</w:t>
      </w:r>
    </w:p>
    <w:p w14:paraId="1E9A42AB">
      <w:pPr>
        <w:pStyle w:val="3"/>
        <w:spacing w:before="1" w:line="217" w:lineRule="auto"/>
        <w:ind w:left="619"/>
        <w:rPr>
          <w:sz w:val="24"/>
          <w:szCs w:val="24"/>
        </w:rPr>
      </w:pPr>
      <w:r>
        <w:rPr>
          <w:rFonts w:ascii="宋体" w:hAnsi="宋体" w:eastAsia="宋体" w:cs="宋体"/>
          <w:spacing w:val="-2"/>
          <w:sz w:val="24"/>
          <w:szCs w:val="24"/>
        </w:rPr>
        <w:t>Δ</w:t>
      </w:r>
      <w:r>
        <w:rPr>
          <w:rFonts w:ascii="Times New Roman" w:hAnsi="Times New Roman" w:eastAsia="Times New Roman" w:cs="Times New Roman"/>
          <w:spacing w:val="-2"/>
          <w:sz w:val="24"/>
          <w:szCs w:val="24"/>
        </w:rPr>
        <w:t>W—</w:t>
      </w:r>
      <w:r>
        <w:rPr>
          <w:spacing w:val="-2"/>
          <w:sz w:val="24"/>
          <w:szCs w:val="24"/>
        </w:rPr>
        <w:t>新增土壤流失量，</w:t>
      </w:r>
      <w:r>
        <w:rPr>
          <w:rFonts w:ascii="Times New Roman" w:hAnsi="Times New Roman" w:eastAsia="Times New Roman" w:cs="Times New Roman"/>
          <w:spacing w:val="-2"/>
          <w:sz w:val="24"/>
          <w:szCs w:val="24"/>
        </w:rPr>
        <w:t>t</w:t>
      </w:r>
      <w:r>
        <w:rPr>
          <w:spacing w:val="-2"/>
          <w:sz w:val="24"/>
          <w:szCs w:val="24"/>
        </w:rPr>
        <w:t>；</w:t>
      </w:r>
    </w:p>
    <w:p w14:paraId="2E4FCA84">
      <w:pPr>
        <w:pStyle w:val="3"/>
        <w:spacing w:before="185" w:line="218" w:lineRule="auto"/>
        <w:ind w:left="597"/>
        <w:rPr>
          <w:sz w:val="24"/>
          <w:szCs w:val="24"/>
        </w:rPr>
      </w:pPr>
      <w:r>
        <w:rPr>
          <w:rFonts w:ascii="Times New Roman" w:hAnsi="Times New Roman" w:eastAsia="Times New Roman" w:cs="Times New Roman"/>
          <w:i/>
          <w:iCs/>
          <w:sz w:val="24"/>
          <w:szCs w:val="24"/>
        </w:rPr>
        <w:t>F</w:t>
      </w:r>
      <w:r>
        <w:rPr>
          <w:rFonts w:ascii="Times New Roman" w:hAnsi="Times New Roman" w:eastAsia="Times New Roman" w:cs="Times New Roman"/>
          <w:i/>
          <w:iCs/>
          <w:position w:val="-1"/>
          <w:sz w:val="15"/>
          <w:szCs w:val="15"/>
        </w:rPr>
        <w:t>μ</w:t>
      </w:r>
      <w:r>
        <w:rPr>
          <w:rFonts w:ascii="Times New Roman" w:hAnsi="Times New Roman" w:eastAsia="Times New Roman" w:cs="Times New Roman"/>
          <w:sz w:val="24"/>
          <w:szCs w:val="24"/>
        </w:rPr>
        <w:t>—</w:t>
      </w:r>
      <w:r>
        <w:rPr>
          <w:sz w:val="24"/>
          <w:szCs w:val="24"/>
        </w:rPr>
        <w:t>某时段某单元的预测面积，</w:t>
      </w:r>
      <w:r>
        <w:rPr>
          <w:rFonts w:ascii="Times New Roman" w:hAnsi="Times New Roman" w:eastAsia="Times New Roman" w:cs="Times New Roman"/>
          <w:sz w:val="24"/>
          <w:szCs w:val="24"/>
        </w:rPr>
        <w:t>km</w:t>
      </w:r>
      <w:r>
        <w:rPr>
          <w:rFonts w:ascii="Times New Roman" w:hAnsi="Times New Roman" w:eastAsia="Times New Roman" w:cs="Times New Roman"/>
          <w:position w:val="7"/>
          <w:sz w:val="15"/>
          <w:szCs w:val="15"/>
        </w:rPr>
        <w:t>2</w:t>
      </w:r>
      <w:r>
        <w:rPr>
          <w:sz w:val="24"/>
          <w:szCs w:val="24"/>
        </w:rPr>
        <w:t>；</w:t>
      </w:r>
    </w:p>
    <w:p w14:paraId="3559EBD7">
      <w:pPr>
        <w:pStyle w:val="3"/>
        <w:spacing w:before="185" w:line="218" w:lineRule="auto"/>
        <w:ind w:left="595"/>
        <w:rPr>
          <w:sz w:val="24"/>
          <w:szCs w:val="24"/>
        </w:rPr>
      </w:pPr>
      <w:r>
        <w:rPr>
          <w:rFonts w:ascii="Times New Roman" w:hAnsi="Times New Roman" w:eastAsia="Times New Roman" w:cs="Times New Roman"/>
          <w:i/>
          <w:iCs/>
          <w:spacing w:val="-1"/>
          <w:sz w:val="24"/>
          <w:szCs w:val="24"/>
        </w:rPr>
        <w:t>M</w:t>
      </w:r>
      <w:r>
        <w:rPr>
          <w:rFonts w:ascii="Times New Roman" w:hAnsi="Times New Roman" w:eastAsia="Times New Roman" w:cs="Times New Roman"/>
          <w:i/>
          <w:iCs/>
          <w:spacing w:val="-1"/>
          <w:position w:val="-1"/>
          <w:sz w:val="15"/>
          <w:szCs w:val="15"/>
        </w:rPr>
        <w:t>μ</w:t>
      </w:r>
      <w:r>
        <w:rPr>
          <w:rFonts w:ascii="Times New Roman" w:hAnsi="Times New Roman" w:eastAsia="Times New Roman" w:cs="Times New Roman"/>
          <w:spacing w:val="-1"/>
          <w:sz w:val="24"/>
          <w:szCs w:val="24"/>
        </w:rPr>
        <w:t>—</w:t>
      </w:r>
      <w:r>
        <w:rPr>
          <w:spacing w:val="-1"/>
          <w:sz w:val="24"/>
          <w:szCs w:val="24"/>
        </w:rPr>
        <w:t>某时段某单元的土壤侵蚀模数，</w:t>
      </w:r>
      <w:r>
        <w:rPr>
          <w:rFonts w:ascii="Times New Roman" w:hAnsi="Times New Roman" w:eastAsia="Times New Roman" w:cs="Times New Roman"/>
          <w:spacing w:val="-1"/>
          <w:sz w:val="24"/>
          <w:szCs w:val="24"/>
        </w:rPr>
        <w:t>t/km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3"/>
          <w:position w:val="7"/>
          <w:sz w:val="15"/>
          <w:szCs w:val="15"/>
        </w:rPr>
        <w:t xml:space="preserve"> </w:t>
      </w:r>
      <w:r>
        <w:rPr>
          <w:rFonts w:ascii="Times New Roman" w:hAnsi="Times New Roman" w:eastAsia="Times New Roman" w:cs="Times New Roman"/>
          <w:spacing w:val="-1"/>
          <w:sz w:val="24"/>
          <w:szCs w:val="24"/>
        </w:rPr>
        <w:t>·a</w:t>
      </w:r>
      <w:r>
        <w:rPr>
          <w:spacing w:val="-1"/>
          <w:sz w:val="24"/>
          <w:szCs w:val="24"/>
        </w:rPr>
        <w:t>；</w:t>
      </w:r>
    </w:p>
    <w:p w14:paraId="31B56441">
      <w:pPr>
        <w:spacing w:line="288" w:lineRule="auto"/>
        <w:rPr>
          <w:rFonts w:ascii="Arial"/>
          <w:sz w:val="21"/>
        </w:rPr>
      </w:pPr>
    </w:p>
    <w:p w14:paraId="747F4198">
      <w:pPr>
        <w:spacing w:line="58" w:lineRule="exact"/>
        <w:ind w:firstLine="122"/>
      </w:pPr>
      <w:r>
        <w:rPr>
          <w:position w:val="-1"/>
        </w:rPr>
        <w:pict>
          <v:shape id="_x0000_s1057" o:spid="_x0000_s1057" style="height:2.9pt;width:462.1pt;" fillcolor="#000000" filled="t" stroked="f" coordsize="9242,58" path="m0,0l9241,0,9241,14,0,14,0,0xem0,28l9241,28,9241,57,0,57,0,28xe">
            <v:fill on="t" focussize="0,0"/>
            <v:stroke on="f"/>
            <v:imagedata o:title=""/>
            <o:lock v:ext="edit"/>
            <w10:wrap type="none"/>
            <w10:anchorlock/>
          </v:shape>
        </w:pict>
      </w:r>
    </w:p>
    <w:p w14:paraId="12B93DA4">
      <w:pPr>
        <w:pStyle w:val="3"/>
        <w:spacing w:before="52" w:line="226" w:lineRule="auto"/>
        <w:ind w:left="4735"/>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- 31 -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p w14:paraId="5793F92E">
      <w:pPr>
        <w:spacing w:line="226" w:lineRule="auto"/>
        <w:rPr>
          <w:sz w:val="19"/>
          <w:szCs w:val="19"/>
        </w:rPr>
        <w:sectPr>
          <w:headerReference r:id="rId62" w:type="default"/>
          <w:footerReference r:id="rId63" w:type="default"/>
          <w:pgSz w:w="11906" w:h="16839"/>
          <w:pgMar w:top="400" w:right="1124" w:bottom="400" w:left="1295" w:header="0" w:footer="0" w:gutter="0"/>
          <w:cols w:space="720" w:num="1"/>
        </w:sectPr>
      </w:pPr>
    </w:p>
    <w:p w14:paraId="45122622">
      <w:pPr>
        <w:pStyle w:val="3"/>
        <w:ind w:firstLine="480"/>
        <w:rPr>
          <w:rFonts w:hint="eastAsia"/>
          <w:b/>
          <w:bCs/>
          <w:sz w:val="32"/>
          <w:szCs w:val="22"/>
          <w:lang w:val="en-US" w:eastAsia="zh-CN"/>
        </w:rPr>
      </w:pPr>
      <w:r>
        <w:rPr>
          <w:rFonts w:hint="eastAsia"/>
          <w:b/>
          <w:bCs/>
          <w:sz w:val="32"/>
          <w:szCs w:val="22"/>
          <w:lang w:val="en-US" w:eastAsia="zh-CN"/>
        </w:rPr>
        <w:t xml:space="preserve">需要下载完整报告，请来电咨询：13876690035 </w:t>
      </w:r>
    </w:p>
    <w:p w14:paraId="636D9A85">
      <w:pPr>
        <w:pStyle w:val="3"/>
        <w:ind w:firstLine="480"/>
        <w:rPr>
          <w:rFonts w:hint="default"/>
          <w:lang w:val="en-US" w:eastAsia="zh-CN"/>
        </w:rPr>
      </w:pPr>
      <w:r>
        <w:rPr>
          <w:rFonts w:hint="eastAsia"/>
          <w:lang w:val="en-US" w:eastAsia="zh-CN"/>
        </w:rPr>
        <w:t>方能投资不仅可以提供相关的案例，还可以给您量身定制备案、贷款、融资等专业报告。</w:t>
      </w:r>
    </w:p>
    <w:p w14:paraId="58F46A16">
      <w:pPr>
        <w:pStyle w:val="5"/>
        <w:ind w:left="0" w:leftChars="0" w:firstLine="0" w:firstLineChars="0"/>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80"/>
                    <a:stretch>
                      <a:fillRect/>
                    </a:stretch>
                  </pic:blipFill>
                  <pic:spPr>
                    <a:xfrm>
                      <a:off x="0" y="0"/>
                      <a:ext cx="5271135" cy="3084195"/>
                    </a:xfrm>
                    <a:prstGeom prst="rect">
                      <a:avLst/>
                    </a:prstGeom>
                    <a:noFill/>
                    <a:ln>
                      <a:noFill/>
                    </a:ln>
                  </pic:spPr>
                </pic:pic>
              </a:graphicData>
            </a:graphic>
          </wp:inline>
        </w:drawing>
      </w:r>
    </w:p>
    <w:p w14:paraId="1C87E7CF"/>
    <w:sectPr>
      <w:footerReference r:id="rId6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6A123">
    <w:pPr>
      <w:spacing w:after="52" w:line="57" w:lineRule="exact"/>
    </w:pPr>
    <w:r>
      <w:rPr>
        <w:position w:val="-1"/>
      </w:rPr>
      <w:pict>
        <v:shape id="_x0000_s2051" o:spid="_x0000_s2051" style="height:2.9pt;width:462.1pt;" fillcolor="#000000" filled="t" stroked="f" coordsize="9242,58" path="m0,0l9241,0,9241,14,0,14,0,0xem0,28l9241,28,9241,57,0,57,0,28xe">
          <v:fill on="t" focussize="0,0"/>
          <v:stroke on="f"/>
          <v:imagedata o:title=""/>
          <o:lock v:ext="edit"/>
          <w10:wrap type="none"/>
          <w10:anchorlock/>
        </v:shape>
      </w:pict>
    </w:r>
  </w:p>
  <w:p w14:paraId="4D3EE54C">
    <w:pPr>
      <w:pStyle w:val="3"/>
      <w:spacing w:line="210" w:lineRule="auto"/>
      <w:ind w:left="4658"/>
      <w:rPr>
        <w:rFonts w:hint="eastAsia" w:eastAsia="宋体"/>
        <w:sz w:val="19"/>
        <w:szCs w:val="19"/>
        <w:lang w:eastAsia="zh-CN"/>
      </w:rPr>
    </w:pPr>
    <w:r>
      <w:rPr>
        <w:rFonts w:ascii="Times New Roman" w:hAnsi="Times New Roman" w:eastAsia="Times New Roman" w:cs="Times New Roman"/>
        <w:spacing w:val="5"/>
        <w:position w:val="3"/>
        <w:sz w:val="18"/>
        <w:szCs w:val="18"/>
      </w:rPr>
      <w:t>-</w:t>
    </w:r>
    <w:r>
      <w:rPr>
        <w:rFonts w:ascii="Times New Roman" w:hAnsi="Times New Roman" w:eastAsia="Times New Roman" w:cs="Times New Roman"/>
        <w:spacing w:val="20"/>
        <w:w w:val="101"/>
        <w:position w:val="3"/>
        <w:sz w:val="18"/>
        <w:szCs w:val="18"/>
      </w:rPr>
      <w:t xml:space="preserve"> </w:t>
    </w:r>
    <w:r>
      <w:rPr>
        <w:rFonts w:ascii="Times New Roman" w:hAnsi="Times New Roman" w:eastAsia="Times New Roman" w:cs="Times New Roman"/>
        <w:spacing w:val="5"/>
        <w:position w:val="3"/>
        <w:sz w:val="18"/>
        <w:szCs w:val="18"/>
      </w:rPr>
      <w:t>1 -</w:t>
    </w:r>
    <w:r>
      <w:rPr>
        <w:rFonts w:ascii="Times New Roman" w:hAnsi="Times New Roman" w:eastAsia="Times New Roman" w:cs="Times New Roman"/>
        <w:spacing w:val="1"/>
        <w:position w:val="3"/>
        <w:sz w:val="18"/>
        <w:szCs w:val="18"/>
      </w:rPr>
      <w:t xml:space="preserve">                                     </w:t>
    </w:r>
    <w:r>
      <w:rPr>
        <w:rFonts w:hint="eastAsia" w:eastAsia="宋体"/>
        <w:spacing w:val="5"/>
        <w:sz w:val="19"/>
        <w:szCs w:val="19"/>
        <w:lang w:eastAsia="zh-CN"/>
      </w:rPr>
      <w:t>海南方能投资顾问有限公司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474B">
    <w:pPr>
      <w:spacing w:after="52" w:line="57" w:lineRule="exact"/>
    </w:pPr>
    <w:r>
      <w:rPr>
        <w:position w:val="-1"/>
      </w:rPr>
      <w:pict>
        <v:shape id="_x0000_s2067" o:spid="_x0000_s2067" style="height:2.9pt;width:462.1pt;" fillcolor="#000000" filled="t" stroked="f" coordsize="9242,58" path="m0,0l9241,0,9241,14,0,14,0,0xem0,28l9241,28,9241,57,0,57,0,28xe">
          <v:fill on="t" focussize="0,0"/>
          <v:stroke on="f"/>
          <v:imagedata o:title=""/>
          <o:lock v:ext="edit"/>
          <w10:wrap type="none"/>
          <w10:anchorlock/>
        </v:shape>
      </w:pict>
    </w:r>
  </w:p>
  <w:p w14:paraId="2145B7B1">
    <w:pPr>
      <w:pStyle w:val="3"/>
      <w:spacing w:line="216" w:lineRule="auto"/>
      <w:jc w:val="right"/>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10 -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F358">
    <w:pPr>
      <w:spacing w:after="52" w:line="57" w:lineRule="exact"/>
    </w:pPr>
    <w:r>
      <w:rPr>
        <w:position w:val="-1"/>
      </w:rPr>
      <w:pict>
        <v:shape id="_x0000_s2068" o:spid="_x0000_s2068" style="height:2.9pt;width:462.1pt;" fillcolor="#000000" filled="t" stroked="f" coordsize="9242,58" path="m0,0l9241,0,9241,14,0,14,0,0xem0,28l9241,28,9241,57,0,57,0,28xe">
          <v:fill on="t" focussize="0,0"/>
          <v:stroke on="f"/>
          <v:imagedata o:title=""/>
          <o:lock v:ext="edit"/>
          <w10:wrap type="none"/>
          <w10:anchorlock/>
        </v:shape>
      </w:pict>
    </w:r>
  </w:p>
  <w:p w14:paraId="7DAA89BA">
    <w:pPr>
      <w:pStyle w:val="3"/>
      <w:spacing w:line="216" w:lineRule="auto"/>
      <w:ind w:left="4615"/>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0"/>
        <w:position w:val="2"/>
        <w:sz w:val="18"/>
        <w:szCs w:val="18"/>
      </w:rPr>
      <w:t xml:space="preserve"> </w:t>
    </w:r>
    <w:r>
      <w:rPr>
        <w:rFonts w:ascii="Times New Roman" w:hAnsi="Times New Roman" w:eastAsia="Times New Roman" w:cs="Times New Roman"/>
        <w:spacing w:val="4"/>
        <w:position w:val="2"/>
        <w:sz w:val="18"/>
        <w:szCs w:val="18"/>
      </w:rPr>
      <w:t>11 -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D876D">
    <w:pPr>
      <w:spacing w:after="52" w:line="57" w:lineRule="exact"/>
    </w:pPr>
    <w:r>
      <w:rPr>
        <w:position w:val="-1"/>
      </w:rPr>
      <w:pict>
        <v:shape id="_x0000_s2069" o:spid="_x0000_s2069" style="height:2.9pt;width:462.1pt;" fillcolor="#000000" filled="t" stroked="f" coordsize="9242,58" path="m0,0l9241,0,9241,14,0,14,0,0xem0,28l9241,28,9241,57,0,57,0,28xe">
          <v:fill on="t" focussize="0,0"/>
          <v:stroke on="f"/>
          <v:imagedata o:title=""/>
          <o:lock v:ext="edit"/>
          <w10:wrap type="none"/>
          <w10:anchorlock/>
        </v:shape>
      </w:pict>
    </w:r>
  </w:p>
  <w:p w14:paraId="46533B42">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12 -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E0C16">
    <w:pPr>
      <w:spacing w:after="52" w:line="57" w:lineRule="exact"/>
    </w:pPr>
    <w:r>
      <w:rPr>
        <w:position w:val="-1"/>
      </w:rPr>
      <w:pict>
        <v:shape id="_x0000_s2070" o:spid="_x0000_s2070" style="height:2.9pt;width:462.1pt;" fillcolor="#000000" filled="t" stroked="f" coordsize="9242,58" path="m0,0l9241,0,9241,14,0,14,0,0xem0,28l9241,28,9241,57,0,57,0,28xe">
          <v:fill on="t" focussize="0,0"/>
          <v:stroke on="f"/>
          <v:imagedata o:title=""/>
          <o:lock v:ext="edit"/>
          <w10:wrap type="none"/>
          <w10:anchorlock/>
        </v:shape>
      </w:pict>
    </w:r>
  </w:p>
  <w:p w14:paraId="05223CFD">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13 -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0FB0C">
    <w:pPr>
      <w:spacing w:after="52" w:line="57" w:lineRule="exact"/>
    </w:pPr>
    <w:r>
      <w:rPr>
        <w:position w:val="-1"/>
      </w:rPr>
      <w:pict>
        <v:shape id="_x0000_s2071" o:spid="_x0000_s2071" style="height:2.9pt;width:462.1pt;" fillcolor="#000000" filled="t" stroked="f" coordsize="9242,58" path="m0,0l9241,0,9241,14,0,14,0,0xem0,28l9241,28,9241,57,0,57,0,28xe">
          <v:fill on="t" focussize="0,0"/>
          <v:stroke on="f"/>
          <v:imagedata o:title=""/>
          <o:lock v:ext="edit"/>
          <w10:wrap type="none"/>
          <w10:anchorlock/>
        </v:shape>
      </w:pict>
    </w:r>
  </w:p>
  <w:p w14:paraId="30345258">
    <w:pPr>
      <w:pStyle w:val="3"/>
      <w:spacing w:line="216" w:lineRule="auto"/>
      <w:jc w:val="right"/>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14 -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FB968">
    <w:pPr>
      <w:spacing w:after="52" w:line="57" w:lineRule="exact"/>
    </w:pPr>
    <w:r>
      <w:rPr>
        <w:position w:val="-1"/>
      </w:rPr>
      <w:pict>
        <v:shape id="_x0000_s2073" o:spid="_x0000_s2073" style="height:2.9pt;width:462.1pt;" fillcolor="#000000" filled="t" stroked="f" coordsize="9242,58" path="m0,0l9241,0,9241,14,0,14,0,0xem0,28l9241,28,9241,57,0,57,0,28xe">
          <v:fill on="t" focussize="0,0"/>
          <v:stroke on="f"/>
          <v:imagedata o:title=""/>
          <o:lock v:ext="edit"/>
          <w10:wrap type="none"/>
          <w10:anchorlock/>
        </v:shape>
      </w:pict>
    </w:r>
  </w:p>
  <w:p w14:paraId="0C7B18F9">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15 -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6532">
    <w:pPr>
      <w:spacing w:after="52" w:line="57" w:lineRule="exact"/>
    </w:pPr>
    <w:r>
      <w:rPr>
        <w:position w:val="-1"/>
      </w:rPr>
      <w:pict>
        <v:shape id="_x0000_s2074" o:spid="_x0000_s2074" style="height:2.9pt;width:462.1pt;" fillcolor="#000000" filled="t" stroked="f" coordsize="9242,58" path="m0,0l9241,0,9241,14,0,14,0,0xem0,28l9241,28,9241,57,0,57,0,28xe">
          <v:fill on="t" focussize="0,0"/>
          <v:stroke on="f"/>
          <v:imagedata o:title=""/>
          <o:lock v:ext="edit"/>
          <w10:wrap type="none"/>
          <w10:anchorlock/>
        </v:shape>
      </w:pict>
    </w:r>
  </w:p>
  <w:p w14:paraId="4288B224">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16 -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D046">
    <w:pPr>
      <w:spacing w:after="52" w:line="57" w:lineRule="exact"/>
    </w:pPr>
    <w:r>
      <w:rPr>
        <w:position w:val="-1"/>
      </w:rPr>
      <w:pict>
        <v:shape id="_x0000_s2075" o:spid="_x0000_s2075" style="height:2.9pt;width:462.1pt;" fillcolor="#000000" filled="t" stroked="f" coordsize="9242,58" path="m0,0l9241,0,9241,14,0,14,0,0xem0,28l9241,28,9241,57,0,57,0,28xe">
          <v:fill on="t" focussize="0,0"/>
          <v:stroke on="f"/>
          <v:imagedata o:title=""/>
          <o:lock v:ext="edit"/>
          <w10:wrap type="none"/>
          <w10:anchorlock/>
        </v:shape>
      </w:pict>
    </w:r>
  </w:p>
  <w:p w14:paraId="17EAEFD1">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17 -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1F24">
    <w:pPr>
      <w:spacing w:after="52" w:line="28" w:lineRule="exact"/>
    </w:pPr>
    <w:r>
      <w:pict>
        <v:shape id="_x0000_s2076" o:spid="_x0000_s2076" style="height:1.45pt;width:462.1pt;" fillcolor="#000000" filled="t" stroked="f" coordsize="9242,29" path="m0,0l9241,0,9241,28,0,28,0,0xe">
          <v:fill on="t" focussize="0,0"/>
          <v:stroke on="f"/>
          <v:imagedata o:title=""/>
          <o:lock v:ext="edit"/>
          <w10:wrap type="none"/>
          <w10:anchorlock/>
        </v:shape>
      </w:pict>
    </w:r>
  </w:p>
  <w:p w14:paraId="55BCF8E6">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18 -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74BFC">
    <w:pPr>
      <w:spacing w:after="52" w:line="57" w:lineRule="exact"/>
    </w:pPr>
    <w:r>
      <w:rPr>
        <w:position w:val="-1"/>
      </w:rPr>
      <w:pict>
        <v:shape id="_x0000_s2077" o:spid="_x0000_s2077" style="height:2.9pt;width:462.1pt;" fillcolor="#000000" filled="t" stroked="f" coordsize="9242,58" path="m0,0l9241,0,9241,14,0,14,0,0xem0,28l9241,28,9241,57,0,57,0,28xe">
          <v:fill on="t" focussize="0,0"/>
          <v:stroke on="f"/>
          <v:imagedata o:title=""/>
          <o:lock v:ext="edit"/>
          <w10:wrap type="none"/>
          <w10:anchorlock/>
        </v:shape>
      </w:pict>
    </w:r>
  </w:p>
  <w:p w14:paraId="1B5AB3C4">
    <w:pPr>
      <w:pStyle w:val="3"/>
      <w:spacing w:line="216" w:lineRule="auto"/>
      <w:jc w:val="right"/>
      <w:rPr>
        <w:rFonts w:hint="eastAsia" w:eastAsia="宋体"/>
        <w:sz w:val="19"/>
        <w:szCs w:val="19"/>
        <w:lang w:eastAsia="zh-CN"/>
      </w:rPr>
    </w:pPr>
    <w:r>
      <w:rPr>
        <w:rFonts w:ascii="Times New Roman" w:hAnsi="Times New Roman" w:eastAsia="Times New Roman" w:cs="Times New Roman"/>
        <w:spacing w:val="4"/>
        <w:position w:val="2"/>
        <w:sz w:val="18"/>
        <w:szCs w:val="18"/>
      </w:rPr>
      <w:t>-</w:t>
    </w:r>
    <w:r>
      <w:rPr>
        <w:rFonts w:ascii="Times New Roman" w:hAnsi="Times New Roman" w:eastAsia="Times New Roman" w:cs="Times New Roman"/>
        <w:spacing w:val="34"/>
        <w:w w:val="101"/>
        <w:position w:val="2"/>
        <w:sz w:val="18"/>
        <w:szCs w:val="18"/>
      </w:rPr>
      <w:t xml:space="preserve"> </w:t>
    </w:r>
    <w:r>
      <w:rPr>
        <w:rFonts w:ascii="Times New Roman" w:hAnsi="Times New Roman" w:eastAsia="Times New Roman" w:cs="Times New Roman"/>
        <w:spacing w:val="4"/>
        <w:position w:val="2"/>
        <w:sz w:val="18"/>
        <w:szCs w:val="18"/>
      </w:rPr>
      <w:t>19 -</w:t>
    </w:r>
    <w:r>
      <w:rPr>
        <w:rFonts w:ascii="Times New Roman" w:hAnsi="Times New Roman" w:eastAsia="Times New Roman" w:cs="Times New Roman"/>
        <w:spacing w:val="1"/>
        <w:position w:val="2"/>
        <w:sz w:val="18"/>
        <w:szCs w:val="18"/>
      </w:rPr>
      <w:t xml:space="preserve">                                    </w:t>
    </w:r>
    <w:r>
      <w:rPr>
        <w:rFonts w:hint="eastAsia" w:eastAsia="宋体"/>
        <w:spacing w:val="4"/>
        <w:sz w:val="19"/>
        <w:szCs w:val="19"/>
        <w:lang w:eastAsia="zh-CN"/>
      </w:rPr>
      <w:t>海南方能投资顾问有限公司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311D">
    <w:pPr>
      <w:spacing w:after="52" w:line="57" w:lineRule="exact"/>
    </w:pPr>
    <w:r>
      <w:rPr>
        <w:position w:val="-1"/>
      </w:rPr>
      <w:pict>
        <v:shape id="_x0000_s2053" o:spid="_x0000_s2053" style="height:2.9pt;width:462.1pt;" fillcolor="#000000" filled="t" stroked="f" coordsize="9242,58" path="m0,0l9241,0,9241,14,0,14,0,0xem0,28l9241,28,9241,57,0,57,0,28xe">
          <v:fill on="t" focussize="0,0"/>
          <v:stroke on="f"/>
          <v:imagedata o:title=""/>
          <o:lock v:ext="edit"/>
          <w10:wrap type="none"/>
          <w10:anchorlock/>
        </v:shape>
      </w:pict>
    </w:r>
  </w:p>
  <w:p w14:paraId="18BC0AD8">
    <w:pPr>
      <w:pStyle w:val="3"/>
      <w:spacing w:line="210" w:lineRule="auto"/>
      <w:ind w:left="4658"/>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- 2 -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7096F">
    <w:pPr>
      <w:spacing w:after="52" w:line="57" w:lineRule="exact"/>
      <w:ind w:firstLine="116"/>
    </w:pPr>
    <w:r>
      <w:rPr>
        <w:position w:val="-1"/>
      </w:rPr>
      <w:pict>
        <v:shape id="_x0000_s2079" o:spid="_x0000_s2079" style="height:2.9pt;width:717.25pt;" fillcolor="#000000" filled="t" stroked="f" coordsize="14345,58" path="m0,0l14344,0,14344,14,0,14,0,0xem0,28l14344,28,14344,57,0,57,0,28xe">
          <v:fill on="t" focussize="0,0"/>
          <v:stroke on="f"/>
          <v:imagedata o:title=""/>
          <o:lock v:ext="edit"/>
          <w10:wrap type="none"/>
          <w10:anchorlock/>
        </v:shape>
      </w:pict>
    </w:r>
  </w:p>
  <w:p w14:paraId="6C683C78">
    <w:pPr>
      <w:pStyle w:val="3"/>
      <w:spacing w:line="216" w:lineRule="auto"/>
      <w:ind w:left="11873"/>
      <w:rPr>
        <w:rFonts w:hint="eastAsia" w:eastAsia="仿宋"/>
        <w:sz w:val="19"/>
        <w:szCs w:val="19"/>
        <w:lang w:eastAsia="zh-CN"/>
      </w:rPr>
    </w:pPr>
    <w:r>
      <w:pict>
        <v:shape id="_x0000_s2080" o:spid="_x0000_s2080" o:spt="202" type="#_x0000_t202" style="position:absolute;left:0pt;margin-left:363.05pt;margin-top:-0.2pt;height:10.15pt;width:21.1pt;z-index:251659264;mso-width-relative:page;mso-height-relative:page;" filled="f" stroked="f" coordsize="21600,21600">
          <v:path/>
          <v:fill on="f" focussize="0,0"/>
          <v:stroke on="f"/>
          <v:imagedata o:title=""/>
          <o:lock v:ext="edit" aspectratio="f"/>
          <v:textbox inset="0mm,0mm,0mm,0mm">
            <w:txbxContent>
              <w:p w14:paraId="452765CB">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txbxContent>
          </v:textbox>
        </v:shape>
      </w:pict>
    </w:r>
    <w:r>
      <w:rPr>
        <w:rFonts w:hint="eastAsia"/>
        <w:spacing w:val="8"/>
        <w:sz w:val="19"/>
        <w:szCs w:val="19"/>
        <w:lang w:eastAsia="zh-CN"/>
      </w:rPr>
      <w:t>海南方能投资顾问有限公司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2BF0D">
    <w:pPr>
      <w:spacing w:after="52" w:line="57" w:lineRule="exact"/>
    </w:pPr>
    <w:r>
      <w:rPr>
        <w:position w:val="-1"/>
      </w:rPr>
      <w:pict>
        <v:shape id="_x0000_s2081" o:spid="_x0000_s2081" style="height:2.9pt;width:462.1pt;" fillcolor="#000000" filled="t" stroked="f" coordsize="9242,58" path="m0,0l9241,0,9241,14,0,14,0,0xem0,28l9241,28,9241,57,0,57,0,28xe">
          <v:fill on="t" focussize="0,0"/>
          <v:stroke on="f"/>
          <v:imagedata o:title=""/>
          <o:lock v:ext="edit"/>
          <w10:wrap type="none"/>
          <w10:anchorlock/>
        </v:shape>
      </w:pict>
    </w:r>
  </w:p>
  <w:p w14:paraId="4F1C5CFE">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- 21 -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C0632">
    <w:pPr>
      <w:spacing w:after="52" w:line="57" w:lineRule="exact"/>
      <w:ind w:firstLine="253"/>
    </w:pPr>
    <w:r>
      <w:rPr>
        <w:position w:val="-1"/>
      </w:rPr>
      <w:pict>
        <v:shape id="_x0000_s2083" o:spid="_x0000_s2083" style="height:2.9pt;width:462.1pt;" fillcolor="#000000" filled="t" stroked="f" coordsize="9242,58" path="m0,0l9241,0,9241,14,0,14,0,0xem0,28l9241,28,9241,57,0,57,0,28xe">
          <v:fill on="t" focussize="0,0"/>
          <v:stroke on="f"/>
          <v:imagedata o:title=""/>
          <o:lock v:ext="edit"/>
          <w10:wrap type="none"/>
          <w10:anchorlock/>
        </v:shape>
      </w:pict>
    </w:r>
  </w:p>
  <w:p w14:paraId="157C666F">
    <w:pPr>
      <w:pStyle w:val="3"/>
      <w:spacing w:line="216" w:lineRule="auto"/>
      <w:ind w:left="4866"/>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- 22 -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1D2BE">
    <w:pPr>
      <w:spacing w:after="52" w:line="57" w:lineRule="exact"/>
    </w:pPr>
    <w:r>
      <w:rPr>
        <w:position w:val="-1"/>
      </w:rPr>
      <w:pict>
        <v:shape id="_x0000_s2084" o:spid="_x0000_s2084" style="height:2.9pt;width:462.1pt;" fillcolor="#000000" filled="t" stroked="f" coordsize="9242,58" path="m0,0l9241,0,9241,14,0,14,0,0xem0,28l9241,28,9241,57,0,57,0,28xe">
          <v:fill on="t" focussize="0,0"/>
          <v:stroke on="f"/>
          <v:imagedata o:title=""/>
          <o:lock v:ext="edit"/>
          <w10:wrap type="none"/>
          <w10:anchorlock/>
        </v:shape>
      </w:pict>
    </w:r>
  </w:p>
  <w:p w14:paraId="3245BCDC">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- 23 -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C9AD">
    <w:pPr>
      <w:spacing w:after="52" w:line="57" w:lineRule="exact"/>
    </w:pPr>
    <w:r>
      <w:rPr>
        <w:position w:val="-1"/>
      </w:rPr>
      <w:pict>
        <v:shape id="_x0000_s2085" o:spid="_x0000_s2085" style="height:2.9pt;width:462.1pt;" fillcolor="#000000" filled="t" stroked="f" coordsize="9242,58" path="m0,0l9241,0,9241,14,0,14,0,0xem0,28l9241,28,9241,57,0,57,0,28xe">
          <v:fill on="t" focussize="0,0"/>
          <v:stroke on="f"/>
          <v:imagedata o:title=""/>
          <o:lock v:ext="edit"/>
          <w10:wrap type="none"/>
          <w10:anchorlock/>
        </v:shape>
      </w:pict>
    </w:r>
  </w:p>
  <w:p w14:paraId="207286EB">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- 24 -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6E44E">
    <w:pPr>
      <w:spacing w:after="52" w:line="57" w:lineRule="exact"/>
    </w:pPr>
    <w:r>
      <w:rPr>
        <w:position w:val="-1"/>
      </w:rPr>
      <w:pict>
        <v:shape id="_x0000_s2087" o:spid="_x0000_s2087" style="height:2.9pt;width:462.1pt;" fillcolor="#000000" filled="t" stroked="f" coordsize="9242,58" path="m0,0l9241,0,9241,14,0,14,0,0xem0,28l9241,28,9241,57,0,57,0,28xe">
          <v:fill on="t" focussize="0,0"/>
          <v:stroke on="f"/>
          <v:imagedata o:title=""/>
          <o:lock v:ext="edit"/>
          <w10:wrap type="none"/>
          <w10:anchorlock/>
        </v:shape>
      </w:pict>
    </w:r>
  </w:p>
  <w:p w14:paraId="4780CB26">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- 25 -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21550">
    <w:pPr>
      <w:spacing w:after="52" w:line="57" w:lineRule="exact"/>
    </w:pPr>
    <w:r>
      <w:rPr>
        <w:position w:val="-1"/>
      </w:rPr>
      <w:pict>
        <v:shape id="_x0000_s2089" o:spid="_x0000_s2089" style="height:2.9pt;width:462.1pt;" fillcolor="#000000" filled="t" stroked="f" coordsize="9242,58" path="m0,0l9241,0,9241,14,0,14,0,0xem0,28l9241,28,9241,57,0,57,0,28xe">
          <v:fill on="t" focussize="0,0"/>
          <v:stroke on="f"/>
          <v:imagedata o:title=""/>
          <o:lock v:ext="edit"/>
          <w10:wrap type="none"/>
          <w10:anchorlock/>
        </v:shape>
      </w:pict>
    </w:r>
  </w:p>
  <w:p w14:paraId="072D9489">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- 26 -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B211E">
    <w:pPr>
      <w:spacing w:after="52" w:line="57" w:lineRule="exact"/>
    </w:pPr>
    <w:r>
      <w:rPr>
        <w:position w:val="-1"/>
      </w:rPr>
      <w:pict>
        <v:shape id="_x0000_s2090" o:spid="_x0000_s2090" style="height:2.9pt;width:462.1pt;" fillcolor="#000000" filled="t" stroked="f" coordsize="9242,58" path="m0,0l9241,0,9241,14,0,14,0,0xem0,28l9241,28,9241,57,0,57,0,28xe">
          <v:fill on="t" focussize="0,0"/>
          <v:stroke on="f"/>
          <v:imagedata o:title=""/>
          <o:lock v:ext="edit"/>
          <w10:wrap type="none"/>
          <w10:anchorlock/>
        </v:shape>
      </w:pict>
    </w:r>
  </w:p>
  <w:p w14:paraId="06B8FA52">
    <w:pPr>
      <w:pStyle w:val="3"/>
      <w:spacing w:line="216" w:lineRule="auto"/>
      <w:ind w:left="4613"/>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- 27 -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50AB0">
    <w:pPr>
      <w:spacing w:after="52" w:line="57" w:lineRule="exact"/>
      <w:ind w:firstLine="431"/>
    </w:pPr>
    <w:r>
      <w:rPr>
        <w:position w:val="-1"/>
      </w:rPr>
      <w:pict>
        <v:shape id="_x0000_s2092" o:spid="_x0000_s2092" style="height:2.9pt;width:462.1pt;" fillcolor="#000000" filled="t" stroked="f" coordsize="9242,58" path="m0,0l9241,0,9241,14,0,14,0,0xem0,28l9241,28,9241,57,0,57,0,28xe">
          <v:fill on="t" focussize="0,0"/>
          <v:stroke on="f"/>
          <v:imagedata o:title=""/>
          <o:lock v:ext="edit"/>
          <w10:wrap type="none"/>
          <w10:anchorlock/>
        </v:shape>
      </w:pict>
    </w:r>
  </w:p>
  <w:p w14:paraId="0B99922D">
    <w:pPr>
      <w:pStyle w:val="3"/>
      <w:spacing w:line="216" w:lineRule="auto"/>
      <w:ind w:left="5045"/>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- 28 -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BC0F">
    <w:pPr>
      <w:spacing w:after="52" w:line="57" w:lineRule="exact"/>
      <w:ind w:firstLine="42"/>
    </w:pPr>
    <w:r>
      <w:rPr>
        <w:position w:val="-1"/>
      </w:rPr>
      <w:pict>
        <v:shape id="_x0000_s2094" o:spid="_x0000_s2094" style="height:2.9pt;width:462.1pt;" fillcolor="#000000" filled="t" stroked="f" coordsize="9242,58" path="m0,0l9241,0,9241,14,0,14,0,0xem0,28l9241,28,9241,57,0,57,0,28xe">
          <v:fill on="t" focussize="0,0"/>
          <v:stroke on="f"/>
          <v:imagedata o:title=""/>
          <o:lock v:ext="edit"/>
          <w10:wrap type="none"/>
          <w10:anchorlock/>
        </v:shape>
      </w:pict>
    </w:r>
  </w:p>
  <w:p w14:paraId="167199EE">
    <w:pPr>
      <w:pStyle w:val="3"/>
      <w:spacing w:line="216" w:lineRule="auto"/>
      <w:ind w:left="4655"/>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- 29 -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14F69">
    <w:pPr>
      <w:spacing w:after="52" w:line="57" w:lineRule="exact"/>
    </w:pPr>
    <w:r>
      <w:rPr>
        <w:position w:val="-1"/>
      </w:rPr>
      <w:pict>
        <v:shape id="_x0000_s2054" o:spid="_x0000_s2054" style="height:2.9pt;width:462.1pt;" fillcolor="#000000" filled="t" stroked="f" coordsize="9242,58" path="m0,0l9241,0,9241,14,0,14,0,0xem0,28l9241,28,9241,57,0,57,0,28xe">
          <v:fill on="t" focussize="0,0"/>
          <v:stroke on="f"/>
          <v:imagedata o:title=""/>
          <o:lock v:ext="edit"/>
          <w10:wrap type="none"/>
          <w10:anchorlock/>
        </v:shape>
      </w:pict>
    </w:r>
  </w:p>
  <w:p w14:paraId="0A11DCA2">
    <w:pPr>
      <w:pStyle w:val="3"/>
      <w:spacing w:line="210" w:lineRule="auto"/>
      <w:ind w:left="4658"/>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- 3 -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B429F">
    <w:pPr>
      <w:spacing w:after="52" w:line="57" w:lineRule="exact"/>
      <w:ind w:firstLine="122"/>
    </w:pPr>
    <w:r>
      <w:rPr>
        <w:position w:val="-1"/>
      </w:rPr>
      <w:pict>
        <v:shape id="_x0000_s2096" o:spid="_x0000_s2096" style="height:2.9pt;width:462.1pt;" fillcolor="#000000" filled="t" stroked="f" coordsize="9242,58" path="m0,0l9241,0,9241,14,0,14,0,0xem0,28l9241,28,9241,57,0,57,0,28xe">
          <v:fill on="t" focussize="0,0"/>
          <v:stroke on="f"/>
          <v:imagedata o:title=""/>
          <o:lock v:ext="edit"/>
          <w10:wrap type="none"/>
          <w10:anchorlock/>
        </v:shape>
      </w:pict>
    </w:r>
  </w:p>
  <w:p w14:paraId="2D52A7CF">
    <w:pPr>
      <w:pStyle w:val="3"/>
      <w:spacing w:line="216" w:lineRule="auto"/>
      <w:ind w:left="4735"/>
      <w:rPr>
        <w:rFonts w:hint="eastAsia" w:eastAsia="宋体"/>
        <w:sz w:val="19"/>
        <w:szCs w:val="19"/>
        <w:lang w:eastAsia="zh-CN"/>
      </w:rPr>
    </w:pPr>
    <w:r>
      <w:rPr>
        <w:rFonts w:ascii="Times New Roman" w:hAnsi="Times New Roman" w:eastAsia="Times New Roman" w:cs="Times New Roman"/>
        <w:spacing w:val="4"/>
        <w:position w:val="2"/>
        <w:sz w:val="18"/>
        <w:szCs w:val="18"/>
      </w:rPr>
      <w:t xml:space="preserve">- 30 -                      </w:t>
    </w:r>
    <w:r>
      <w:rPr>
        <w:rFonts w:ascii="Times New Roman" w:hAnsi="Times New Roman" w:eastAsia="Times New Roman" w:cs="Times New Roman"/>
        <w:spacing w:val="3"/>
        <w:position w:val="2"/>
        <w:sz w:val="18"/>
        <w:szCs w:val="18"/>
      </w:rPr>
      <w:t xml:space="preserve">             </w:t>
    </w:r>
    <w:r>
      <w:rPr>
        <w:rFonts w:hint="eastAsia" w:eastAsia="宋体"/>
        <w:spacing w:val="3"/>
        <w:sz w:val="19"/>
        <w:szCs w:val="19"/>
        <w:lang w:eastAsia="zh-CN"/>
      </w:rPr>
      <w:t>海南方能投资顾问有限公司</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B2BDC">
    <w:pPr>
      <w:spacing w:line="14" w:lineRule="auto"/>
      <w:rPr>
        <w:rFonts w:ascii="Arial"/>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4D76">
    <w:pPr>
      <w:pStyle w:val="4"/>
      <w:ind w:firstLine="36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rFonts w:hint="eastAsia"/>
        <w:kern w:val="0"/>
        <w:szCs w:val="21"/>
        <w:lang w:val="en-US" w:eastAsia="zh-CN"/>
      </w:rPr>
      <w:t>49</w:t>
    </w:r>
    <w:r>
      <w:rPr>
        <w:rFonts w:hint="eastAsia"/>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4D485">
    <w:pPr>
      <w:spacing w:after="52" w:line="57" w:lineRule="exact"/>
      <w:ind w:firstLine="149"/>
    </w:pPr>
    <w:r>
      <w:rPr>
        <w:position w:val="-1"/>
      </w:rPr>
      <w:pict>
        <v:shape id="_x0000_s2056" o:spid="_x0000_s2056" style="height:2.9pt;width:462.1pt;" fillcolor="#000000" filled="t" stroked="f" coordsize="9242,58" path="m0,0l9241,0,9241,14,0,14,0,0xem0,28l9241,28,9241,57,0,57,0,28xe">
          <v:fill on="t" focussize="0,0"/>
          <v:stroke on="f"/>
          <v:imagedata o:title=""/>
          <o:lock v:ext="edit"/>
          <w10:wrap type="none"/>
          <w10:anchorlock/>
        </v:shape>
      </w:pict>
    </w:r>
  </w:p>
  <w:p w14:paraId="46B55CBB">
    <w:pPr>
      <w:pStyle w:val="3"/>
      <w:spacing w:line="210" w:lineRule="auto"/>
      <w:ind w:left="4808"/>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- 4 -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188CD">
    <w:pPr>
      <w:spacing w:after="52" w:line="57" w:lineRule="exact"/>
    </w:pPr>
    <w:r>
      <w:rPr>
        <w:position w:val="-1"/>
      </w:rPr>
      <w:pict>
        <v:shape id="_x0000_s2058" o:spid="_x0000_s2058" style="height:2.9pt;width:462.1pt;" fillcolor="#000000" filled="t" stroked="f" coordsize="9242,58" path="m0,0l9241,0,9241,14,0,14,0,0xem0,28l9241,28,9241,57,0,57,0,28xe">
          <v:fill on="t" focussize="0,0"/>
          <v:stroke on="f"/>
          <v:imagedata o:title=""/>
          <o:lock v:ext="edit"/>
          <w10:wrap type="none"/>
          <w10:anchorlock/>
        </v:shape>
      </w:pict>
    </w:r>
  </w:p>
  <w:p w14:paraId="1F80DEE0">
    <w:pPr>
      <w:pStyle w:val="3"/>
      <w:spacing w:line="210" w:lineRule="auto"/>
      <w:ind w:right="2"/>
      <w:jc w:val="right"/>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- 5 -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4A111">
    <w:pPr>
      <w:spacing w:after="52" w:line="57" w:lineRule="exact"/>
    </w:pPr>
    <w:r>
      <w:rPr>
        <w:position w:val="-1"/>
      </w:rPr>
      <w:pict>
        <v:shape id="_x0000_s2060" o:spid="_x0000_s2060" style="height:2.9pt;width:462.1pt;" fillcolor="#000000" filled="t" stroked="f" coordsize="9242,58" path="m0,0l9241,0,9241,14,0,14,0,0xem0,28l9241,28,9241,57,0,57,0,28xe">
          <v:fill on="t" focussize="0,0"/>
          <v:stroke on="f"/>
          <v:imagedata o:title=""/>
          <o:lock v:ext="edit"/>
          <w10:wrap type="none"/>
          <w10:anchorlock/>
        </v:shape>
      </w:pict>
    </w:r>
  </w:p>
  <w:p w14:paraId="18CB1D32">
    <w:pPr>
      <w:pStyle w:val="3"/>
      <w:spacing w:line="210" w:lineRule="auto"/>
      <w:ind w:left="4658"/>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- 6 -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58AFC">
    <w:pPr>
      <w:spacing w:after="52" w:line="57" w:lineRule="exact"/>
    </w:pPr>
    <w:r>
      <w:rPr>
        <w:position w:val="-1"/>
      </w:rPr>
      <w:pict>
        <v:shape id="_x0000_s2062" o:spid="_x0000_s2062" style="height:2.9pt;width:462.1pt;" fillcolor="#000000" filled="t" stroked="f" coordsize="9242,58" path="m0,0l9241,0,9241,14,0,14,0,0xem0,28l9241,28,9241,57,0,57,0,28xe">
          <v:fill on="t" focussize="0,0"/>
          <v:stroke on="f"/>
          <v:imagedata o:title=""/>
          <o:lock v:ext="edit"/>
          <w10:wrap type="none"/>
          <w10:anchorlock/>
        </v:shape>
      </w:pict>
    </w:r>
  </w:p>
  <w:p w14:paraId="4A1A3B62">
    <w:pPr>
      <w:pStyle w:val="3"/>
      <w:spacing w:line="210" w:lineRule="auto"/>
      <w:ind w:left="4658"/>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- 7 -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63123">
    <w:pPr>
      <w:spacing w:after="52" w:line="57" w:lineRule="exact"/>
    </w:pPr>
    <w:r>
      <w:rPr>
        <w:position w:val="-1"/>
      </w:rPr>
      <w:pict>
        <v:shape id="_x0000_s2064" o:spid="_x0000_s2064" style="height:2.9pt;width:462.1pt;" fillcolor="#000000" filled="t" stroked="f" coordsize="9242,58" path="m0,0l9241,0,9241,14,0,14,0,0xem0,28l9241,28,9241,57,0,57,0,28xe">
          <v:fill on="t" focussize="0,0"/>
          <v:stroke on="f"/>
          <v:imagedata o:title=""/>
          <o:lock v:ext="edit"/>
          <w10:wrap type="none"/>
          <w10:anchorlock/>
        </v:shape>
      </w:pict>
    </w:r>
  </w:p>
  <w:p w14:paraId="1EAC55D5">
    <w:pPr>
      <w:pStyle w:val="3"/>
      <w:spacing w:line="210" w:lineRule="auto"/>
      <w:ind w:left="4658"/>
      <w:rPr>
        <w:rFonts w:hint="eastAsia" w:eastAsia="宋体"/>
        <w:sz w:val="19"/>
        <w:szCs w:val="19"/>
        <w:lang w:eastAsia="zh-CN"/>
      </w:rPr>
    </w:pPr>
    <w:r>
      <w:rPr>
        <w:rFonts w:ascii="Times New Roman" w:hAnsi="Times New Roman" w:eastAsia="Times New Roman" w:cs="Times New Roman"/>
        <w:spacing w:val="5"/>
        <w:position w:val="3"/>
        <w:sz w:val="18"/>
        <w:szCs w:val="18"/>
      </w:rPr>
      <w:t>- 8 -</w:t>
    </w:r>
    <w:r>
      <w:rPr>
        <w:rFonts w:ascii="Times New Roman" w:hAnsi="Times New Roman" w:eastAsia="Times New Roman" w:cs="Times New Roman"/>
        <w:spacing w:val="1"/>
        <w:position w:val="3"/>
        <w:sz w:val="18"/>
        <w:szCs w:val="18"/>
      </w:rPr>
      <w:t xml:space="preserve">                                     </w:t>
    </w:r>
    <w:r>
      <w:rPr>
        <w:rFonts w:hint="eastAsia" w:eastAsia="宋体"/>
        <w:spacing w:val="5"/>
        <w:sz w:val="19"/>
        <w:szCs w:val="19"/>
        <w:lang w:eastAsia="zh-CN"/>
      </w:rPr>
      <w:t>海南方能投资顾问有限公司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5D2FF">
    <w:pPr>
      <w:spacing w:after="52" w:line="57" w:lineRule="exact"/>
    </w:pPr>
    <w:r>
      <w:rPr>
        <w:position w:val="-1"/>
      </w:rPr>
      <w:pict>
        <v:shape id="_x0000_s2066" o:spid="_x0000_s2066" style="height:2.9pt;width:462.1pt;" fillcolor="#000000" filled="t" stroked="f" coordsize="9242,58" path="m0,0l9241,0,9241,14,0,14,0,0xem0,28l9241,28,9241,57,0,57,0,28xe">
          <v:fill on="t" focussize="0,0"/>
          <v:stroke on="f"/>
          <v:imagedata o:title=""/>
          <o:lock v:ext="edit"/>
          <w10:wrap type="none"/>
          <w10:anchorlock/>
        </v:shape>
      </w:pict>
    </w:r>
  </w:p>
  <w:p w14:paraId="2717D579">
    <w:pPr>
      <w:pStyle w:val="3"/>
      <w:spacing w:line="210" w:lineRule="auto"/>
      <w:jc w:val="right"/>
      <w:rPr>
        <w:rFonts w:hint="eastAsia" w:eastAsia="宋体"/>
        <w:sz w:val="19"/>
        <w:szCs w:val="19"/>
        <w:lang w:eastAsia="zh-CN"/>
      </w:rPr>
    </w:pPr>
    <w:r>
      <w:rPr>
        <w:rFonts w:ascii="Times New Roman" w:hAnsi="Times New Roman" w:eastAsia="Times New Roman" w:cs="Times New Roman"/>
        <w:spacing w:val="4"/>
        <w:position w:val="3"/>
        <w:sz w:val="18"/>
        <w:szCs w:val="18"/>
      </w:rPr>
      <w:t xml:space="preserve">- 9 -                       </w:t>
    </w:r>
    <w:r>
      <w:rPr>
        <w:rFonts w:ascii="Times New Roman" w:hAnsi="Times New Roman" w:eastAsia="Times New Roman" w:cs="Times New Roman"/>
        <w:spacing w:val="3"/>
        <w:position w:val="3"/>
        <w:sz w:val="18"/>
        <w:szCs w:val="18"/>
      </w:rPr>
      <w:t xml:space="preserve">             </w:t>
    </w:r>
    <w:r>
      <w:rPr>
        <w:rFonts w:hint="eastAsia" w:eastAsia="宋体"/>
        <w:spacing w:val="3"/>
        <w:sz w:val="19"/>
        <w:szCs w:val="19"/>
        <w:lang w:eastAsia="zh-CN"/>
      </w:rPr>
      <w:t>海南方能投资顾问有限公司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C6FC4">
    <w:pPr>
      <w:pStyle w:val="3"/>
      <w:spacing w:before="1" w:line="223" w:lineRule="auto"/>
      <w:ind w:left="3952"/>
      <w:rPr>
        <w:sz w:val="20"/>
        <w:szCs w:val="20"/>
      </w:rPr>
    </w:pPr>
    <w:r>
      <w:rPr>
        <w:spacing w:val="9"/>
        <w:sz w:val="20"/>
        <w:szCs w:val="20"/>
      </w:rPr>
      <w:t>水土保持方案报告表</w:t>
    </w:r>
  </w:p>
  <w:p w14:paraId="1D8C1AC2">
    <w:pPr>
      <w:spacing w:before="18" w:line="18" w:lineRule="exact"/>
      <w:ind w:firstLine="59"/>
    </w:pPr>
    <w:r>
      <w:rPr>
        <w:position w:val="-1"/>
      </w:rPr>
      <w:pict>
        <v:shape id="_x0000_s2049" o:spid="_x0000_s2049" style="height:1.45pt;width:462.1pt;" fillcolor="#000000" filled="t" stroked="f" coordsize="9242,29" path="m0,0l9241,0,9241,28,0,28,0,0xe">
          <v:fill on="t" focussize="0,0"/>
          <v:stroke on="f"/>
          <v:imagedata o:title=""/>
          <o:lock v:ext="edit"/>
          <w10:wrap type="none"/>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7CC0B">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8D91121">
    <w:pPr>
      <w:spacing w:before="16" w:line="33" w:lineRule="exact"/>
    </w:pPr>
    <w:r>
      <w:rPr>
        <w:position w:val="-1"/>
      </w:rPr>
      <w:pict>
        <v:shape id="_x0000_s2063" o:spid="_x0000_s2063" style="height:2.2pt;width:462.1pt;" fillcolor="#000000" filled="t" stroked="f" coordsize="9242,44" path="m0,0l9241,0,9241,43,0,43,0,0xe">
          <v:fill on="t" focussize="0,0"/>
          <v:stroke on="f"/>
          <v:imagedata o:title=""/>
          <o:lock v:ext="edit"/>
          <w10:wrap type="non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6A76">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4B8340D1">
    <w:pPr>
      <w:spacing w:before="16" w:line="33" w:lineRule="exact"/>
    </w:pPr>
    <w:r>
      <w:rPr>
        <w:position w:val="-1"/>
      </w:rPr>
      <w:pict>
        <v:shape id="_x0000_s2059" o:spid="_x0000_s2059" style="height:2.2pt;width:462.1pt;" fillcolor="#000000" filled="t" stroked="f" coordsize="9242,44" path="m0,0l9241,0,9241,43,0,43,0,0xe">
          <v:fill on="t" focussize="0,0"/>
          <v:stroke on="f"/>
          <v:imagedata o:title=""/>
          <o:lock v:ext="edit"/>
          <w10:wrap type="none"/>
          <w10:anchorlock/>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132F9">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50CF480">
    <w:pPr>
      <w:spacing w:before="16" w:line="33" w:lineRule="exact"/>
    </w:pPr>
    <w:r>
      <w:rPr>
        <w:position w:val="-1"/>
      </w:rPr>
      <w:pict>
        <v:shape id="_x0000_s2061" o:spid="_x0000_s2061" style="height:2.2pt;width:462.1pt;" fillcolor="#000000" filled="t" stroked="f" coordsize="9242,44" path="m0,0l9241,0,9241,43,0,43,0,0xe">
          <v:fill on="t" focussize="0,0"/>
          <v:stroke on="f"/>
          <v:imagedata o:title=""/>
          <o:lock v:ext="edit"/>
          <w10:wrap type="none"/>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105D">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1FAFA899">
    <w:pPr>
      <w:spacing w:before="16" w:line="33" w:lineRule="exact"/>
    </w:pPr>
    <w:r>
      <w:rPr>
        <w:position w:val="-1"/>
      </w:rPr>
      <w:pict>
        <v:shape id="_x0000_s2065" o:spid="_x0000_s2065" style="height:2.2pt;width:462.1pt;" fillcolor="#000000" filled="t" stroked="f" coordsize="9242,44" path="m0,0l9241,0,9241,43,0,43,0,0xe">
          <v:fill on="t" focussize="0,0"/>
          <v:stroke on="f"/>
          <v:imagedata o:title=""/>
          <o:lock v:ext="edit"/>
          <w10:wrap type="none"/>
          <w10:anchorlock/>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0DF62">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3B55B517">
    <w:pPr>
      <w:spacing w:before="16" w:line="33" w:lineRule="exact"/>
    </w:pPr>
    <w:r>
      <w:rPr>
        <w:position w:val="-1"/>
      </w:rPr>
      <w:pict>
        <v:shape id="_x0000_s2072" o:spid="_x0000_s2072" style="height:2.2pt;width:462.1pt;" fillcolor="#000000" filled="t" stroked="f" coordsize="9242,44" path="m0,0l9241,0,9241,43,0,43,0,0xe">
          <v:fill on="t" focussize="0,0"/>
          <v:stroke on="f"/>
          <v:imagedata o:title=""/>
          <o:lock v:ext="edit"/>
          <w10:wrap type="none"/>
          <w10:anchorlock/>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132F9">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50CF480">
    <w:pPr>
      <w:spacing w:before="16" w:line="33" w:lineRule="exact"/>
    </w:pPr>
    <w:r>
      <w:rPr>
        <w:position w:val="-1"/>
      </w:rPr>
      <w:pict>
        <v:shape id="_x0000_s2061" o:spid="_x0000_s2061" style="height:2.2pt;width:462.1pt;" fillcolor="#000000" filled="t" stroked="f" coordsize="9242,44" path="m0,0l9241,0,9241,43,0,43,0,0xe">
          <v:fill on="t" focussize="0,0"/>
          <v:stroke on="f"/>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7CC0B">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8D91121">
    <w:pPr>
      <w:spacing w:before="16" w:line="33" w:lineRule="exact"/>
    </w:pPr>
    <w:r>
      <w:rPr>
        <w:position w:val="-1"/>
      </w:rPr>
      <w:pict>
        <v:shape id="_x0000_s2063" o:spid="_x0000_s2063" style="height:2.2pt;width:462.1pt;" fillcolor="#000000" filled="t" stroked="f" coordsize="9242,44" path="m0,0l9241,0,9241,43,0,43,0,0xe">
          <v:fill on="t" focussize="0,0"/>
          <v:stroke on="f"/>
          <v:imagedata o:title=""/>
          <o:lock v:ext="edit"/>
          <w10:wrap type="none"/>
          <w10:anchorlock/>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6A76">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4B8340D1">
    <w:pPr>
      <w:spacing w:before="16" w:line="33" w:lineRule="exact"/>
    </w:pPr>
    <w:r>
      <w:rPr>
        <w:position w:val="-1"/>
      </w:rPr>
      <w:pict>
        <v:shape id="_x0000_s2059" o:spid="_x0000_s2059" style="height:2.2pt;width:462.1pt;" fillcolor="#000000" filled="t" stroked="f" coordsize="9242,44" path="m0,0l9241,0,9241,43,0,43,0,0xe">
          <v:fill on="t" focussize="0,0"/>
          <v:stroke on="f"/>
          <v:imagedata o:title=""/>
          <o:lock v:ext="edit"/>
          <w10:wrap type="none"/>
          <w10:anchorlock/>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105D">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1FAFA899">
    <w:pPr>
      <w:spacing w:before="16" w:line="33" w:lineRule="exact"/>
    </w:pPr>
    <w:r>
      <w:rPr>
        <w:position w:val="-1"/>
      </w:rPr>
      <w:pict>
        <v:shape id="_x0000_s2065" o:spid="_x0000_s2065" style="height:2.2pt;width:462.1pt;" fillcolor="#000000" filled="t" stroked="f" coordsize="9242,44" path="m0,0l9241,0,9241,43,0,43,0,0xe">
          <v:fill on="t" focussize="0,0"/>
          <v:stroke on="f"/>
          <v:imagedata o:title=""/>
          <o:lock v:ext="edit"/>
          <w10:wrap type="none"/>
          <w10:anchorlock/>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A0AC">
    <w:pPr>
      <w:pStyle w:val="3"/>
      <w:spacing w:line="225" w:lineRule="auto"/>
      <w:ind w:left="6767"/>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30E98CDC">
    <w:pPr>
      <w:spacing w:before="16" w:line="33" w:lineRule="exact"/>
      <w:ind w:firstLine="116"/>
    </w:pPr>
    <w:r>
      <w:rPr>
        <w:position w:val="-1"/>
      </w:rPr>
      <w:pict>
        <v:shape id="_x0000_s2078" o:spid="_x0000_s2078" style="height:2.2pt;width:717.25pt;" fillcolor="#000000" filled="t" stroked="f" coordsize="14345,44" path="m0,0l14344,0,14344,43,0,43,0,0xe">
          <v:fill on="t" focussize="0,0"/>
          <v:stroke on="f"/>
          <v:imagedata o:title=""/>
          <o:lock v:ext="edi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3273D">
    <w:pPr>
      <w:pStyle w:val="3"/>
      <w:spacing w:line="226" w:lineRule="auto"/>
      <w:ind w:left="411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1"/>
        <w:sz w:val="20"/>
        <w:szCs w:val="20"/>
      </w:rPr>
      <w:t xml:space="preserve">  </w:t>
    </w:r>
    <w:r>
      <w:rPr>
        <w:sz w:val="20"/>
        <w:szCs w:val="20"/>
      </w:rPr>
      <w:t>综合说明</w:t>
    </w:r>
  </w:p>
  <w:p w14:paraId="11C19439">
    <w:pPr>
      <w:spacing w:before="14" w:line="19" w:lineRule="exact"/>
    </w:pPr>
    <w:r>
      <w:rPr>
        <w:position w:val="-1"/>
      </w:rPr>
      <w:pict>
        <v:shape id="_x0000_s2050" o:spid="_x0000_s2050" style="height:1.45pt;width:462.1pt;" fillcolor="#000000" filled="t" stroked="f" coordsize="9242,29" path="m0,0l9241,0,9241,28,0,28,0,0xe">
          <v:fill on="t" focussize="0,0"/>
          <v:stroke on="f"/>
          <v:imagedata o:title=""/>
          <o:lock v:ext="edit"/>
          <w10:wrap type="none"/>
          <w10:anchorlock/>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6A76">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4B8340D1">
    <w:pPr>
      <w:spacing w:before="16" w:line="33" w:lineRule="exact"/>
    </w:pPr>
    <w:r>
      <w:rPr>
        <w:position w:val="-1"/>
      </w:rPr>
      <w:pict>
        <v:shape id="_x0000_s2059" o:spid="_x0000_s2059" style="height:2.2pt;width:462.1pt;" fillcolor="#000000" filled="t" stroked="f" coordsize="9242,44" path="m0,0l9241,0,9241,43,0,43,0,0xe">
          <v:fill on="t" focussize="0,0"/>
          <v:stroke on="f"/>
          <v:imagedata o:title=""/>
          <o:lock v:ext="edit"/>
          <w10:wrap type="none"/>
          <w10:anchorlock/>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4C7F0">
    <w:pPr>
      <w:pStyle w:val="3"/>
      <w:spacing w:line="225" w:lineRule="auto"/>
      <w:ind w:left="4352"/>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D9E4CB1">
    <w:pPr>
      <w:spacing w:before="16" w:line="62" w:lineRule="exact"/>
      <w:ind w:firstLine="253"/>
    </w:pPr>
    <w:r>
      <w:rPr>
        <w:position w:val="-2"/>
      </w:rPr>
      <w:pict>
        <v:shape id="_x0000_s2082" o:spid="_x0000_s2082" style="height:3.6pt;width:462.1pt;" fillcolor="#000000" filled="t" stroked="f" coordsize="9242,71" path="m0,0l9241,0,9241,43,0,43,0,0xem0,57l9241,57,9241,71,0,71,0,57xe">
          <v:fill on="t" focussize="0,0"/>
          <v:stroke on="f"/>
          <v:imagedata o:title=""/>
          <o:lock v:ext="edit"/>
          <w10:wrap type="none"/>
          <w10:anchorlock/>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6A76">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4B8340D1">
    <w:pPr>
      <w:spacing w:before="16" w:line="33" w:lineRule="exact"/>
    </w:pPr>
    <w:r>
      <w:rPr>
        <w:position w:val="-1"/>
      </w:rPr>
      <w:pict>
        <v:shape id="_x0000_s2059" o:spid="_x0000_s2059" style="height:2.2pt;width:462.1pt;" fillcolor="#000000" filled="t" stroked="f" coordsize="9242,44" path="m0,0l9241,0,9241,43,0,43,0,0xe">
          <v:fill on="t" focussize="0,0"/>
          <v:stroke on="f"/>
          <v:imagedata o:title=""/>
          <o:lock v:ext="edit"/>
          <w10:wrap type="none"/>
          <w10:anchorlock/>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BFDCF">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399FA797">
    <w:pPr>
      <w:spacing w:before="16" w:line="33" w:lineRule="exact"/>
    </w:pPr>
    <w:r>
      <w:rPr>
        <w:position w:val="-1"/>
      </w:rPr>
      <w:pict>
        <v:shape id="_x0000_s2086" o:spid="_x0000_s2086" style="height:2.2pt;width:462.1pt;" fillcolor="#000000" filled="t" stroked="f" coordsize="9242,44" path="m0,0l9241,0,9241,43,0,43,0,0xe">
          <v:fill on="t" focussize="0,0"/>
          <v:stroke on="f"/>
          <v:imagedata o:title=""/>
          <o:lock v:ext="edit"/>
          <w10:wrap type="none"/>
          <w10:anchorlock/>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6EEE9">
    <w:pPr>
      <w:pStyle w:val="3"/>
      <w:spacing w:before="1" w:line="223" w:lineRule="auto"/>
      <w:ind w:left="3683"/>
      <w:rPr>
        <w:sz w:val="20"/>
        <w:szCs w:val="20"/>
      </w:rPr>
    </w:pPr>
    <w:r>
      <w:rPr>
        <w:rFonts w:ascii="Times New Roman" w:hAnsi="Times New Roman" w:eastAsia="Times New Roman" w:cs="Times New Roman"/>
        <w:spacing w:val="7"/>
        <w:sz w:val="20"/>
        <w:szCs w:val="20"/>
      </w:rPr>
      <w:t xml:space="preserve">3  </w:t>
    </w:r>
    <w:r>
      <w:rPr>
        <w:spacing w:val="7"/>
        <w:sz w:val="20"/>
        <w:szCs w:val="20"/>
      </w:rPr>
      <w:t>项目水土保持评价</w:t>
    </w:r>
  </w:p>
  <w:p w14:paraId="0AE878A4">
    <w:pPr>
      <w:spacing w:before="18" w:line="33" w:lineRule="exact"/>
    </w:pPr>
    <w:r>
      <w:rPr>
        <w:position w:val="-1"/>
      </w:rPr>
      <w:pict>
        <v:shape id="_x0000_s2088" o:spid="_x0000_s2088" style="height:2.2pt;width:462.1pt;" fillcolor="#000000" filled="t" stroked="f" coordsize="9242,44" path="m0,0l9241,0,9241,43,0,43,0,0xe">
          <v:fill on="t" focussize="0,0"/>
          <v:stroke on="f"/>
          <v:imagedata o:title=""/>
          <o:lock v:ext="edit"/>
          <w10:wrap type="none"/>
          <w10:anchorlock/>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B775C">
    <w:pPr>
      <w:pStyle w:val="3"/>
      <w:spacing w:before="1" w:line="223" w:lineRule="auto"/>
      <w:ind w:left="4115"/>
      <w:rPr>
        <w:sz w:val="20"/>
        <w:szCs w:val="20"/>
      </w:rPr>
    </w:pPr>
    <w:r>
      <w:rPr>
        <w:rFonts w:ascii="Times New Roman" w:hAnsi="Times New Roman" w:eastAsia="Times New Roman" w:cs="Times New Roman"/>
        <w:spacing w:val="7"/>
        <w:sz w:val="20"/>
        <w:szCs w:val="20"/>
      </w:rPr>
      <w:t xml:space="preserve">3  </w:t>
    </w:r>
    <w:r>
      <w:rPr>
        <w:spacing w:val="7"/>
        <w:sz w:val="20"/>
        <w:szCs w:val="20"/>
      </w:rPr>
      <w:t>项目水土保持评价</w:t>
    </w:r>
  </w:p>
  <w:p w14:paraId="68F3466F">
    <w:pPr>
      <w:spacing w:before="18" w:line="62" w:lineRule="exact"/>
      <w:ind w:firstLine="431"/>
    </w:pPr>
    <w:r>
      <w:rPr>
        <w:position w:val="-2"/>
      </w:rPr>
      <w:pict>
        <v:shape id="_x0000_s2091" o:spid="_x0000_s2091" style="height:3.6pt;width:462.1pt;" fillcolor="#000000" filled="t" stroked="f" coordsize="9242,71" path="m0,0l9241,0,9241,43,0,43,0,0xem0,57l9241,57,9241,71,0,71,0,57xe">
          <v:fill on="t" focussize="0,0"/>
          <v:stroke on="f"/>
          <v:imagedata o:title=""/>
          <o:lock v:ext="edit"/>
          <w10:wrap type="none"/>
          <w10:anchorlock/>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098B">
    <w:pPr>
      <w:pStyle w:val="3"/>
      <w:spacing w:line="224" w:lineRule="auto"/>
      <w:ind w:left="3614"/>
      <w:rPr>
        <w:sz w:val="20"/>
        <w:szCs w:val="20"/>
      </w:rPr>
    </w:pPr>
    <w:r>
      <w:rPr>
        <w:rFonts w:ascii="Times New Roman" w:hAnsi="Times New Roman" w:eastAsia="Times New Roman" w:cs="Times New Roman"/>
        <w:spacing w:val="8"/>
        <w:sz w:val="20"/>
        <w:szCs w:val="20"/>
      </w:rPr>
      <w:t xml:space="preserve">4  </w:t>
    </w:r>
    <w:r>
      <w:rPr>
        <w:spacing w:val="8"/>
        <w:sz w:val="20"/>
        <w:szCs w:val="20"/>
      </w:rPr>
      <w:t>水土流失分析与预测</w:t>
    </w:r>
  </w:p>
  <w:p w14:paraId="19AD9B5B">
    <w:pPr>
      <w:spacing w:before="17" w:line="33" w:lineRule="exact"/>
      <w:ind w:firstLine="42"/>
    </w:pPr>
    <w:r>
      <w:rPr>
        <w:position w:val="-1"/>
      </w:rPr>
      <w:pict>
        <v:shape id="_x0000_s2093" o:spid="_x0000_s2093" style="height:2.2pt;width:462.1pt;" fillcolor="#000000" filled="t" stroked="f" coordsize="9242,44" path="m0,0l9241,0,9241,43,0,43,0,0xe">
          <v:fill on="t" focussize="0,0"/>
          <v:stroke on="f"/>
          <v:imagedata o:title=""/>
          <o:lock v:ext="edit"/>
          <w10:wrap type="none"/>
          <w10:anchorlock/>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88FD2">
    <w:pPr>
      <w:pStyle w:val="3"/>
      <w:spacing w:line="224" w:lineRule="auto"/>
      <w:ind w:left="3694"/>
      <w:rPr>
        <w:sz w:val="20"/>
        <w:szCs w:val="20"/>
      </w:rPr>
    </w:pPr>
    <w:r>
      <w:rPr>
        <w:rFonts w:ascii="Times New Roman" w:hAnsi="Times New Roman" w:eastAsia="Times New Roman" w:cs="Times New Roman"/>
        <w:spacing w:val="8"/>
        <w:sz w:val="20"/>
        <w:szCs w:val="20"/>
      </w:rPr>
      <w:t xml:space="preserve">4  </w:t>
    </w:r>
    <w:r>
      <w:rPr>
        <w:spacing w:val="8"/>
        <w:sz w:val="20"/>
        <w:szCs w:val="20"/>
      </w:rPr>
      <w:t>水土流失分析与预测</w:t>
    </w:r>
  </w:p>
  <w:p w14:paraId="510661E3">
    <w:pPr>
      <w:spacing w:before="17" w:line="33" w:lineRule="exact"/>
      <w:ind w:firstLine="122"/>
    </w:pPr>
    <w:r>
      <w:rPr>
        <w:position w:val="-1"/>
      </w:rPr>
      <w:pict>
        <v:shape id="_x0000_s2095" o:spid="_x0000_s2095" style="height:2.2pt;width:462.1pt;" fillcolor="#000000" filled="t" stroked="f" coordsize="9242,44" path="m0,0l9241,0,9241,43,0,43,0,0xe">
          <v:fill on="t" focussize="0,0"/>
          <v:stroke on="f"/>
          <v:imagedata o:title=""/>
          <o:lock v:ext="edit"/>
          <w10:wrap type="none"/>
          <w10:anchorlock/>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54BFB">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3A9CD">
    <w:pPr>
      <w:pStyle w:val="3"/>
      <w:spacing w:line="226" w:lineRule="auto"/>
      <w:ind w:left="411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1"/>
        <w:sz w:val="20"/>
        <w:szCs w:val="20"/>
      </w:rPr>
      <w:t xml:space="preserve">  </w:t>
    </w:r>
    <w:r>
      <w:rPr>
        <w:sz w:val="20"/>
        <w:szCs w:val="20"/>
      </w:rPr>
      <w:t>综合说明</w:t>
    </w:r>
  </w:p>
  <w:p w14:paraId="701BE9C8">
    <w:pPr>
      <w:spacing w:before="14" w:line="19" w:lineRule="exact"/>
    </w:pPr>
    <w:r>
      <w:rPr>
        <w:position w:val="-1"/>
      </w:rPr>
      <w:pict>
        <v:shape id="_x0000_s2052" o:spid="_x0000_s2052" style="height:1.45pt;width:462.1pt;" fillcolor="#000000" filled="t" stroked="f" coordsize="9242,29" path="m0,0l9241,0,9241,28,0,28,0,0xe">
          <v:fill on="t" focussize="0,0"/>
          <v:stroke on="f"/>
          <v:imagedata o:title=""/>
          <o:lock v:ext="edit"/>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B1D3C">
    <w:pPr>
      <w:pStyle w:val="3"/>
      <w:spacing w:line="226" w:lineRule="auto"/>
      <w:ind w:left="4268"/>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1"/>
        <w:sz w:val="20"/>
        <w:szCs w:val="20"/>
      </w:rPr>
      <w:t xml:space="preserve">  </w:t>
    </w:r>
    <w:r>
      <w:rPr>
        <w:sz w:val="20"/>
        <w:szCs w:val="20"/>
      </w:rPr>
      <w:t>综合说明</w:t>
    </w:r>
  </w:p>
  <w:p w14:paraId="018398FD">
    <w:pPr>
      <w:spacing w:before="14" w:line="19" w:lineRule="exact"/>
      <w:ind w:firstLine="149"/>
    </w:pPr>
    <w:r>
      <w:rPr>
        <w:position w:val="-1"/>
      </w:rPr>
      <w:pict>
        <v:shape id="_x0000_s2055" o:spid="_x0000_s2055" style="height:1.45pt;width:462.1pt;" fillcolor="#000000" filled="t" stroked="f" coordsize="9242,29" path="m0,0l9241,0,9241,28,0,28,0,0xe">
          <v:fill on="t" focussize="0,0"/>
          <v:stroke on="f"/>
          <v:imagedata o:title=""/>
          <o:lock v:ext="edit"/>
          <w10:wrap type="non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2575">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4501515C">
    <w:pPr>
      <w:spacing w:before="16" w:line="33" w:lineRule="exact"/>
    </w:pPr>
    <w:r>
      <w:rPr>
        <w:position w:val="-1"/>
      </w:rPr>
      <w:pict>
        <v:shape id="_x0000_s2057" o:spid="_x0000_s2057" style="height:2.2pt;width:462.1pt;" fillcolor="#000000" filled="t" stroked="f" coordsize="9242,44" path="m0,0l9241,0,9241,43,0,43,0,0xe">
          <v:fill on="t" focussize="0,0"/>
          <v:stroke on="f"/>
          <v:imagedata o:title=""/>
          <o:lock v:ext="edit"/>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6A76">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4B8340D1">
    <w:pPr>
      <w:spacing w:before="16" w:line="33" w:lineRule="exact"/>
    </w:pPr>
    <w:r>
      <w:rPr>
        <w:position w:val="-1"/>
      </w:rPr>
      <w:pict>
        <v:shape id="_x0000_s2059" o:spid="_x0000_s2059" style="height:2.2pt;width:462.1pt;" fillcolor="#000000" filled="t" stroked="f" coordsize="9242,44" path="m0,0l9241,0,9241,43,0,43,0,0xe">
          <v:fill on="t" focussize="0,0"/>
          <v:stroke on="f"/>
          <v:imagedata o:title=""/>
          <o:lock v:ext="edit"/>
          <w10:wrap type="non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132F9">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50CF480">
    <w:pPr>
      <w:spacing w:before="16" w:line="33" w:lineRule="exact"/>
    </w:pPr>
    <w:r>
      <w:rPr>
        <w:position w:val="-1"/>
      </w:rPr>
      <w:pict>
        <v:shape id="_x0000_s2061" o:spid="_x0000_s2061" style="height:2.2pt;width:462.1pt;" fillcolor="#000000" filled="t" stroked="f" coordsize="9242,44" path="m0,0l9241,0,9241,43,0,43,0,0xe">
          <v:fill on="t" focussize="0,0"/>
          <v:stroke on="f"/>
          <v:imagedata o:title=""/>
          <o:lock v:ext="edit"/>
          <w10:wrap type="non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7CC0B">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58D91121">
    <w:pPr>
      <w:spacing w:before="16" w:line="33" w:lineRule="exact"/>
    </w:pPr>
    <w:r>
      <w:rPr>
        <w:position w:val="-1"/>
      </w:rPr>
      <w:pict>
        <v:shape id="_x0000_s2063" o:spid="_x0000_s2063" style="height:2.2pt;width:462.1pt;" fillcolor="#000000" filled="t" stroked="f" coordsize="9242,44" path="m0,0l9241,0,9241,43,0,43,0,0xe">
          <v:fill on="t" focussize="0,0"/>
          <v:stroke on="f"/>
          <v:imagedata o:title=""/>
          <o:lock v:ext="edit"/>
          <w10:wrap type="non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105D">
    <w:pPr>
      <w:pStyle w:val="3"/>
      <w:spacing w:line="225" w:lineRule="auto"/>
      <w:ind w:left="4099"/>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9"/>
        <w:sz w:val="20"/>
        <w:szCs w:val="20"/>
      </w:rPr>
      <w:t xml:space="preserve">  </w:t>
    </w:r>
    <w:r>
      <w:rPr>
        <w:spacing w:val="5"/>
        <w:sz w:val="20"/>
        <w:szCs w:val="20"/>
      </w:rPr>
      <w:t>项目概况</w:t>
    </w:r>
  </w:p>
  <w:p w14:paraId="1FAFA899">
    <w:pPr>
      <w:spacing w:before="16" w:line="33" w:lineRule="exact"/>
    </w:pPr>
    <w:r>
      <w:rPr>
        <w:position w:val="-1"/>
      </w:rPr>
      <w:pict>
        <v:shape id="_x0000_s2065" o:spid="_x0000_s2065" style="height:2.2pt;width:462.1pt;" fillcolor="#000000" filled="t" stroked="f" coordsize="9242,44" path="m0,0l9241,0,9241,43,0,43,0,0xe">
          <v:fill on="t" focussize="0,0"/>
          <v:stroke on="f"/>
          <v:imagedata o:title=""/>
          <o:lock v:ext="edi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D4D6184"/>
    <w:rsid w:val="5E0C66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qFormat/>
    <w:uiPriority w:val="1"/>
    <w:pPr>
      <w:ind w:right="158"/>
      <w:jc w:val="center"/>
      <w:outlineLvl w:val="1"/>
    </w:pPr>
    <w:rPr>
      <w:rFonts w:ascii="黑体" w:hAnsi="黑体" w:eastAsia="黑体" w:cs="黑体"/>
      <w:b/>
      <w:bCs/>
      <w:sz w:val="36"/>
      <w:szCs w:val="36"/>
      <w:lang w:val="zh-CN" w:eastAsia="zh-CN" w:bidi="zh-CN"/>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List"/>
    <w:basedOn w:val="1"/>
    <w:uiPriority w:val="0"/>
    <w:pPr>
      <w:ind w:left="200" w:hanging="200" w:hangingChars="200"/>
    </w:p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仿宋" w:hAnsi="仿宋" w:eastAsia="仿宋" w:cs="仿宋"/>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15.png"/><Relationship Id="rId8" Type="http://schemas.openxmlformats.org/officeDocument/2006/relationships/header" Target="header3.xml"/><Relationship Id="rId79" Type="http://schemas.openxmlformats.org/officeDocument/2006/relationships/image" Target="media/image14.png"/><Relationship Id="rId78" Type="http://schemas.openxmlformats.org/officeDocument/2006/relationships/image" Target="media/image13.png"/><Relationship Id="rId77" Type="http://schemas.openxmlformats.org/officeDocument/2006/relationships/image" Target="media/image12.png"/><Relationship Id="rId76" Type="http://schemas.openxmlformats.org/officeDocument/2006/relationships/image" Target="media/image11.png"/><Relationship Id="rId75" Type="http://schemas.openxmlformats.org/officeDocument/2006/relationships/image" Target="media/image10.jpeg"/><Relationship Id="rId74" Type="http://schemas.openxmlformats.org/officeDocument/2006/relationships/image" Target="media/image9.jpeg"/><Relationship Id="rId73" Type="http://schemas.openxmlformats.org/officeDocument/2006/relationships/image" Target="media/image8.jpeg"/><Relationship Id="rId72" Type="http://schemas.openxmlformats.org/officeDocument/2006/relationships/image" Target="media/image7.jpeg"/><Relationship Id="rId71" Type="http://schemas.openxmlformats.org/officeDocument/2006/relationships/image" Target="media/image6.jpeg"/><Relationship Id="rId70" Type="http://schemas.openxmlformats.org/officeDocument/2006/relationships/image" Target="media/image5.png"/><Relationship Id="rId7" Type="http://schemas.openxmlformats.org/officeDocument/2006/relationships/footer" Target="footer1.xml"/><Relationship Id="rId69" Type="http://schemas.openxmlformats.org/officeDocument/2006/relationships/image" Target="media/image4.png"/><Relationship Id="rId68" Type="http://schemas.openxmlformats.org/officeDocument/2006/relationships/image" Target="media/image3.png"/><Relationship Id="rId67" Type="http://schemas.openxmlformats.org/officeDocument/2006/relationships/image" Target="media/image2.png"/><Relationship Id="rId66" Type="http://schemas.openxmlformats.org/officeDocument/2006/relationships/image" Target="media/image1.png"/><Relationship Id="rId65" Type="http://schemas.openxmlformats.org/officeDocument/2006/relationships/theme" Target="theme/theme1.xml"/><Relationship Id="rId64" Type="http://schemas.openxmlformats.org/officeDocument/2006/relationships/footer" Target="footer32.xml"/><Relationship Id="rId63" Type="http://schemas.openxmlformats.org/officeDocument/2006/relationships/footer" Target="footer31.xml"/><Relationship Id="rId62" Type="http://schemas.openxmlformats.org/officeDocument/2006/relationships/header" Target="header28.xml"/><Relationship Id="rId61" Type="http://schemas.openxmlformats.org/officeDocument/2006/relationships/footer" Target="footer30.xml"/><Relationship Id="rId60" Type="http://schemas.openxmlformats.org/officeDocument/2006/relationships/header" Target="header27.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17015</Words>
  <Characters>19174</Characters>
  <TotalTime>3</TotalTime>
  <ScaleCrop>false</ScaleCrop>
  <LinksUpToDate>false</LinksUpToDate>
  <CharactersWithSpaces>20845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2024-01-25T15:06:00Z</dcterms:created>
  <dc:creator>Administrator</dc:creator>
  <cp:lastModifiedBy>方能投资-羊壮志</cp:lastModifiedBy>
  <dcterms:modified xsi:type="dcterms:W3CDTF">2026-04-26T09:09:07Z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2024-07-26T23:46:29Z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CBE05AA08D304F8D8AC261CD52F67CC3_13</vt:lpwstr>
  </property>
</Properties>
</file>